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A3369E" w:rsidRDefault="00A3369E" w:rsidP="00A3369E">
      <w:pPr>
        <w:pStyle w:val="ListParagraph"/>
        <w:ind w:left="1440" w:firstLine="338"/>
      </w:pPr>
      <w:r>
        <w:t xml:space="preserve">Материалы, в которых возможно применить приближение свободных электронов представляют повышенный интерес. В таких материалах возможно коллективное колебание свободных электронов, которые называются плазмонами. Различают два вида плазмонов – объемные и поверхностные. </w:t>
      </w:r>
    </w:p>
    <w:p w:rsidR="00A3369E" w:rsidRPr="00A3369E" w:rsidRDefault="00A3369E" w:rsidP="00A3369E">
      <w:pPr>
        <w:pStyle w:val="ListParagraph"/>
        <w:ind w:left="1440" w:firstLine="338"/>
      </w:pPr>
      <w:r>
        <w:t>Объемные плазмоны – продольные колебания электронов</w:t>
      </w:r>
      <w:r w:rsidR="006C2BCC">
        <w:t xml:space="preserve"> в среде</w:t>
      </w:r>
      <w:r>
        <w:t>, спектр которого определяется из дисперсионного соотношения</w:t>
      </w:r>
      <w:r w:rsidRPr="00A3369E">
        <w:t xml:space="preserve">: </w:t>
      </w:r>
      <w:r w:rsidRPr="00A3369E">
        <w:rPr>
          <w:position w:val="-10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56.25pt;height:18.75pt" o:ole="">
            <v:imagedata r:id="rId8" o:title=""/>
          </v:shape>
          <o:OLEObject Type="Embed" ProgID="Equation.DSMT4" ShapeID="_x0000_i1059" DrawAspect="Content" ObjectID="_1590339541" r:id="rId9"/>
        </w:object>
      </w:r>
      <w:r>
        <w:t>, где ε – диэлектрическая проницаемость среды</w:t>
      </w:r>
    </w:p>
    <w:p w:rsidR="00A3369E" w:rsidRPr="006C2BCC" w:rsidRDefault="006C2BCC" w:rsidP="00A3369E">
      <w:pPr>
        <w:pStyle w:val="ListParagraph"/>
        <w:ind w:left="1440" w:firstLine="338"/>
      </w:pPr>
      <w:r w:rsidRPr="00286C15">
        <w:rPr>
          <w:highlight w:val="red"/>
        </w:rPr>
        <w:t>В длинноволновом приближении (когда размеры системы меньше длины волны) частота</w:t>
      </w:r>
      <w:r>
        <w:t xml:space="preserve"> плазмонов (плазменная частота) определяется уравнением</w:t>
      </w:r>
      <w:r w:rsidRPr="006C2BCC">
        <w:t xml:space="preserve">: </w:t>
      </w:r>
      <w:r w:rsidRPr="006C2BCC">
        <w:rPr>
          <w:position w:val="-32"/>
        </w:rPr>
        <w:object w:dxaOrig="1400" w:dyaOrig="780">
          <v:shape id="_x0000_i1060" type="#_x0000_t75" style="width:69.75pt;height:39pt" o:ole="">
            <v:imagedata r:id="rId10" o:title=""/>
          </v:shape>
          <o:OLEObject Type="Embed" ProgID="Equation.DSMT4" ShapeID="_x0000_i1060" DrawAspect="Content" ObjectID="_1590339542" r:id="rId11"/>
        </w:object>
      </w:r>
      <w:r>
        <w:t xml:space="preserve">, где </w:t>
      </w:r>
      <w:r w:rsidRPr="006C2BCC">
        <w:rPr>
          <w:i/>
        </w:rPr>
        <w:t>n, e, m</w:t>
      </w:r>
      <w:r>
        <w:t xml:space="preserve"> — концентрация, заряд, масса электронов, ε0 — диэлектрическая проницаемость среды на плазменной частоте. </w:t>
      </w:r>
    </w:p>
    <w:p w:rsidR="0092216A" w:rsidRPr="0092216A" w:rsidRDefault="006C2BCC" w:rsidP="001D1FB9">
      <w:pPr>
        <w:ind w:left="1416" w:firstLine="714"/>
      </w:pPr>
      <w:r>
        <w:t xml:space="preserve">Если же мы рассматриваем систему </w:t>
      </w:r>
      <w:r w:rsidR="001D1FB9">
        <w:t>с границей раздела металл-диэлектрик, то мы имеем дело с поверхностными плазмонами, обсуждение которых пойдет дальше</w:t>
      </w:r>
      <w:r w:rsidR="001D1FB9" w:rsidRPr="001D1FB9">
        <w:t xml:space="preserve"> 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1D1FB9" w:rsidRPr="00D4755C">
        <w:t>]</w:t>
      </w:r>
      <w:r w:rsidR="001D1FB9">
        <w:t>, [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],.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92216A" w:rsidP="0016786B">
      <w:r>
        <w:rPr>
          <w:noProof/>
          <w:lang w:eastAsia="ru-RU"/>
        </w:rPr>
        <w:drawing>
          <wp:inline distT="0" distB="0" distL="0" distR="0">
            <wp:extent cx="6336563" cy="2179675"/>
            <wp:effectExtent l="0" t="0" r="0" b="0"/>
            <wp:docPr id="10" name="Picture 10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24" cy="21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>
        <w:t>Иллюстрация к расчету ППП</w:t>
      </w:r>
      <w:r w:rsidRPr="00901337">
        <w:t xml:space="preserve">: </w:t>
      </w:r>
      <w:r>
        <w:t xml:space="preserve">падающая электромагнитная волна с волновым вектором </w:t>
      </w:r>
      <w:r w:rsidR="00E12AC5" w:rsidRPr="00901337">
        <w:rPr>
          <w:position w:val="-12"/>
        </w:rPr>
        <w:object w:dxaOrig="279" w:dyaOrig="400">
          <v:shape id="_x0000_i1025" type="#_x0000_t75" style="width:21pt;height:28.5pt" o:ole="">
            <v:imagedata r:id="rId13" o:title=""/>
          </v:shape>
          <o:OLEObject Type="Embed" ProgID="Equation.DSMT4" ShapeID="_x0000_i1025" DrawAspect="Content" ObjectID="_1590339543" r:id="rId14"/>
        </w:object>
      </w:r>
      <w:r w:rsidR="0092216A" w:rsidRPr="0092216A">
        <w:t xml:space="preserve">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lastRenderedPageBreak/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 id="_x0000_i1026" type="#_x0000_t75" style="width:183pt;height:138.75pt" o:ole="">
            <v:imagedata r:id="rId15" o:title=""/>
          </v:shape>
          <o:OLEObject Type="Embed" ProgID="Equation.DSMT4" ShapeID="_x0000_i1026" DrawAspect="Content" ObjectID="_1590339544" r:id="rId16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7" type="#_x0000_t75" style="width:178.5pt;height:135.75pt" o:ole="">
            <v:imagedata r:id="rId17" o:title=""/>
          </v:shape>
          <o:OLEObject Type="Embed" ProgID="Equation.DSMT4" ShapeID="_x0000_i1027" DrawAspect="Content" ObjectID="_1590339545" r:id="rId18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8" type="#_x0000_t75" style="width:18pt;height:18.75pt" o:ole="">
            <v:imagedata r:id="rId19" o:title=""/>
          </v:shape>
          <o:OLEObject Type="Embed" ProgID="Equation.DSMT4" ShapeID="_x0000_i1028" DrawAspect="Content" ObjectID="_1590339546" r:id="rId20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9" type="#_x0000_t75" style="width:77.25pt;height:18.75pt" o:ole="">
            <v:imagedata r:id="rId21" o:title=""/>
          </v:shape>
          <o:OLEObject Type="Embed" ProgID="Equation.DSMT4" ShapeID="_x0000_i1029" DrawAspect="Content" ObjectID="_1590339547" r:id="rId22"/>
        </w:object>
      </w:r>
      <w:r w:rsidR="00870639">
        <w:t xml:space="preserve">, а также </w:t>
      </w:r>
      <w:r w:rsidR="002D099F" w:rsidRPr="002D099F">
        <w:rPr>
          <w:position w:val="-12"/>
        </w:rPr>
        <w:object w:dxaOrig="1040" w:dyaOrig="360">
          <v:shape id="_x0000_i1030" type="#_x0000_t75" style="width:51.75pt;height:18pt" o:ole="">
            <v:imagedata r:id="rId23" o:title=""/>
          </v:shape>
          <o:OLEObject Type="Embed" ProgID="Equation.DSMT4" ShapeID="_x0000_i1030" DrawAspect="Content" ObjectID="_1590339548" r:id="rId24"/>
        </w:object>
      </w:r>
      <w:r w:rsidR="002D099F">
        <w:t xml:space="preserve"> при </w:t>
      </w:r>
      <w:r w:rsidR="002D099F" w:rsidRPr="002D099F">
        <w:rPr>
          <w:position w:val="-12"/>
        </w:rPr>
        <w:object w:dxaOrig="639" w:dyaOrig="360">
          <v:shape id="_x0000_i1031" type="#_x0000_t75" style="width:32.25pt;height:18pt" o:ole="">
            <v:imagedata r:id="rId25" o:title=""/>
          </v:shape>
          <o:OLEObject Type="Embed" ProgID="Equation.DSMT4" ShapeID="_x0000_i1031" DrawAspect="Content" ObjectID="_1590339549" r:id="rId26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2" type="#_x0000_t75" style="width:94.5pt;height:45pt" o:ole="">
            <v:imagedata r:id="rId27" o:title=""/>
          </v:shape>
          <o:OLEObject Type="Embed" ProgID="Equation.DSMT4" ShapeID="_x0000_i1032" DrawAspect="Content" ObjectID="_1590339550" r:id="rId28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lastRenderedPageBreak/>
        <w:tab/>
        <w:t>Как видно из уравнения</w:t>
      </w:r>
      <w:r w:rsidR="00A65239">
        <w:t xml:space="preserve"> (1.3)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данной системе существуют так 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3" type="#_x0000_t75" style="width:134.25pt;height:21pt" o:ole="">
            <v:imagedata r:id="rId30" o:title=""/>
          </v:shape>
          <o:OLEObject Type="Embed" ProgID="Equation.DSMT4" ShapeID="_x0000_i1033" DrawAspect="Content" ObjectID="_1590339551" r:id="rId31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lastRenderedPageBreak/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4" type="#_x0000_t75" style="width:180.75pt;height:39.75pt" o:ole="">
            <v:imagedata r:id="rId32" o:title=""/>
          </v:shape>
          <o:OLEObject Type="Embed" ProgID="Equation.DSMT4" ShapeID="_x0000_i1034" DrawAspect="Content" ObjectID="_1590339552" r:id="rId33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8E2555">
        <w:t>осциллятора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 xml:space="preserve">. </w:t>
      </w:r>
      <w:r w:rsidR="00664F99">
        <w:t xml:space="preserve"> 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61" type="#_x0000_t75" style="width:272.25pt;height:32.25pt" o:ole="">
            <v:imagedata r:id="rId35" o:title=""/>
          </v:shape>
          <o:OLEObject Type="Embed" ProgID="Equation.DSMT4" ShapeID="_x0000_i1061" DrawAspect="Content" ObjectID="_1590339553" r:id="rId36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7" o:title=""/>
          </v:shape>
          <o:OLEObject Type="Embed" ProgID="Equation.DSMT4" ShapeID="_x0000_i1035" DrawAspect="Content" ObjectID="_1590339554" r:id="rId38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62" type="#_x0000_t75" style="width:150pt;height:18.75pt" o:ole="">
            <v:imagedata r:id="rId39" o:title=""/>
          </v:shape>
          <o:OLEObject Type="Embed" ProgID="Equation.DSMT4" ShapeID="_x0000_i1062" DrawAspect="Content" ObjectID="_1590339555" r:id="rId40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6" type="#_x0000_t75" style="width:89.25pt;height:18.75pt" o:ole="">
            <v:imagedata r:id="rId41" o:title=""/>
          </v:shape>
          <o:OLEObject Type="Embed" ProgID="Equation.DSMT4" ShapeID="_x0000_i1036" DrawAspect="Content" ObjectID="_1590339556" r:id="rId42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 xml:space="preserve">ЛПР зависит от формы, размеров, материала наночастицы, а также от материала, </w:t>
      </w:r>
      <w:r w:rsidR="00BD2873">
        <w:lastRenderedPageBreak/>
        <w:t>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 локальное поле 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7" type="#_x0000_t75" style="width:27.75pt;height:16.5pt" o:ole="">
            <v:imagedata r:id="rId43" o:title=""/>
          </v:shape>
          <o:OLEObject Type="Embed" ProgID="Equation.DSMT4" ShapeID="_x0000_i1037" DrawAspect="Content" ObjectID="_1590339557" r:id="rId44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63" type="#_x0000_t75" style="width:154.5pt;height:19.5pt" o:ole="">
            <v:imagedata r:id="rId45" o:title=""/>
          </v:shape>
          <o:OLEObject Type="Embed" ProgID="Equation.DSMT4" ShapeID="_x0000_i1063" DrawAspect="Content" ObjectID="_1590339558" r:id="rId46"/>
        </w:object>
      </w:r>
    </w:p>
    <w:p w:rsidR="00472FE4" w:rsidRDefault="00472FE4" w:rsidP="008E2555">
      <w:r>
        <w:tab/>
        <w:t>Рассмотрение системы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8D5773">
        <w:t xml:space="preserve">Резонансные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 </w:t>
      </w:r>
      <w:r w:rsidR="00B91520">
        <w:rPr>
          <w:lang w:val="en-US"/>
        </w:rPr>
        <w:t>DDA</w:t>
      </w:r>
      <w:r w:rsidR="00B91520" w:rsidRPr="00B91520">
        <w:t xml:space="preserve">,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как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Pr="000F26E8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0F26E8">
        <w:t xml:space="preserve"> в литературе принято называть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2E6547">
        <w:t>РЛПР</w:t>
      </w:r>
      <w:r w:rsidR="00CF0BD7">
        <w:t xml:space="preserve"> 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0F26E8">
        <w:t xml:space="preserve">.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излучения и т.д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lastRenderedPageBreak/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38" type="#_x0000_t75" style="width:45pt;height:16.5pt" o:ole="">
            <v:imagedata r:id="rId47" o:title=""/>
          </v:shape>
          <o:OLEObject Type="Embed" ProgID="Equation.DSMT4" ShapeID="_x0000_i1038" DrawAspect="Content" ObjectID="_1590339559" r:id="rId48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Pr="007E64B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005923" w:rsidRPr="00005923">
        <w:rPr>
          <w:szCs w:val="24"/>
          <w:highlight w:val="yellow"/>
        </w:rPr>
        <w:t>.</w:t>
      </w:r>
    </w:p>
    <w:p w:rsidR="00C533B4" w:rsidRDefault="00AF4219" w:rsidP="0064119A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B4" w:rsidRPr="00C533B4" w:rsidRDefault="00C533B4" w:rsidP="0064119A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Pr="007944AC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39" type="#_x0000_t75" style="width:103.5pt;height:33pt" o:ole="">
            <v:imagedata r:id="rId50" o:title=""/>
          </v:shape>
          <o:OLEObject Type="Embed" ProgID="Equation.DSMT4" ShapeID="_x0000_i1039" DrawAspect="Content" ObjectID="_1590339560" r:id="rId51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28002F" w:rsidRPr="007E64B3" w:rsidRDefault="0028002F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lastRenderedPageBreak/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0" type="#_x0000_t75" style="width:314.25pt;height:58.5pt" o:ole="">
            <v:imagedata r:id="rId53" o:title=""/>
          </v:shape>
          <o:OLEObject Type="Embed" ProgID="Equation.DSMT4" ShapeID="_x0000_i1040" DrawAspect="Content" ObjectID="_1590339561" r:id="rId54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lastRenderedPageBreak/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lastRenderedPageBreak/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1" type="#_x0000_t75" style="width:9pt;height:14.25pt" o:ole="">
            <v:imagedata r:id="rId56" o:title=""/>
          </v:shape>
          <o:OLEObject Type="Embed" ProgID="Equation.DSMT4" ShapeID="_x0000_i1041" DrawAspect="Content" ObjectID="_1590339562" r:id="rId57"/>
        </w:object>
      </w:r>
      <w:r w:rsidR="00B3005C" w:rsidRPr="00CD7FAA">
        <w:rPr>
          <w:position w:val="-10"/>
        </w:rPr>
        <w:object w:dxaOrig="840" w:dyaOrig="340">
          <v:shape id="_x0000_i1042" type="#_x0000_t75" style="width:42pt;height:17.25pt" o:ole="">
            <v:imagedata r:id="rId58" o:title=""/>
          </v:shape>
          <o:OLEObject Type="Embed" ProgID="Equation.DSMT4" ShapeID="_x0000_i1042" DrawAspect="Content" ObjectID="_1590339563" r:id="rId59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3" type="#_x0000_t75" style="width:12pt;height:21pt" o:ole="">
            <v:imagedata r:id="rId60" o:title=""/>
          </v:shape>
          <o:OLEObject Type="Embed" ProgID="Equation.DSMT4" ShapeID="_x0000_i1043" DrawAspect="Content" ObjectID="_1590339564" r:id="rId61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4" type="#_x0000_t75" style="width:459.75pt;height:44.25pt" o:ole="">
            <v:imagedata r:id="rId62" o:title=""/>
          </v:shape>
          <o:OLEObject Type="Embed" ProgID="Equation.DSMT4" ShapeID="_x0000_i1044" DrawAspect="Content" ObjectID="_1590339565" r:id="rId63"/>
        </w:object>
      </w:r>
      <w:r w:rsidR="00B3005C" w:rsidRPr="00785383">
        <w:rPr>
          <w:position w:val="-4"/>
        </w:rPr>
        <w:object w:dxaOrig="180" w:dyaOrig="279">
          <v:shape id="_x0000_i1045" type="#_x0000_t75" style="width:9pt;height:14.25pt" o:ole="">
            <v:imagedata r:id="rId56" o:title=""/>
          </v:shape>
          <o:OLEObject Type="Embed" ProgID="Equation.DSMT4" ShapeID="_x0000_i1045" DrawAspect="Content" ObjectID="_1590339566" r:id="rId64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9B2CD9" w:rsidP="00B3005C">
      <w:r>
        <w:rPr>
          <w:noProof/>
          <w:position w:val="-16"/>
        </w:rPr>
        <w:object w:dxaOrig="1120" w:dyaOrig="38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65" o:title=""/>
            <w10:wrap type="square" side="right"/>
          </v:shape>
          <o:OLEObject Type="Embed" ProgID="Equation.DSMT4" ShapeID="_x0000_s1044" DrawAspect="Content" ObjectID="_1590339580" r:id="rId66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6" type="#_x0000_t75" style="width:50.25pt;height:18pt" o:ole="">
            <v:imagedata r:id="rId67" o:title=""/>
          </v:shape>
          <o:OLEObject Type="Embed" ProgID="Equation.DSMT4" ShapeID="_x0000_i1046" DrawAspect="Content" ObjectID="_1590339567" r:id="rId68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7" type="#_x0000_t75" style="width:22.5pt;height:24pt" o:ole="">
            <v:imagedata r:id="rId69" o:title=""/>
          </v:shape>
          <o:OLEObject Type="Embed" ProgID="Equation.DSMT4" ShapeID="_x0000_i1047" DrawAspect="Content" ObjectID="_1590339568" r:id="rId70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48" type="#_x0000_t75" style="width:79.5pt;height:24pt" o:ole="">
            <v:imagedata r:id="rId71" o:title=""/>
          </v:shape>
          <o:OLEObject Type="Embed" ProgID="Equation.DSMT4" ShapeID="_x0000_i1048" DrawAspect="Content" ObjectID="_1590339569" r:id="rId72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49" type="#_x0000_t75" style="width:40.5pt;height:24pt" o:ole="">
            <v:imagedata r:id="rId73" o:title=""/>
          </v:shape>
          <o:OLEObject Type="Embed" ProgID="Equation.DSMT4" ShapeID="_x0000_i1049" DrawAspect="Content" ObjectID="_1590339570" r:id="rId74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0" type="#_x0000_t75" style="width:148.5pt;height:24pt" o:ole="">
            <v:imagedata r:id="rId75" o:title=""/>
          </v:shape>
          <o:OLEObject Type="Embed" ProgID="Equation.DSMT4" ShapeID="_x0000_i1050" DrawAspect="Content" ObjectID="_1590339571" r:id="rId76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lastRenderedPageBreak/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9B2CD9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120" w:dyaOrig="38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7" o:title=""/>
            <w10:wrap type="square" side="right"/>
          </v:shape>
          <o:OLEObject Type="Embed" ProgID="Equation.DSMT4" ShapeID="_x0000_s1066" DrawAspect="Content" ObjectID="_1590339581" r:id="rId78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9B2CD9" w:rsidP="008E2555">
      <w:r>
        <w:rPr>
          <w:noProof/>
          <w:lang w:eastAsia="ru-RU"/>
        </w:rPr>
        <w:object w:dxaOrig="1120" w:dyaOrig="38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7" DrawAspect="Content" ObjectID="_1590339582" r:id="rId80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1" type="#_x0000_t75" style="width:30pt;height:24.75pt" o:ole="">
            <v:imagedata r:id="rId81" o:title=""/>
          </v:shape>
          <o:OLEObject Type="Embed" ProgID="Equation.DSMT4" ShapeID="_x0000_i1051" DrawAspect="Content" ObjectID="_1590339572" r:id="rId82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2" type="#_x0000_t75" style="width:38.25pt;height:26.25pt" o:ole="">
            <v:imagedata r:id="rId83" o:title=""/>
          </v:shape>
          <o:OLEObject Type="Embed" ProgID="Equation.DSMT4" ShapeID="_x0000_i1052" DrawAspect="Content" ObjectID="_1590339573" r:id="rId84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9B2CD9" w:rsidP="008E2555">
      <w:r>
        <w:rPr>
          <w:noProof/>
          <w:lang w:eastAsia="ru-RU"/>
        </w:rPr>
        <w:object w:dxaOrig="1120" w:dyaOrig="38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85" o:title=""/>
            <w10:wrap type="square" side="right"/>
          </v:shape>
          <o:OLEObject Type="Embed" ProgID="Equation.DSMT4" ShapeID="_x0000_s1068" DrawAspect="Content" ObjectID="_1590339583" r:id="rId86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3" type="#_x0000_t75" style="width:19.5pt;height:19.5pt" o:ole="">
            <v:imagedata r:id="rId87" o:title=""/>
          </v:shape>
          <o:OLEObject Type="Embed" ProgID="Equation.DSMT4" ShapeID="_x0000_i1053" DrawAspect="Content" ObjectID="_1590339574" r:id="rId88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4" type="#_x0000_t75" style="width:17.25pt;height:15.75pt" o:ole="">
            <v:imagedata r:id="rId89" o:title=""/>
          </v:shape>
          <o:OLEObject Type="Embed" ProgID="Equation.DSMT4" ShapeID="_x0000_i1054" DrawAspect="Content" ObjectID="_1590339575" r:id="rId90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5" type="#_x0000_t75" style="width:17.25pt;height:15.75pt" o:ole="">
            <v:imagedata r:id="rId89" o:title=""/>
          </v:shape>
          <o:OLEObject Type="Embed" ProgID="Equation.DSMT4" ShapeID="_x0000_i1055" DrawAspect="Content" ObjectID="_1590339576" r:id="rId91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9B2CD9" w:rsidP="008E2555">
      <w:r>
        <w:rPr>
          <w:noProof/>
          <w:lang w:eastAsia="ru-RU"/>
        </w:rPr>
        <w:object w:dxaOrig="1120" w:dyaOrig="380">
          <v:shape id="_x0000_s1069" type="#_x0000_t75" style="position:absolute;left:0;text-align:left;margin-left:78.15pt;margin-top:3.5pt;width:363.65pt;height:24.1pt;z-index:251664384;mso-position-horizontal-relative:text;mso-position-vertical-relative:text">
            <v:imagedata r:id="rId92" o:title=""/>
            <w10:wrap type="square" side="right"/>
          </v:shape>
          <o:OLEObject Type="Embed" ProgID="Equation.DSMT4" ShapeID="_x0000_s1069" DrawAspect="Content" ObjectID="_1590339584" r:id="rId93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lastRenderedPageBreak/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 xml:space="preserve">Исследование ВГ в области РПРП проводилось в большом количестве работ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3C7177" w:rsidRPr="00C24719">
        <w:rPr>
          <w:highlight w:val="red"/>
        </w:rPr>
        <w:t>В работе [] было показано, что ...</w:t>
      </w:r>
      <w:r w:rsidR="003C7177">
        <w:t xml:space="preserve"> </w:t>
      </w:r>
      <w:r w:rsidR="003C7177">
        <w:tab/>
      </w:r>
    </w:p>
    <w:p w:rsidR="00F313D3" w:rsidRDefault="003C7177" w:rsidP="003C717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 xml:space="preserve">решетка наночастиц. В работе </w:t>
      </w:r>
      <w:r w:rsidRPr="003C7177">
        <w:t>[]</w:t>
      </w:r>
      <w:r>
        <w:t xml:space="preserve"> </w:t>
      </w:r>
      <w:r w:rsidR="0035113A">
        <w:t xml:space="preserve">было показано ч 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....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Pr="0090645F">
        <w:rPr>
          <w:szCs w:val="24"/>
        </w:rPr>
        <w:t>К описанным выше приложениям плазмоники стоит отнести еще одну - биосенсорику.</w:t>
      </w:r>
      <w:r>
        <w:rPr>
          <w:b/>
          <w:szCs w:val="24"/>
        </w:rPr>
        <w:t xml:space="preserve"> </w:t>
      </w:r>
      <w:r w:rsidR="00170677" w:rsidRPr="00170677">
        <w:rPr>
          <w:szCs w:val="24"/>
        </w:rPr>
        <w:t xml:space="preserve">Биосенсоры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>за счет возбуждения плазмонного резонанса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F379FB">
        <w:rPr>
          <w:color w:val="000000" w:themeColor="text1"/>
        </w:rPr>
        <w:t>Та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же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научная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ЛПП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</w:t>
      </w:r>
      <w:r w:rsidR="00FC081D">
        <w:rPr>
          <w:color w:val="000000" w:themeColor="text1"/>
        </w:rPr>
        <w:lastRenderedPageBreak/>
        <w:t xml:space="preserve">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 области Таммовского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(одной из такой системы являлась 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 xml:space="preserve">) – </w:t>
      </w:r>
      <w:r w:rsidR="00FC56B0">
        <w:rPr>
          <w:szCs w:val="24"/>
        </w:rPr>
        <w:t>наноисточник</w:t>
      </w:r>
      <w:r w:rsidR="00FC56B0" w:rsidRPr="00157744">
        <w:rPr>
          <w:szCs w:val="24"/>
        </w:rPr>
        <w:t xml:space="preserve"> </w:t>
      </w:r>
      <w:r w:rsidR="00FC56B0">
        <w:rPr>
          <w:szCs w:val="24"/>
        </w:rPr>
        <w:t>оптического</w:t>
      </w:r>
      <w:r w:rsidR="00FC56B0" w:rsidRPr="00157744">
        <w:rPr>
          <w:szCs w:val="24"/>
        </w:rPr>
        <w:t xml:space="preserve"> </w:t>
      </w:r>
      <w:r w:rsidR="00FC56B0">
        <w:rPr>
          <w:szCs w:val="24"/>
        </w:rPr>
        <w:t>излучения</w:t>
      </w:r>
      <w:r w:rsidR="00FC56B0" w:rsidRPr="00157744">
        <w:rPr>
          <w:szCs w:val="24"/>
        </w:rPr>
        <w:t xml:space="preserve">, </w:t>
      </w:r>
      <w:r w:rsidR="00FC56B0">
        <w:rPr>
          <w:szCs w:val="24"/>
        </w:rPr>
        <w:t>аналогичный</w:t>
      </w:r>
      <w:r w:rsidR="00FC56B0" w:rsidRPr="00157744">
        <w:rPr>
          <w:szCs w:val="24"/>
        </w:rPr>
        <w:t xml:space="preserve"> </w:t>
      </w:r>
      <w:r w:rsidR="00FC56B0">
        <w:rPr>
          <w:szCs w:val="24"/>
        </w:rPr>
        <w:t>лазеру</w:t>
      </w:r>
      <w:r w:rsidR="00FC56B0" w:rsidRPr="00157744">
        <w:rPr>
          <w:szCs w:val="24"/>
        </w:rPr>
        <w:t>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8B5D24" w:rsidRPr="008B5D24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8B5D24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8B5D24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3A526B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lastRenderedPageBreak/>
        <w:tab/>
      </w:r>
      <w:r w:rsidR="007967C8">
        <w:rPr>
          <w:noProof/>
          <w:szCs w:val="24"/>
          <w:lang w:eastAsia="ru-RU"/>
        </w:rPr>
        <w:drawing>
          <wp:inline distT="0" distB="0" distL="0" distR="0">
            <wp:extent cx="5677830" cy="3204657"/>
            <wp:effectExtent l="0" t="0" r="0" b="0"/>
            <wp:docPr id="5" name="Picture 5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81" cy="320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3BD">
        <w:rPr>
          <w:szCs w:val="24"/>
        </w:rPr>
        <w:t xml:space="preserve"> </w:t>
      </w:r>
    </w:p>
    <w:p w:rsidR="004F3077" w:rsidRDefault="0035113A" w:rsidP="008E2555">
      <w:r w:rsidRPr="00C071F7">
        <w:tab/>
      </w:r>
      <w:r w:rsidR="00611893">
        <w:t>Рассмотрим</w:t>
      </w:r>
      <w:r w:rsidR="00B208A2">
        <w:t xml:space="preserve"> УСИ</w:t>
      </w:r>
      <w:r w:rsidR="00611893">
        <w:t xml:space="preserve"> более подробно. Пусть у нас есть полоса </w:t>
      </w:r>
      <w:r w:rsidR="002E42BE">
        <w:t xml:space="preserve">накачки с </w:t>
      </w:r>
      <w:r w:rsidR="00611893">
        <w:t xml:space="preserve">длиной </w:t>
      </w:r>
      <w:r w:rsidR="00611893">
        <w:rPr>
          <w:lang w:val="en-US"/>
        </w:rPr>
        <w:t>L</w:t>
      </w:r>
      <w:r w:rsidR="00611893" w:rsidRPr="00611893">
        <w:t xml:space="preserve"> </w:t>
      </w:r>
      <w:r w:rsidR="00611893">
        <w:t xml:space="preserve">и с шириной </w:t>
      </w:r>
      <w:r w:rsidR="00611893">
        <w:rPr>
          <w:lang w:val="en-US"/>
        </w:rPr>
        <w:t>w</w:t>
      </w:r>
      <w:r w:rsidR="00611893">
        <w:t>, так как (</w:t>
      </w:r>
      <w:r w:rsidR="00611893">
        <w:rPr>
          <w:lang w:val="en-US"/>
        </w:rPr>
        <w:t>L</w:t>
      </w:r>
      <w:r w:rsidR="00611893" w:rsidRPr="00611893">
        <w:t xml:space="preserve"> &gt;&gt; </w:t>
      </w:r>
      <w:r w:rsidR="00611893">
        <w:rPr>
          <w:lang w:val="en-US"/>
        </w:rPr>
        <w:t>w</w:t>
      </w:r>
      <w:r w:rsidR="00611893">
        <w:t xml:space="preserve">), то данную полосу будем рассматривать только вдоль длины </w:t>
      </w:r>
      <w:r w:rsidR="00611893"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2E42BE">
        <w:t xml:space="preserve"> см. рис. 1.4.2</w:t>
      </w:r>
      <w:r w:rsidR="002E42BE" w:rsidRPr="002E42BE">
        <w:t>)</w:t>
      </w:r>
      <w:r w:rsidR="00611893"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6" type="#_x0000_t75" style="width:50.25pt;height:18.75pt" o:ole="">
            <v:imagedata r:id="rId97" o:title=""/>
          </v:shape>
          <o:OLEObject Type="Embed" ProgID="Equation.DSMT4" ShapeID="_x0000_i1056" DrawAspect="Content" ObjectID="_1590339577" r:id="rId98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7" type="#_x0000_t75" style="width:203.25pt;height:26.25pt" o:ole="">
            <v:imagedata r:id="rId99" o:title=""/>
          </v:shape>
          <o:OLEObject Type="Embed" ProgID="Equation.DSMT4" ShapeID="_x0000_i1057" DrawAspect="Content" ObjectID="_1590339578" r:id="rId100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этом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58" type="#_x0000_t75" style="width:117.75pt;height:36pt" o:ole="">
            <v:imagedata r:id="rId101" o:title=""/>
          </v:shape>
          <o:OLEObject Type="Embed" ProgID="Equation.DSMT4" ShapeID="_x0000_i1058" DrawAspect="Content" ObjectID="_1590339579" r:id="rId102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4F3077" w:rsidRDefault="00CA3793" w:rsidP="008E2555">
      <w:r>
        <w:tab/>
        <w:t xml:space="preserve">Формула (1.4.2) аппроксимирует экспериментальный график и позволяет восстановить коэффициент оптического усиления </w:t>
      </w:r>
    </w:p>
    <w:p w:rsidR="00CA3793" w:rsidRDefault="00CA3793" w:rsidP="008E2555">
      <w:r>
        <w:tab/>
        <w:t>Другой важной характеристикой красителей</w:t>
      </w:r>
      <w:r w:rsidR="0016516A">
        <w:t xml:space="preserve"> и квантовых точек</w:t>
      </w:r>
      <w:r>
        <w:t xml:space="preserve"> является время жизни затухания. </w:t>
      </w:r>
      <w:r w:rsidR="0016516A">
        <w:t>…..</w:t>
      </w:r>
    </w:p>
    <w:p w:rsidR="0016516A" w:rsidRPr="00976102" w:rsidRDefault="0016516A" w:rsidP="0016516A">
      <w:pPr>
        <w:rPr>
          <w:szCs w:val="24"/>
        </w:rPr>
      </w:pPr>
      <w:r>
        <w:lastRenderedPageBreak/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16516A" w:rsidRPr="00452AC4" w:rsidRDefault="0016516A" w:rsidP="008E2555">
      <w:r>
        <w:tab/>
      </w:r>
    </w:p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770989" w:rsidRPr="00452AC4" w:rsidRDefault="004F3077" w:rsidP="004F3077">
      <w:pPr>
        <w:ind w:left="0"/>
      </w:pPr>
      <w:r w:rsidRPr="00452AC4">
        <w:tab/>
      </w:r>
      <w:r w:rsidRPr="00452AC4">
        <w:tab/>
      </w: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414F96" w:rsidRPr="00452AC4" w:rsidRDefault="00770989" w:rsidP="004F3077">
      <w:pPr>
        <w:ind w:left="0"/>
      </w:pPr>
      <w:r w:rsidRPr="00452AC4">
        <w:tab/>
      </w:r>
      <w:r w:rsidRPr="00452AC4">
        <w:tab/>
      </w: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7967C8" w:rsidRDefault="007967C8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4F3077" w:rsidRPr="00B52A09" w:rsidRDefault="004F3077" w:rsidP="00414F96">
      <w:pPr>
        <w:ind w:left="1560"/>
        <w:rPr>
          <w:lang w:val="en-US"/>
        </w:rPr>
      </w:pPr>
      <w:bookmarkStart w:id="0" w:name="_GoBack"/>
      <w:bookmarkEnd w:id="0"/>
      <w:r>
        <w:lastRenderedPageBreak/>
        <w:t>Литература</w:t>
      </w:r>
      <w:r w:rsidRPr="00B52A09">
        <w:rPr>
          <w:lang w:val="en-US"/>
        </w:rPr>
        <w:t>:</w:t>
      </w:r>
    </w:p>
    <w:p w:rsidR="004F3077" w:rsidRPr="00B52A09" w:rsidRDefault="004F3077" w:rsidP="008757FF">
      <w:pPr>
        <w:pStyle w:val="ListParagraph"/>
        <w:ind w:left="2133"/>
        <w:rPr>
          <w:lang w:val="en-US"/>
        </w:rPr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FD2EA7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FD2EA7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FD2EA7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8058AA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DB7" w:rsidRDefault="00235DB7" w:rsidP="0016786B">
      <w:pPr>
        <w:spacing w:line="240" w:lineRule="auto"/>
      </w:pPr>
      <w:r>
        <w:separator/>
      </w:r>
    </w:p>
  </w:endnote>
  <w:endnote w:type="continuationSeparator" w:id="0">
    <w:p w:rsidR="00235DB7" w:rsidRDefault="00235DB7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DB7" w:rsidRDefault="00235DB7" w:rsidP="0016786B">
      <w:pPr>
        <w:spacing w:line="240" w:lineRule="auto"/>
      </w:pPr>
      <w:r>
        <w:separator/>
      </w:r>
    </w:p>
  </w:footnote>
  <w:footnote w:type="continuationSeparator" w:id="0">
    <w:p w:rsidR="00235DB7" w:rsidRDefault="00235DB7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35473"/>
    <w:rsid w:val="00052992"/>
    <w:rsid w:val="00072407"/>
    <w:rsid w:val="00081166"/>
    <w:rsid w:val="000906AB"/>
    <w:rsid w:val="00094FF6"/>
    <w:rsid w:val="0009754B"/>
    <w:rsid w:val="000A3491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A7DCE"/>
    <w:rsid w:val="001D1FB9"/>
    <w:rsid w:val="001E034A"/>
    <w:rsid w:val="001E1E4F"/>
    <w:rsid w:val="001F7F78"/>
    <w:rsid w:val="002132B5"/>
    <w:rsid w:val="00235DB7"/>
    <w:rsid w:val="002375C1"/>
    <w:rsid w:val="002449A7"/>
    <w:rsid w:val="00247E4E"/>
    <w:rsid w:val="002540C7"/>
    <w:rsid w:val="00266618"/>
    <w:rsid w:val="00270D93"/>
    <w:rsid w:val="0027628D"/>
    <w:rsid w:val="0027734B"/>
    <w:rsid w:val="0028002F"/>
    <w:rsid w:val="00286C15"/>
    <w:rsid w:val="002954B0"/>
    <w:rsid w:val="002B112A"/>
    <w:rsid w:val="002C1AAB"/>
    <w:rsid w:val="002C4C8B"/>
    <w:rsid w:val="002C6759"/>
    <w:rsid w:val="002D099F"/>
    <w:rsid w:val="002D42C4"/>
    <w:rsid w:val="002E42BE"/>
    <w:rsid w:val="002E6547"/>
    <w:rsid w:val="002E7AD1"/>
    <w:rsid w:val="002F0816"/>
    <w:rsid w:val="002F49E8"/>
    <w:rsid w:val="00311F0A"/>
    <w:rsid w:val="00315F73"/>
    <w:rsid w:val="00345BF7"/>
    <w:rsid w:val="00350951"/>
    <w:rsid w:val="0035113A"/>
    <w:rsid w:val="0036539A"/>
    <w:rsid w:val="00375CC4"/>
    <w:rsid w:val="00386511"/>
    <w:rsid w:val="003876A9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2FFE"/>
    <w:rsid w:val="004A1CFF"/>
    <w:rsid w:val="004F0573"/>
    <w:rsid w:val="004F3077"/>
    <w:rsid w:val="00512226"/>
    <w:rsid w:val="00512F08"/>
    <w:rsid w:val="00513971"/>
    <w:rsid w:val="00540157"/>
    <w:rsid w:val="00544644"/>
    <w:rsid w:val="00552269"/>
    <w:rsid w:val="0056296F"/>
    <w:rsid w:val="005834AB"/>
    <w:rsid w:val="00583F90"/>
    <w:rsid w:val="0059198E"/>
    <w:rsid w:val="005A7717"/>
    <w:rsid w:val="005C76D7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7488"/>
    <w:rsid w:val="006C2338"/>
    <w:rsid w:val="006C2BCC"/>
    <w:rsid w:val="006C4FC6"/>
    <w:rsid w:val="006E6A57"/>
    <w:rsid w:val="006F1539"/>
    <w:rsid w:val="00701E61"/>
    <w:rsid w:val="007065A8"/>
    <w:rsid w:val="00711A7C"/>
    <w:rsid w:val="007126B5"/>
    <w:rsid w:val="00730772"/>
    <w:rsid w:val="007402E5"/>
    <w:rsid w:val="007520F4"/>
    <w:rsid w:val="00770989"/>
    <w:rsid w:val="00776A9B"/>
    <w:rsid w:val="007944AC"/>
    <w:rsid w:val="007967C8"/>
    <w:rsid w:val="00797A07"/>
    <w:rsid w:val="007B5C0D"/>
    <w:rsid w:val="007C13F8"/>
    <w:rsid w:val="007C6D48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C1CB9"/>
    <w:rsid w:val="008D5328"/>
    <w:rsid w:val="008D5773"/>
    <w:rsid w:val="008D635D"/>
    <w:rsid w:val="008E2555"/>
    <w:rsid w:val="008E2B4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80B97"/>
    <w:rsid w:val="00994519"/>
    <w:rsid w:val="009A4414"/>
    <w:rsid w:val="009B038D"/>
    <w:rsid w:val="009B1DC1"/>
    <w:rsid w:val="009B2CD9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52E0"/>
    <w:rsid w:val="00A637B9"/>
    <w:rsid w:val="00A65239"/>
    <w:rsid w:val="00A7498F"/>
    <w:rsid w:val="00AB6080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2A09"/>
    <w:rsid w:val="00B65280"/>
    <w:rsid w:val="00B72D6A"/>
    <w:rsid w:val="00B7447F"/>
    <w:rsid w:val="00B812E3"/>
    <w:rsid w:val="00B91520"/>
    <w:rsid w:val="00B94A98"/>
    <w:rsid w:val="00BA7003"/>
    <w:rsid w:val="00BA7250"/>
    <w:rsid w:val="00BD2873"/>
    <w:rsid w:val="00BD48C9"/>
    <w:rsid w:val="00BE1E4D"/>
    <w:rsid w:val="00BE4948"/>
    <w:rsid w:val="00C071F7"/>
    <w:rsid w:val="00C10376"/>
    <w:rsid w:val="00C12EF0"/>
    <w:rsid w:val="00C17EB5"/>
    <w:rsid w:val="00C20B13"/>
    <w:rsid w:val="00C231ED"/>
    <w:rsid w:val="00C24719"/>
    <w:rsid w:val="00C33334"/>
    <w:rsid w:val="00C444D4"/>
    <w:rsid w:val="00C533B4"/>
    <w:rsid w:val="00C552F8"/>
    <w:rsid w:val="00C90D1F"/>
    <w:rsid w:val="00C92263"/>
    <w:rsid w:val="00CA3793"/>
    <w:rsid w:val="00CD13D0"/>
    <w:rsid w:val="00CD7B9A"/>
    <w:rsid w:val="00CF0BD7"/>
    <w:rsid w:val="00CF4C87"/>
    <w:rsid w:val="00D11A64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C25ED"/>
    <w:rsid w:val="00DC4822"/>
    <w:rsid w:val="00DD275E"/>
    <w:rsid w:val="00DD4698"/>
    <w:rsid w:val="00DD485D"/>
    <w:rsid w:val="00DF4059"/>
    <w:rsid w:val="00E003DB"/>
    <w:rsid w:val="00E12AC5"/>
    <w:rsid w:val="00E45366"/>
    <w:rsid w:val="00E457AB"/>
    <w:rsid w:val="00E61B1A"/>
    <w:rsid w:val="00E67F6F"/>
    <w:rsid w:val="00E70D83"/>
    <w:rsid w:val="00EB301E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4253"/>
    <w:rsid w:val="00F6159D"/>
    <w:rsid w:val="00F65B0C"/>
    <w:rsid w:val="00F71F6C"/>
    <w:rsid w:val="00F75590"/>
    <w:rsid w:val="00F87AF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6" Type="http://schemas.openxmlformats.org/officeDocument/2006/relationships/oleObject" Target="embeddings/oleObject4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3.bin"/><Relationship Id="rId67" Type="http://schemas.openxmlformats.org/officeDocument/2006/relationships/image" Target="media/image33.wmf"/><Relationship Id="rId103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1.bin"/><Relationship Id="rId62" Type="http://schemas.openxmlformats.org/officeDocument/2006/relationships/image" Target="media/image31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34" Type="http://schemas.openxmlformats.org/officeDocument/2006/relationships/image" Target="media/image15.png"/><Relationship Id="rId50" Type="http://schemas.openxmlformats.org/officeDocument/2006/relationships/image" Target="media/image24.wmf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E8A941E9-DE6B-45FD-AC9A-C589CD599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3635</TotalTime>
  <Pages>16</Pages>
  <Words>4130</Words>
  <Characters>23543</Characters>
  <Application>Microsoft Office Word</Application>
  <DocSecurity>0</DocSecurity>
  <Lines>196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27618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171</cp:revision>
  <dcterms:created xsi:type="dcterms:W3CDTF">2018-05-02T12:32:00Z</dcterms:created>
  <dcterms:modified xsi:type="dcterms:W3CDTF">2018-06-12T17:02:00Z</dcterms:modified>
</cp:coreProperties>
</file>