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7pt;height:138.55pt" o:ole="">
            <v:imagedata r:id="rId9" o:title=""/>
          </v:shape>
          <o:OLEObject Type="Embed" ProgID="Equation.DSMT4" ShapeID="_x0000_i1025" DrawAspect="Content" ObjectID="_1593801630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65pt;height:135.85pt" o:ole="">
            <v:imagedata r:id="rId11" o:title=""/>
          </v:shape>
          <o:OLEObject Type="Embed" ProgID="Equation.DSMT4" ShapeID="_x0000_i1026" DrawAspect="Content" ObjectID="_1593801631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.35pt;height:19pt" o:ole="">
            <v:imagedata r:id="rId13" o:title=""/>
          </v:shape>
          <o:OLEObject Type="Embed" ProgID="Equation.DSMT4" ShapeID="_x0000_i1027" DrawAspect="Content" ObjectID="_1593801632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45pt;height:19pt" o:ole="">
            <v:imagedata r:id="rId15" o:title=""/>
          </v:shape>
          <o:OLEObject Type="Embed" ProgID="Equation.DSMT4" ShapeID="_x0000_i1028" DrawAspect="Content" ObjectID="_1593801633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6pt;height:18.35pt" o:ole="">
            <v:imagedata r:id="rId17" o:title=""/>
          </v:shape>
          <o:OLEObject Type="Embed" ProgID="Equation.DSMT4" ShapeID="_x0000_i1029" DrawAspect="Content" ObjectID="_1593801634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1.9pt;height:18.35pt" o:ole="">
            <v:imagedata r:id="rId19" o:title=""/>
          </v:shape>
          <o:OLEObject Type="Embed" ProgID="Equation.DSMT4" ShapeID="_x0000_i1030" DrawAspect="Content" ObjectID="_1593801635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4pt;height:44.85pt" o:ole="">
            <v:imagedata r:id="rId21" o:title=""/>
          </v:shape>
          <o:OLEObject Type="Embed" ProgID="Equation.DSMT4" ShapeID="_x0000_i1031" DrawAspect="Content" ObjectID="_1593801636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3.8pt;height:21.05pt" o:ole="">
            <v:imagedata r:id="rId24" o:title=""/>
          </v:shape>
          <o:OLEObject Type="Embed" ProgID="Equation.DSMT4" ShapeID="_x0000_i1032" DrawAspect="Content" ObjectID="_1593801637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7pt;height:40.1pt" o:ole="">
            <v:imagedata r:id="rId26" o:title=""/>
          </v:shape>
          <o:OLEObject Type="Embed" ProgID="Equation.DSMT4" ShapeID="_x0000_i1033" DrawAspect="Content" ObjectID="_1593801638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1.7pt;height:31.9pt" o:ole="">
            <v:imagedata r:id="rId29" o:title=""/>
          </v:shape>
          <o:OLEObject Type="Embed" ProgID="Equation.DSMT4" ShapeID="_x0000_i1034" DrawAspect="Content" ObjectID="_1593801639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8pt;height:19pt" o:ole="">
            <v:imagedata r:id="rId31" o:title=""/>
          </v:shape>
          <o:OLEObject Type="Embed" ProgID="Equation.DSMT4" ShapeID="_x0000_i1035" DrawAspect="Content" ObjectID="_1593801640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.1pt;height:19pt" o:ole="">
            <v:imagedata r:id="rId33" o:title=""/>
          </v:shape>
          <o:OLEObject Type="Embed" ProgID="Equation.DSMT4" ShapeID="_x0000_i1036" DrawAspect="Content" ObjectID="_1593801641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pt;height:19pt" o:ole="">
            <v:imagedata r:id="rId35" o:title=""/>
          </v:shape>
          <o:OLEObject Type="Embed" ProgID="Equation.DSMT4" ShapeID="_x0000_i1037" DrawAspect="Content" ObjectID="_1593801642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85pt;height:16.3pt" o:ole="">
            <v:imagedata r:id="rId37" o:title=""/>
          </v:shape>
          <o:OLEObject Type="Embed" ProgID="Equation.DSMT4" ShapeID="_x0000_i1038" DrawAspect="Content" ObjectID="_1593801643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85pt;height:19.7pt" o:ole="">
            <v:imagedata r:id="rId39" o:title=""/>
          </v:shape>
          <o:OLEObject Type="Embed" ProgID="Equation.DSMT4" ShapeID="_x0000_i1039" DrawAspect="Content" ObjectID="_1593801644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 xml:space="preserve">, сильно зависит от расстояний на котором находятся наночастицы. </w:t>
      </w:r>
      <w:r w:rsidR="00496775">
        <w:t xml:space="preserve">Кроме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будет производится в конце этой главы)</w:t>
      </w:r>
      <w:r w:rsidR="00496775">
        <w:t>.</w:t>
      </w:r>
      <w:r w:rsidR="006D33E1">
        <w:t xml:space="preserve"> </w:t>
      </w:r>
      <w:r>
        <w:t>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 xml:space="preserve">мя </w:t>
      </w:r>
      <w:r w:rsidR="00B91520">
        <w:lastRenderedPageBreak/>
        <w:t>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940869" w:rsidRDefault="00C90D1F" w:rsidP="0049677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496775" w:rsidRDefault="006D33E1" w:rsidP="00496775">
      <w:r>
        <w:tab/>
        <w:t>Вышеописанные резонансы могут быть обнаружены с помощью измерения спектров пропускания или отражения</w:t>
      </w:r>
      <w:r w:rsidR="00AD0D96">
        <w:t xml:space="preserve"> (в дальнем поле)</w:t>
      </w:r>
      <w:r>
        <w:t xml:space="preserve">, так как возбуждение плазмонного резонанса происходит с </w:t>
      </w:r>
      <w:r w:rsidRPr="00350B77">
        <w:rPr>
          <w:highlight w:val="yellow"/>
        </w:rPr>
        <w:t>диссипацией энергии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Чтобы такие моды можно было </w:t>
      </w:r>
      <w:r w:rsidR="00AD0D96" w:rsidRPr="00AD0D96">
        <w:t>“</w:t>
      </w:r>
      <w:r w:rsidR="00AD0D96">
        <w:t>визуализировать</w:t>
      </w:r>
      <w:r w:rsidR="00AD0D96" w:rsidRPr="00AD0D96">
        <w:t>”</w:t>
      </w:r>
      <w:r w:rsidR="00AD0D96">
        <w:t xml:space="preserve"> используют следующие схемы</w:t>
      </w:r>
      <w:r w:rsidR="00AD0D96" w:rsidRPr="00AD0D96">
        <w:t xml:space="preserve">: </w:t>
      </w:r>
      <w:r w:rsidR="00AD0D96">
        <w:t>оптические схемы с наклонным падением света, с падающим циркулярно поляризованным светом и т.д.</w:t>
      </w:r>
    </w:p>
    <w:p w:rsidR="00AD0D96" w:rsidRPr="00AD0D96" w:rsidRDefault="00AD0D96" w:rsidP="00496775">
      <w:r>
        <w:tab/>
        <w:t xml:space="preserve">Возбуждение таких мод интересно с практической точки зрения. </w:t>
      </w:r>
      <w:r w:rsidR="00680A9B">
        <w:t>В</w:t>
      </w:r>
      <w:r>
        <w:t xml:space="preserve"> результате того, что такие моды имеют </w:t>
      </w:r>
      <w:r w:rsidR="007972EF">
        <w:t xml:space="preserve">только </w:t>
      </w:r>
      <w:r w:rsidR="007972EF" w:rsidRPr="007972EF">
        <w:rPr>
          <w:highlight w:val="yellow"/>
        </w:rPr>
        <w:t>эванесцентные</w:t>
      </w:r>
      <w:r w:rsidR="007972EF">
        <w:t xml:space="preserve"> дипольные моды, то </w:t>
      </w:r>
      <w:r w:rsidR="00680A9B">
        <w:t xml:space="preserve">они могут запасть энергию более эффективно чем </w:t>
      </w:r>
      <w:r w:rsidR="00680A9B" w:rsidRPr="00680A9B">
        <w:rPr>
          <w:i/>
        </w:rPr>
        <w:t>светлые</w:t>
      </w:r>
      <w:r w:rsidR="00680A9B">
        <w:t xml:space="preserve"> моды. Таким образом, структуры, поддерживающие темные моды, становятся отличными кандидатами для усиления чувствительности в оптических и газовых сеносорах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>, а также для увеличения передачи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lastRenderedPageBreak/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4.85pt;height:16.3pt" o:ole="">
            <v:imagedata r:id="rId41" o:title=""/>
          </v:shape>
          <o:OLEObject Type="Embed" ProgID="Equation.DSMT4" ShapeID="_x0000_i1040" DrawAspect="Content" ObjectID="_1593801645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25pt;height:33.3pt" o:ole="">
            <v:imagedata r:id="rId43" o:title=""/>
          </v:shape>
          <o:OLEObject Type="Embed" ProgID="Equation.DSMT4" ShapeID="_x0000_i1041" DrawAspect="Content" ObjectID="_1593801646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lastRenderedPageBreak/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</w:t>
      </w:r>
      <w:r w:rsidR="00247E4E">
        <w:lastRenderedPageBreak/>
        <w:t xml:space="preserve">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3.8pt;height:58.4pt" o:ole="">
            <v:imagedata r:id="rId47" o:title=""/>
          </v:shape>
          <o:OLEObject Type="Embed" ProgID="Equation.DSMT4" ShapeID="_x0000_i1042" DrawAspect="Content" ObjectID="_1593801647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8.85pt;height:14.25pt" o:ole="">
            <v:imagedata r:id="rId50" o:title=""/>
          </v:shape>
          <o:OLEObject Type="Embed" ProgID="Equation.DSMT4" ShapeID="_x0000_i1043" DrawAspect="Content" ObjectID="_1593801648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.1pt;height:17pt" o:ole="">
            <v:imagedata r:id="rId52" o:title=""/>
          </v:shape>
          <o:OLEObject Type="Embed" ProgID="Equation.DSMT4" ShapeID="_x0000_i1044" DrawAspect="Content" ObjectID="_1593801649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.25pt;height:21.05pt" o:ole="">
            <v:imagedata r:id="rId54" o:title=""/>
          </v:shape>
          <o:OLEObject Type="Embed" ProgID="Equation.DSMT4" ShapeID="_x0000_i1045" DrawAspect="Content" ObjectID="_1593801650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85pt;height:44.15pt" o:ole="">
            <v:imagedata r:id="rId56" o:title=""/>
          </v:shape>
          <o:OLEObject Type="Embed" ProgID="Equation.DSMT4" ShapeID="_x0000_i1046" DrawAspect="Content" ObjectID="_1593801651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8.85pt;height:14.25pt" o:ole="">
            <v:imagedata r:id="rId50" o:title=""/>
          </v:shape>
          <o:OLEObject Type="Embed" ProgID="Equation.DSMT4" ShapeID="_x0000_i1047" DrawAspect="Content" ObjectID="_1593801652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57231A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87.45pt;margin-top:.6pt;width:230.75pt;height:25.15pt;z-index:251660288">
            <v:imagedata r:id="rId59" o:title=""/>
            <w10:wrap type="square" side="right"/>
          </v:shape>
          <o:OLEObject Type="Embed" ProgID="Equation.DSMT4" ShapeID="_x0000_s1044" DrawAspect="Content" ObjectID="_1593801678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25pt;height:18.35pt" o:ole="">
            <v:imagedata r:id="rId61" o:title=""/>
          </v:shape>
          <o:OLEObject Type="Embed" ProgID="Equation.DSMT4" ShapeID="_x0000_i1048" DrawAspect="Content" ObjectID="_1593801653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4pt;height:23.75pt" o:ole="">
            <v:imagedata r:id="rId63" o:title=""/>
          </v:shape>
          <o:OLEObject Type="Embed" ProgID="Equation.DSMT4" ShapeID="_x0000_i1049" DrawAspect="Content" ObjectID="_1593801654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45pt;height:23.75pt" o:ole="">
            <v:imagedata r:id="rId65" o:title=""/>
          </v:shape>
          <o:OLEObject Type="Embed" ProgID="Equation.DSMT4" ShapeID="_x0000_i1050" DrawAspect="Content" ObjectID="_1593801655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75pt;height:23.75pt" o:ole="">
            <v:imagedata r:id="rId67" o:title=""/>
          </v:shape>
          <o:OLEObject Type="Embed" ProgID="Equation.DSMT4" ShapeID="_x0000_i1051" DrawAspect="Content" ObjectID="_1593801656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1pt;height:23.75pt" o:ole="">
            <v:imagedata r:id="rId69" o:title=""/>
          </v:shape>
          <o:OLEObject Type="Embed" ProgID="Equation.DSMT4" ShapeID="_x0000_i1052" DrawAspect="Content" ObjectID="_1593801657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57231A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3801679" r:id="rId72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lastRenderedPageBreak/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57231A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3801680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29.9pt;height:25.15pt" o:ole="">
            <v:imagedata r:id="rId75" o:title=""/>
          </v:shape>
          <o:OLEObject Type="Embed" ProgID="Equation.DSMT4" ShapeID="_x0000_i1053" DrawAspect="Content" ObjectID="_1593801658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05pt;height:26.5pt" o:ole="">
            <v:imagedata r:id="rId77" o:title=""/>
          </v:shape>
          <o:OLEObject Type="Embed" ProgID="Equation.DSMT4" ShapeID="_x0000_i1054" DrawAspect="Content" ObjectID="_1593801659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57231A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3801681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7pt;height:19.7pt" o:ole="">
            <v:imagedata r:id="rId81" o:title=""/>
          </v:shape>
          <o:OLEObject Type="Embed" ProgID="Equation.DSMT4" ShapeID="_x0000_i1055" DrawAspect="Content" ObjectID="_1593801660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pt;height:15.6pt" o:ole="">
            <v:imagedata r:id="rId83" o:title=""/>
          </v:shape>
          <o:OLEObject Type="Embed" ProgID="Equation.DSMT4" ShapeID="_x0000_i1056" DrawAspect="Content" ObjectID="_1593801661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pt;height:15.6pt" o:ole="">
            <v:imagedata r:id="rId83" o:title=""/>
          </v:shape>
          <o:OLEObject Type="Embed" ProgID="Equation.DSMT4" ShapeID="_x0000_i1057" DrawAspect="Content" ObjectID="_1593801662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57231A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3801682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 xml:space="preserve">ие </w:t>
      </w:r>
      <w:r w:rsidR="007005B7">
        <w:lastRenderedPageBreak/>
        <w:t>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lastRenderedPageBreak/>
        <w:t>изготовления наностру</w:t>
      </w:r>
      <w:r w:rsidR="000F1170">
        <w:t>к</w:t>
      </w:r>
      <w:r w:rsidR="00DC25ED">
        <w:t xml:space="preserve">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 xml:space="preserve">селективно прицепляются к определенным </w:t>
      </w:r>
      <w:r w:rsidR="000F1170">
        <w:rPr>
          <w:color w:val="000000" w:themeColor="text1"/>
        </w:rPr>
        <w:t>молекулам (антитело)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</w:t>
      </w:r>
      <w:r w:rsidR="000F1170">
        <w:rPr>
          <w:color w:val="000000" w:themeColor="text1"/>
        </w:rPr>
        <w:t xml:space="preserve">следующие </w:t>
      </w:r>
      <w:r w:rsidR="00505686">
        <w:rPr>
          <w:color w:val="000000" w:themeColor="text1"/>
        </w:rPr>
        <w:t xml:space="preserve">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0F1170">
        <w:rPr>
          <w:color w:val="000000" w:themeColor="text1"/>
        </w:rPr>
        <w:t xml:space="preserve"> (иммобилизуют) на поверхность</w:t>
      </w:r>
      <w:r w:rsidR="0090645F">
        <w:rPr>
          <w:color w:val="000000" w:themeColor="text1"/>
        </w:rPr>
        <w:t xml:space="preserve">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</w:t>
      </w:r>
      <w:r w:rsidR="000F1170">
        <w:rPr>
          <w:color w:val="000000" w:themeColor="text1"/>
        </w:rPr>
        <w:t>хность наносят раствор с целевыми молекулами (аналит)</w:t>
      </w:r>
      <w:r w:rsidR="0090645F">
        <w:rPr>
          <w:color w:val="000000" w:themeColor="text1"/>
        </w:rPr>
        <w:t>, которые соединяются с рецепторами</w:t>
      </w:r>
      <w:r w:rsidR="00134B3D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и образуют пару антитело-антиген</w:t>
      </w:r>
      <w:r w:rsidR="00134B3D">
        <w:rPr>
          <w:color w:val="000000" w:themeColor="text1"/>
        </w:rPr>
        <w:t xml:space="preserve">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AD3B15">
        <w:rPr>
          <w:color w:val="000000" w:themeColor="text1"/>
        </w:rPr>
        <w:t>, например,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0F1170">
        <w:rPr>
          <w:color w:val="000000" w:themeColor="text1"/>
        </w:rPr>
        <w:t xml:space="preserve"> (см. формулу 1.1.3)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highlight w:val="yellow"/>
        </w:rPr>
        <w:t xml:space="preserve">На рис. 1.3.2 показан </w:t>
      </w:r>
      <w:r w:rsidR="00711A7C" w:rsidRPr="00AD3B15">
        <w:rPr>
          <w:color w:val="000000" w:themeColor="text1"/>
          <w:highlight w:val="yellow"/>
        </w:rPr>
        <w:t xml:space="preserve">сенсор на основе схемы Кречмана, в котором по изменению </w:t>
      </w:r>
      <w:r w:rsidR="00AD3B15" w:rsidRPr="00AD3B15">
        <w:rPr>
          <w:color w:val="000000" w:themeColor="text1"/>
          <w:highlight w:val="yellow"/>
        </w:rPr>
        <w:t>резонансного угла падения, соответствующий возбуждению ППР, детектируют наличие связывания аналита</w:t>
      </w:r>
      <w:r w:rsidR="00711A7C" w:rsidRPr="00AD3B15">
        <w:rPr>
          <w:color w:val="000000" w:themeColor="text1"/>
          <w:highlight w:val="yellow"/>
        </w:rPr>
        <w:t>.</w:t>
      </w:r>
      <w:r w:rsidRPr="00AD3B15">
        <w:rPr>
          <w:color w:val="000000" w:themeColor="text1"/>
          <w:highlight w:val="yellow"/>
        </w:rPr>
        <w:t xml:space="preserve"> </w:t>
      </w:r>
      <w:r w:rsidR="0090645F" w:rsidRPr="00AD3B15">
        <w:rPr>
          <w:color w:val="000000" w:themeColor="text1"/>
          <w:highlight w:val="yellow"/>
        </w:rPr>
        <w:t xml:space="preserve">Такие сенсоры очень чувствительны </w:t>
      </w:r>
      <w:r w:rsidR="00ED0E1F" w:rsidRPr="00AD3B15">
        <w:rPr>
          <w:color w:val="000000" w:themeColor="text1"/>
          <w:highlight w:val="yellow"/>
        </w:rPr>
        <w:t>(изменение показателя преломления вплоть до 10 </w:t>
      </w:r>
      <w:r w:rsidR="00ED0E1F" w:rsidRPr="00AD3B15">
        <w:rPr>
          <w:color w:val="000000" w:themeColor="text1"/>
          <w:highlight w:val="yellow"/>
          <w:vertAlign w:val="superscript"/>
        </w:rPr>
        <w:t>-7</w:t>
      </w:r>
      <w:r w:rsidR="00ED0E1F" w:rsidRPr="00AD3B15">
        <w:rPr>
          <w:color w:val="000000" w:themeColor="text1"/>
          <w:highlight w:val="yellow"/>
        </w:rPr>
        <w:t>)</w:t>
      </w:r>
      <w:r w:rsidRPr="00AD3B15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0F1170" w:rsidRDefault="000F1170" w:rsidP="00711A7C">
      <w:pPr>
        <w:ind w:firstLine="706"/>
        <w:rPr>
          <w:color w:val="000000" w:themeColor="text1"/>
        </w:rPr>
      </w:pP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В случае детектирования целевых молекул, величиной качества работы биосенсора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 w:rsidRPr="0057231A"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.</w: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70" type="#_x0000_t75" style="width:65.9pt;height:29.9pt" o:ole="">
            <v:imagedata r:id="rId91" o:title=""/>
          </v:shape>
          <o:OLEObject Type="Embed" ProgID="Equation.DSMT4" ShapeID="_x0000_i1070" DrawAspect="Content" ObjectID="_1593801663" r:id="rId92"/>
        </w:objec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  <w:vertAlign w:val="subscript"/>
        </w:rPr>
        <w:t xml:space="preserve"> 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71" type="#_x0000_t75" style="width:65.9pt;height:29.9pt" o:ole="">
            <v:imagedata r:id="rId93" o:title=""/>
          </v:shape>
          <o:OLEObject Type="Embed" ProgID="Equation.DSMT4" ShapeID="_x0000_i1071" DrawAspect="Content" ObjectID="_1593801664" r:id="rId94"/>
        </w:object>
      </w:r>
      <w:r w:rsidRPr="0057231A">
        <w:rPr>
          <w:color w:val="000000" w:themeColor="text1"/>
        </w:rPr>
        <w:t xml:space="preserve">. </w:t>
      </w:r>
    </w:p>
    <w:p w:rsid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Кроме того, важным параметром является </w:t>
      </w:r>
      <w:r w:rsidRPr="00AD3B15">
        <w:rPr>
          <w:color w:val="000000" w:themeColor="text1"/>
          <w:sz w:val="32"/>
          <w:szCs w:val="32"/>
        </w:rPr>
        <w:t>σ</w:t>
      </w:r>
      <w:r w:rsidRPr="00AD3B15">
        <w:rPr>
          <w:color w:val="000000" w:themeColor="text1"/>
          <w:vertAlign w:val="subscript"/>
          <w:lang w:val="en-US"/>
        </w:rPr>
        <w:t>RI</w:t>
      </w:r>
      <w:r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Pr="00AD3B15">
        <w:rPr>
          <w:color w:val="000000" w:themeColor="text1"/>
          <w:sz w:val="32"/>
          <w:szCs w:val="32"/>
        </w:rPr>
        <w:t>σ</w:t>
      </w:r>
      <w:r w:rsidRPr="00AD3B15">
        <w:rPr>
          <w:color w:val="000000" w:themeColor="text1"/>
          <w:vertAlign w:val="subscript"/>
          <w:lang w:val="en-US"/>
        </w:rPr>
        <w:t>INSTR</w:t>
      </w:r>
      <w:r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72" type="#_x0000_t75" style="width:69.95pt;height:27.15pt" o:ole="">
            <v:imagedata r:id="rId95" o:title=""/>
          </v:shape>
          <o:OLEObject Type="Embed" ProgID="Equation.DSMT4" ShapeID="_x0000_i1072" DrawAspect="Content" ObjectID="_1593801665" r:id="rId96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</w:t>
      </w:r>
      <w:bookmarkStart w:id="0" w:name="_GoBack"/>
      <w:bookmarkEnd w:id="0"/>
      <w:r w:rsidR="004506C4">
        <w:t>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</w:t>
      </w:r>
      <w:r>
        <w:rPr>
          <w:szCs w:val="24"/>
        </w:rPr>
        <w:lastRenderedPageBreak/>
        <w:t>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lastRenderedPageBreak/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25pt;height:19pt" o:ole="">
            <v:imagedata r:id="rId98" o:title=""/>
          </v:shape>
          <o:OLEObject Type="Embed" ProgID="Equation.DSMT4" ShapeID="_x0000_i1058" DrawAspect="Content" ObjectID="_1593801666" r:id="rId99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1pt;height:26.5pt" o:ole="">
            <v:imagedata r:id="rId100" o:title=""/>
          </v:shape>
          <o:OLEObject Type="Embed" ProgID="Equation.DSMT4" ShapeID="_x0000_i1059" DrawAspect="Content" ObjectID="_1593801667" r:id="rId101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5pt;height:36pt" o:ole="">
            <v:imagedata r:id="rId102" o:title=""/>
          </v:shape>
          <o:OLEObject Type="Embed" ProgID="Equation.DSMT4" ShapeID="_x0000_i1060" DrawAspect="Content" ObjectID="_1593801668" r:id="rId103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lastRenderedPageBreak/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>секунд, тогда как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25pt;height:19pt" o:ole="">
            <v:imagedata r:id="rId105" o:title=""/>
          </v:shape>
          <o:OLEObject Type="Embed" ProgID="Equation.DSMT4" ShapeID="_x0000_i1061" DrawAspect="Content" ObjectID="_1593801669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4.95pt;height:19pt" o:ole="">
            <v:imagedata r:id="rId107" o:title=""/>
          </v:shape>
          <o:OLEObject Type="Embed" ProgID="Equation.DSMT4" ShapeID="_x0000_i1062" DrawAspect="Content" ObjectID="_1593801670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7pt;height:19pt" o:ole="">
            <v:imagedata r:id="rId109" o:title=""/>
          </v:shape>
          <o:OLEObject Type="Embed" ProgID="Equation.DSMT4" ShapeID="_x0000_i1063" DrawAspect="Content" ObjectID="_1593801671" r:id="rId110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4.95pt;height:19pt" o:ole="">
            <v:imagedata r:id="rId111" o:title=""/>
          </v:shape>
          <o:OLEObject Type="Embed" ProgID="Equation.DSMT4" ShapeID="_x0000_i1064" DrawAspect="Content" ObjectID="_1593801672" r:id="rId112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6pt;height:19pt" o:ole="">
            <v:imagedata r:id="rId113" o:title=""/>
          </v:shape>
          <o:OLEObject Type="Embed" ProgID="Equation.DSMT4" ShapeID="_x0000_i1065" DrawAspect="Content" ObjectID="_1593801673" r:id="rId114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6" type="#_x0000_t75" style="width:141.95pt;height:30.55pt" o:ole="">
            <v:imagedata r:id="rId115" o:title=""/>
          </v:shape>
          <o:OLEObject Type="Embed" ProgID="Equation.DSMT4" ShapeID="_x0000_i1066" DrawAspect="Content" ObjectID="_1593801674" r:id="rId116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7pt;height:33.95pt" o:ole="">
            <v:imagedata r:id="rId117" o:title=""/>
          </v:shape>
          <o:OLEObject Type="Embed" ProgID="Equation.DSMT4" ShapeID="_x0000_i1067" DrawAspect="Content" ObjectID="_1593801675" r:id="rId118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8" type="#_x0000_t75" style="width:100.55pt;height:27.85pt" o:ole="">
            <v:imagedata r:id="rId119" o:title=""/>
          </v:shape>
          <o:OLEObject Type="Embed" ProgID="Equation.DSMT4" ShapeID="_x0000_i1068" DrawAspect="Content" ObjectID="_1593801676" r:id="rId120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>Плазмонная структура играет роль резонатора, тогда как слой с квантовыми точками или красителями выступает в роли усиливающей среды с оптическим усиление</w:t>
      </w:r>
      <w:r w:rsidR="00623D31">
        <w:rPr>
          <w:szCs w:val="24"/>
        </w:rPr>
        <w:t>м</w:t>
      </w:r>
      <w:r w:rsidR="00CD638C">
        <w:rPr>
          <w:szCs w:val="24"/>
        </w:rPr>
        <w:t xml:space="preserve">, рассчитанным, например, с помощью </w:t>
      </w:r>
      <w:r w:rsidR="00CD638C">
        <w:rPr>
          <w:szCs w:val="24"/>
          <w:lang w:val="en-US"/>
        </w:rPr>
        <w:t>VLS</w:t>
      </w:r>
      <w:r w:rsidR="00623D31">
        <w:rPr>
          <w:szCs w:val="24"/>
        </w:rPr>
        <w:t xml:space="preserve"> </w:t>
      </w:r>
      <w:r w:rsidR="00CD638C">
        <w:rPr>
          <w:szCs w:val="24"/>
        </w:rPr>
        <w:t xml:space="preserve"> (см. параграф 1.4.</w:t>
      </w:r>
      <w:r w:rsidR="00623D31">
        <w:rPr>
          <w:szCs w:val="24"/>
        </w:rPr>
        <w:t>1</w:t>
      </w:r>
      <w:r w:rsidR="00CD638C">
        <w:rPr>
          <w:szCs w:val="24"/>
        </w:rPr>
        <w:t>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>спазера из оригинальной работы</w:t>
      </w:r>
      <w:r w:rsidR="00623D31" w:rsidRPr="00623D31">
        <w:rPr>
          <w:szCs w:val="24"/>
        </w:rPr>
        <w:t>[</w:t>
      </w:r>
      <w:r w:rsidR="00623D31">
        <w:rPr>
          <w:szCs w:val="24"/>
          <w:lang w:val="en-US"/>
        </w:rPr>
        <w:t>stockman</w:t>
      </w:r>
      <w:r w:rsidR="00623D31" w:rsidRPr="00623D31">
        <w:rPr>
          <w:szCs w:val="24"/>
        </w:rPr>
        <w:t>]</w:t>
      </w:r>
      <w:r w:rsidR="00ED0DCF">
        <w:rPr>
          <w:szCs w:val="24"/>
        </w:rPr>
        <w:t xml:space="preserve">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69" type="#_x0000_t75" style="width:25.15pt;height:33.3pt" o:ole="">
            <v:imagedata r:id="rId122" o:title=""/>
          </v:shape>
          <o:OLEObject Type="Embed" ProgID="Equation.DSMT4" ShapeID="_x0000_i1069" DrawAspect="Content" ObjectID="_1593801677" r:id="rId123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lastRenderedPageBreak/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серебяных наносфер, окруженных слоем из квантовых точек. Было показано, что в данной системе можно достигнуть довольно большого оптического усиления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49091D">
        <w:rPr>
          <w:highlight w:val="yellow"/>
        </w:rPr>
        <w:t xml:space="preserve">В работе </w:t>
      </w:r>
      <w:r w:rsidR="006A6B1D" w:rsidRPr="0049091D">
        <w:rPr>
          <w:highlight w:val="yellow"/>
        </w:rPr>
        <w:t>[</w:t>
      </w:r>
      <w:r w:rsidR="006A6B1D" w:rsidRPr="0049091D">
        <w:rPr>
          <w:highlight w:val="yellow"/>
          <w:lang w:val="en-US"/>
        </w:rPr>
        <w:t>Amplification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of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long</w:t>
      </w:r>
      <w:r w:rsidR="006A6B1D" w:rsidRPr="0049091D">
        <w:rPr>
          <w:highlight w:val="yellow"/>
        </w:rPr>
        <w:t>-</w:t>
      </w:r>
      <w:r w:rsidR="006A6B1D" w:rsidRPr="0049091D">
        <w:rPr>
          <w:highlight w:val="yellow"/>
          <w:lang w:val="en-US"/>
        </w:rPr>
        <w:t>range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surface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plasmons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by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a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dipolar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gain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medium</w:t>
      </w:r>
      <w:r w:rsidR="006A6B1D" w:rsidRPr="0049091D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49091D">
        <w:rPr>
          <w:highlight w:val="yellow"/>
          <w:lang w:val="en-US"/>
        </w:rPr>
        <w:t>IR</w:t>
      </w:r>
      <w:r w:rsidR="006A6B1D" w:rsidRPr="0049091D">
        <w:rPr>
          <w:highlight w:val="yellow"/>
        </w:rPr>
        <w:t xml:space="preserve">140. </w:t>
      </w:r>
      <w:r w:rsidR="00A33DB4">
        <w:rPr>
          <w:highlight w:val="yellow"/>
        </w:rPr>
        <w:t xml:space="preserve">С двух сторон от данной системы располагались оптические волноводы. Было показано, что в системе с золотым волноводом 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7D0" w:rsidRDefault="008E67D0" w:rsidP="0016786B">
      <w:pPr>
        <w:spacing w:line="240" w:lineRule="auto"/>
      </w:pPr>
      <w:r>
        <w:separator/>
      </w:r>
    </w:p>
  </w:endnote>
  <w:endnote w:type="continuationSeparator" w:id="0">
    <w:p w:rsidR="008E67D0" w:rsidRDefault="008E67D0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7D0" w:rsidRDefault="008E67D0" w:rsidP="0016786B">
      <w:pPr>
        <w:spacing w:line="240" w:lineRule="auto"/>
      </w:pPr>
      <w:r>
        <w:separator/>
      </w:r>
    </w:p>
  </w:footnote>
  <w:footnote w:type="continuationSeparator" w:id="0">
    <w:p w:rsidR="008E67D0" w:rsidRDefault="008E67D0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1170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5415E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0B77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02690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091D"/>
    <w:rsid w:val="00492FFE"/>
    <w:rsid w:val="00496775"/>
    <w:rsid w:val="004A1CFF"/>
    <w:rsid w:val="004F0573"/>
    <w:rsid w:val="004F3077"/>
    <w:rsid w:val="00505686"/>
    <w:rsid w:val="00512226"/>
    <w:rsid w:val="00512F08"/>
    <w:rsid w:val="00513971"/>
    <w:rsid w:val="00530E09"/>
    <w:rsid w:val="00530F3F"/>
    <w:rsid w:val="00540157"/>
    <w:rsid w:val="00544644"/>
    <w:rsid w:val="0054513C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77"/>
    <w:rsid w:val="005C76D7"/>
    <w:rsid w:val="005E0712"/>
    <w:rsid w:val="005E7D7E"/>
    <w:rsid w:val="005F0173"/>
    <w:rsid w:val="00602C89"/>
    <w:rsid w:val="00611893"/>
    <w:rsid w:val="006179FF"/>
    <w:rsid w:val="00623D31"/>
    <w:rsid w:val="00632051"/>
    <w:rsid w:val="0064119A"/>
    <w:rsid w:val="00653F4D"/>
    <w:rsid w:val="0066414D"/>
    <w:rsid w:val="00664F99"/>
    <w:rsid w:val="006746EC"/>
    <w:rsid w:val="00677AE4"/>
    <w:rsid w:val="00680A9B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C15B9"/>
    <w:rsid w:val="006C2338"/>
    <w:rsid w:val="006C2BCC"/>
    <w:rsid w:val="006C4FC6"/>
    <w:rsid w:val="006C6778"/>
    <w:rsid w:val="006D0257"/>
    <w:rsid w:val="006D33E1"/>
    <w:rsid w:val="006E6A57"/>
    <w:rsid w:val="006F1539"/>
    <w:rsid w:val="007005B7"/>
    <w:rsid w:val="00701E61"/>
    <w:rsid w:val="00705684"/>
    <w:rsid w:val="007065A8"/>
    <w:rsid w:val="00711A7C"/>
    <w:rsid w:val="00711B89"/>
    <w:rsid w:val="007126B5"/>
    <w:rsid w:val="007227C2"/>
    <w:rsid w:val="00730772"/>
    <w:rsid w:val="007402E5"/>
    <w:rsid w:val="0074207D"/>
    <w:rsid w:val="00747393"/>
    <w:rsid w:val="007520F4"/>
    <w:rsid w:val="00770989"/>
    <w:rsid w:val="00776A9B"/>
    <w:rsid w:val="007944AC"/>
    <w:rsid w:val="007967C8"/>
    <w:rsid w:val="007972EF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7498F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57436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90824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7A026801-9DE6-4C3C-AAB0-9FFF168C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image" Target="media/image48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6.bin"/><Relationship Id="rId124" Type="http://schemas.openxmlformats.org/officeDocument/2006/relationships/fontTable" Target="fontTable.xml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120" Type="http://schemas.openxmlformats.org/officeDocument/2006/relationships/oleObject" Target="embeddings/oleObject52.bin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image" Target="media/image51.wmf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image" Target="media/image50.wmf"/><Relationship Id="rId121" Type="http://schemas.openxmlformats.org/officeDocument/2006/relationships/image" Target="media/image62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6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3.wmf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184D3586-BA46-4A2E-86FD-97C95E94C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6337</TotalTime>
  <Pages>21</Pages>
  <Words>5306</Words>
  <Characters>30249</Characters>
  <Application>Microsoft Office Word</Application>
  <DocSecurity>0</DocSecurity>
  <Lines>252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35485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10</cp:revision>
  <dcterms:created xsi:type="dcterms:W3CDTF">2018-05-02T12:32:00Z</dcterms:created>
  <dcterms:modified xsi:type="dcterms:W3CDTF">2018-07-22T18:53:00Z</dcterms:modified>
</cp:coreProperties>
</file>