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a34a"/>
          <w:sz w:val="36"/>
          <w:szCs w:val="36"/>
          <w:rtl w:val="0"/>
        </w:rPr>
        <w:t xml:space="preserve">IMPLEMENTATION QUOTE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52"/>
          <w:szCs w:val="52"/>
          <w:rtl w:val="0"/>
        </w:rPr>
        <w:t xml:space="preserve">Sideout Pickleball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4748b"/>
          <w:sz w:val="24"/>
          <w:szCs w:val="24"/>
          <w:rtl w:val="0"/>
        </w:rPr>
        <w:t xml:space="preserve">Court Booking System  •  Facility Website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21"/>
                <w:szCs w:val="21"/>
                <w:rtl w:val="0"/>
              </w:rPr>
              <w:t xml:space="preserve">Prepared for: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1"/>
                <w:szCs w:val="21"/>
                <w:rtl w:val="0"/>
              </w:rPr>
              <w:t xml:space="preserve">Sideout Pickleball — 10-Court Pickleball Facility, Lapu-Lapu City, Cebu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21"/>
                <w:szCs w:val="21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1"/>
                <w:szCs w:val="21"/>
                <w:rtl w:val="0"/>
              </w:rPr>
              <w:t xml:space="preserve">SKMC Consulting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21"/>
                <w:szCs w:val="21"/>
                <w:rtl w:val="0"/>
              </w:rPr>
              <w:t xml:space="preserve">Quote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1"/>
                <w:szCs w:val="21"/>
                <w:rtl w:val="0"/>
              </w:rPr>
              <w:t xml:space="preserve">April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21"/>
                <w:szCs w:val="21"/>
                <w:rtl w:val="0"/>
              </w:rPr>
              <w:t xml:space="preserve">Valid Until: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1"/>
                <w:szCs w:val="21"/>
                <w:rtl w:val="0"/>
              </w:rPr>
              <w:t xml:space="preserve">May 31,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21"/>
                <w:szCs w:val="21"/>
                <w:rtl w:val="0"/>
              </w:rPr>
              <w:t xml:space="preserve">Quote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1"/>
                <w:szCs w:val="21"/>
                <w:rtl w:val="0"/>
              </w:rPr>
              <w:t xml:space="preserve">One-Time Setup Fee — Two Packages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21"/>
                <w:szCs w:val="21"/>
                <w:rtl w:val="0"/>
              </w:rPr>
              <w:t xml:space="preserve">Training: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1"/>
                <w:szCs w:val="21"/>
                <w:rtl w:val="0"/>
              </w:rPr>
              <w:t xml:space="preserve">Up to 2 sessions included — SKMC trains the facility team on full system 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This proposal covers two interconnected deliverables for Sideout Pickleball. Each package can be engaged separately or together. Both are one-time setup fees — no monthly charges. SKMC trains the facility team so they own and operate the system independently after go-live.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16a34a" w:space="1" w:sz="8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28"/>
          <w:szCs w:val="28"/>
          <w:rtl w:val="0"/>
        </w:rPr>
        <w:t xml:space="preserve">Package 1</w:t>
      </w:r>
      <w:r w:rsidDel="00000000" w:rsidR="00000000" w:rsidRPr="00000000">
        <w:rPr>
          <w:rFonts w:ascii="Arial" w:cs="Arial" w:eastAsia="Arial" w:hAnsi="Arial"/>
          <w:color w:val="64748b"/>
          <w:sz w:val="28"/>
          <w:szCs w:val="28"/>
          <w:rtl w:val="0"/>
        </w:rPr>
        <w:t xml:space="preserve">  —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Automated Court Booking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16a34a" w:space="3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Booking System — Scope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fully automated,booking system for all 10 courts. Customers </w:t>
      </w:r>
      <w:r w:rsidDel="00000000" w:rsidR="00000000" w:rsidRPr="00000000">
        <w:rPr>
          <w:rtl w:val="0"/>
        </w:rPr>
        <w:t xml:space="preserve">checks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message, the system checks availability, confirms the booking, collects payment, and fires reminders automatically — with zero staff intervention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23"/>
          <w:szCs w:val="23"/>
          <w:rtl w:val="0"/>
        </w:rPr>
        <w:t xml:space="preserve">Inclusions: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availability checking via Calendar (one calendar per court)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price calculation: court fee + per-player fee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Booking confirmation with reference number sent back to customer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notifications: 24-hour reminder, 1-hour reminder, session start, 15-minute warning, session end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Sheets booking log — live view of all bookings, accessible from any device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integration — every confirmed booking creates a Sales Order automatically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Slack channel for real-time booking alerts (#admin-bookings, #court-status)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 payment flow for demo phase (button confirmation)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tl w:val="0"/>
        </w:rPr>
        <w:t xml:space="preserve">Customised Payment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integration for live phase: GCash, Maya, QR Ph, credit/debit card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n8n automation engine setup and configuration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Handover with workflow documentation and admin guide</w:t>
      </w:r>
    </w:p>
    <w:p w:rsidR="00000000" w:rsidDel="00000000" w:rsidP="00000000" w:rsidRDefault="00000000" w:rsidRPr="00000000" w14:paraId="00000023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23"/>
          <w:szCs w:val="23"/>
          <w:rtl w:val="0"/>
        </w:rPr>
        <w:t xml:space="preserve">Not 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Messenger / WhatsApp channel setup (available as add-on: +₱12,000)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tl w:val="0"/>
        </w:rPr>
        <w:t xml:space="preserve">Customised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tl w:val="0"/>
        </w:rPr>
        <w:t xml:space="preserve">ment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business account registration (client-shouldered, SKMC assists)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registration or annual hosting fees (client-shouldered)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ESP32 hardware for court LED and scoring (Phase 2 — quoted separately)</w:t>
      </w:r>
    </w:p>
    <w:p w:rsidR="00000000" w:rsidDel="00000000" w:rsidP="00000000" w:rsidRDefault="00000000" w:rsidRPr="00000000" w14:paraId="00000029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16a34a" w:space="3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Booking System — Fee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4060"/>
        <w:gridCol w:w="1800"/>
        <w:tblGridChange w:id="0">
          <w:tblGrid>
            <w:gridCol w:w="3500"/>
            <w:gridCol w:w="40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Scope / Inclusions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Fee (PHP)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n8n Workflow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All booking workflows: availability check, confirmation, payment, 5 notification triggers,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ERP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32d"/>
                <w:sz w:val="21"/>
                <w:szCs w:val="21"/>
                <w:rtl w:val="0"/>
              </w:rPr>
              <w:t xml:space="preserve">₱35,000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AI Agent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OpenAI integration, Taglish-capable booking assistant, structured extraction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32d"/>
                <w:sz w:val="21"/>
                <w:szCs w:val="21"/>
                <w:rtl w:val="0"/>
              </w:rPr>
              <w:t xml:space="preserve">₱15,000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Google Calendar &amp; Sheets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10-court calendar configuration, Sheets booking log, availability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32d"/>
                <w:sz w:val="21"/>
                <w:szCs w:val="21"/>
                <w:rtl w:val="0"/>
              </w:rPr>
              <w:t xml:space="preserve">₱8,000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Sales Order creation per booking, customer auto-creation, revenue reporting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32d"/>
                <w:sz w:val="21"/>
                <w:szCs w:val="21"/>
                <w:rtl w:val="0"/>
              </w:rPr>
              <w:t xml:space="preserve">₱12,000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Payment System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GCash, Maya, QR Ph, card — webhook setup, payment confirmation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32d"/>
                <w:sz w:val="21"/>
                <w:szCs w:val="21"/>
                <w:rtl w:val="0"/>
              </w:rPr>
              <w:t xml:space="preserve">₱15,000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Testing, QA &amp; 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End-to-end testing across all flows, admin documentation, credentials 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32d"/>
                <w:sz w:val="21"/>
                <w:szCs w:val="21"/>
                <w:rtl w:val="0"/>
              </w:rPr>
              <w:t xml:space="preserve">₱10,000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1"/>
                <w:szCs w:val="21"/>
                <w:rtl w:val="0"/>
              </w:rPr>
              <w:t xml:space="preserve">PACKAGE 1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2"/>
                <w:szCs w:val="22"/>
                <w:rtl w:val="0"/>
              </w:rPr>
              <w:t xml:space="preserve">₱95,000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16a34a" w:space="3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Booking System — Payment Schedule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1000"/>
        <w:gridCol w:w="2360"/>
        <w:tblGridChange w:id="0">
          <w:tblGrid>
            <w:gridCol w:w="1800"/>
            <w:gridCol w:w="4200"/>
            <w:gridCol w:w="1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Amount (PHP)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Milestone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Upon signing / engagement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₱47,500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Milestone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Upon booking flow live and availability check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₱28,500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Milestone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Upon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Custom Payment 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live,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ERP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syncing, full 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₱19,000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16a34a" w:space="3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Booking System — Timeline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5760"/>
        <w:tblGridChange w:id="0">
          <w:tblGrid>
            <w:gridCol w:w="1200"/>
            <w:gridCol w:w="24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Discovery &amp;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n8n instance setup, Google Calendar/Sheets config, Slack workspace,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ERP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Core Booking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AI agent build, availability check workflow, confirmation + payment flow, admin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Notifications &amp; </w:t>
            </w:r>
            <w:r w:rsidDel="00000000" w:rsidR="00000000" w:rsidRPr="00000000">
              <w:rPr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All 5 notification triggers,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ERP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Sales Order sync, end-to-end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Custom Payment API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 Live &amp; 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Custom Payment 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integration, GCash/Maya webhook, QA, documentation, credentials handover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Bdr>
          <w:bottom w:color="16a34a" w:space="1" w:sz="8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28"/>
          <w:szCs w:val="28"/>
          <w:rtl w:val="0"/>
        </w:rPr>
        <w:t xml:space="preserve">Package 2</w:t>
      </w:r>
      <w:r w:rsidDel="00000000" w:rsidR="00000000" w:rsidRPr="00000000">
        <w:rPr>
          <w:rFonts w:ascii="Arial" w:cs="Arial" w:eastAsia="Arial" w:hAnsi="Arial"/>
          <w:color w:val="64748b"/>
          <w:sz w:val="28"/>
          <w:szCs w:val="28"/>
          <w:rtl w:val="0"/>
        </w:rPr>
        <w:t xml:space="preserve">  —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Sideout Pickleball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16a34a" w:space="3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Website — Scope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professionally designed, mobile-responsive website for Sideout Pickleball. Built to establish the facility’s online presence, showcase the courts, and drive bookings — with the booking system embedded directly into the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23"/>
          <w:szCs w:val="23"/>
          <w:rtl w:val="0"/>
        </w:rPr>
        <w:t xml:space="preserve">Inclusions: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single-page website — hero section, facility overview, court gallery, pricing, how to book, contact &amp; location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Mobile-responsive design optimised for phones, tablets, and desktop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Brand-consistent design using Sideout colours and photography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court booking widget embedded — connected to the n8n booking system (Package 1)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availability grid — shows real-time open and booked slots by court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Maps embed for facility location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SEO setup — meta titles, descriptions, Open Graph tags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media links integration (Facebook, Instagram)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Hosting setup assistance (domain pointing, Vercel or shared hosting)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round of revisions after initial design delivery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handover with access credentials</w:t>
      </w:r>
    </w:p>
    <w:p w:rsidR="00000000" w:rsidDel="00000000" w:rsidP="00000000" w:rsidRDefault="00000000" w:rsidRPr="00000000" w14:paraId="00000076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23"/>
          <w:szCs w:val="23"/>
          <w:rtl w:val="0"/>
        </w:rPr>
        <w:t xml:space="preserve">Not 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CMS / admin panel for client to self-edit content (available as add-on: +₱15,000)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registration or annual hosting fees (client-shouldered)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Photography or facility images — client provides; SKMC can advise on shots needed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E-commerce / merchandise store (available as add-on)</w:t>
      </w:r>
    </w:p>
    <w:p w:rsidR="00000000" w:rsidDel="00000000" w:rsidP="00000000" w:rsidRDefault="00000000" w:rsidRPr="00000000" w14:paraId="0000007C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16a34a" w:space="3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Website — Fee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4060"/>
        <w:gridCol w:w="1800"/>
        <w:tblGridChange w:id="0">
          <w:tblGrid>
            <w:gridCol w:w="3500"/>
            <w:gridCol w:w="40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Scope / Inclusions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Fee (PHP)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UI/UX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Custom layout, Sideout brand visuals, mobile-first approach, booking widget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32d"/>
                <w:sz w:val="21"/>
                <w:szCs w:val="21"/>
                <w:rtl w:val="0"/>
              </w:rPr>
              <w:t xml:space="preserve">₱30,000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HTML/CSS/JS build, responsive coding, booking widget integration, SEO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32d"/>
                <w:sz w:val="21"/>
                <w:szCs w:val="21"/>
                <w:rtl w:val="0"/>
              </w:rPr>
              <w:t xml:space="preserve">₱35,000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Booking Widget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Connect live court availability from n8n to website, real-time slot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32d"/>
                <w:sz w:val="21"/>
                <w:szCs w:val="21"/>
                <w:rtl w:val="0"/>
              </w:rPr>
              <w:t xml:space="preserve">₱12,000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Hosting Setup &amp;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Domain pointing, Vercel/hosting config, go-live, final 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32d"/>
                <w:sz w:val="21"/>
                <w:szCs w:val="21"/>
                <w:rtl w:val="0"/>
              </w:rPr>
              <w:t xml:space="preserve">₱8,000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 Revision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Incorporated 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1"/>
                <w:szCs w:val="21"/>
                <w:rtl w:val="0"/>
              </w:rPr>
              <w:t xml:space="preserve">PACKAGE 2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2"/>
                <w:szCs w:val="22"/>
                <w:rtl w:val="0"/>
              </w:rPr>
              <w:t xml:space="preserve">₱85,000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16a34a" w:space="3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Website — Payment Schedule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1000"/>
        <w:gridCol w:w="2360"/>
        <w:tblGridChange w:id="0">
          <w:tblGrid>
            <w:gridCol w:w="1800"/>
            <w:gridCol w:w="4200"/>
            <w:gridCol w:w="1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Amount (PHP)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Milestone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Upon signing / engagement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₱42,500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Milestone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Upon design approval and development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₱25,500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Milestone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Upon website go-live with booking widget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₱17,000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16a34a" w:space="3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Website — Timeline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5760"/>
        <w:tblGridChange w:id="0">
          <w:tblGrid>
            <w:gridCol w:w="1200"/>
            <w:gridCol w:w="24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Discovery &amp;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Brand brief, content gathering, court photography list, wireframe and design mockup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Full build, booking widget integration, court availability grid, mobile testing, 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Review &amp; Revisions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Client review, 1 revision round, final polish, cross-device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1"/>
                <w:szCs w:val="21"/>
                <w:rtl w:val="0"/>
              </w:rPr>
              <w:t xml:space="preserve">Launch &amp; 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Domain/hosting setup, go-live, booking system connection verified, credentials handover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Bdr>
          <w:bottom w:color="16a34a" w:space="1" w:sz="8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bottom w:color="16a34a" w:space="3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Combined Investment Summary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4060"/>
        <w:gridCol w:w="1800"/>
        <w:tblGridChange w:id="0">
          <w:tblGrid>
            <w:gridCol w:w="3500"/>
            <w:gridCol w:w="40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Scope / Inclusions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Fee (PHP)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Package 1 — Booking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n8n automation, AI agent, Google Calendar/Sheets,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ERP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Custom Payment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32d"/>
                <w:sz w:val="21"/>
                <w:szCs w:val="21"/>
                <w:rtl w:val="0"/>
              </w:rPr>
              <w:t xml:space="preserve">₱95,000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Package 2 —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Full site, booking widget, mobile-responsive, SEO, launch &amp; 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32d"/>
                <w:sz w:val="21"/>
                <w:szCs w:val="21"/>
                <w:rtl w:val="0"/>
              </w:rPr>
              <w:t xml:space="preserve">₱85,000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Training (up to 2 sessions)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Facility team trained on full system use — booking flow, admin panel,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ERP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Up to 5 Revisions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Minor adjustments, config tweaks, and content updates post-launch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1"/>
                <w:szCs w:val="21"/>
                <w:rtl w:val="0"/>
              </w:rPr>
              <w:t xml:space="preserve">GRAND TOTAL (P1 + P2)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32d"/>
                <w:sz w:val="22"/>
                <w:szCs w:val="22"/>
                <w:rtl w:val="0"/>
              </w:rPr>
              <w:t xml:space="preserve">₱165,000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0"/>
          <w:szCs w:val="20"/>
          <w:rtl w:val="0"/>
        </w:rPr>
        <w:t xml:space="preserve">* Packages 1 and 2 can be engaged separately or together. Bundle price of ₱165,000 applies when both are signed simultaneously. VAT exclusive — add if VATable.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16a34a" w:space="1" w:sz="8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bottom w:color="16a34a" w:space="3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Post-Launch Support &amp; Change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After go-live, the system is fully handed over to Sideout. SKMC trains the team so they can manage day-to-day operations independently. The following support terms apply after handover: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200" w:lineRule="auto"/>
        <w:rPr>
          <w:b w:val="1"/>
          <w:bCs w:val="1"/>
          <w:color w:val="14532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200" w:lineRule="auto"/>
        <w:rPr>
          <w:b w:val="1"/>
          <w:bCs w:val="1"/>
          <w:color w:val="14532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23"/>
          <w:szCs w:val="23"/>
          <w:rtl w:val="0"/>
        </w:rPr>
        <w:t xml:space="preserve">What’s Included After Go-Live: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to 5 post-launch revisions — covers minor fixes, content updates, and small config adjustments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to 2 training sessions — hands-on walkthrough for the facility team and admin staff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30-day bug fix window — any system bugs found within 30 days of go-live are fixed at no extra charge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Handover documentation — step-by-step admin guide for the booking system, website, and 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23"/>
          <w:szCs w:val="23"/>
          <w:rtl w:val="0"/>
        </w:rPr>
        <w:t xml:space="preserve">Feature Change Requests (Post Go-Live):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feature updates (e.g. adding a new notification, adjusting pricing logic): ₱15,000–₱20,000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feature additions (e.g. new booking channel, custom reporting module, new payment gateway): ₱25,000–₱30,000 depending on scope and complexity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Scoring system upgrade — ESP32 per-court hardware, LED cats eye markers, TV scoreboard: quoted separately as Phase 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feature requests are scoped, quoted, and confirmed in writing before work begins</w:t>
      </w:r>
    </w:p>
    <w:p w:rsidR="00000000" w:rsidDel="00000000" w:rsidP="00000000" w:rsidRDefault="00000000" w:rsidRPr="00000000" w14:paraId="000000DC">
      <w:pPr>
        <w:pBdr>
          <w:bottom w:color="16a34a" w:space="1" w:sz="8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bottom w:color="16a34a" w:space="3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Terms &amp;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quote is valid until May 31, 2026. Prices subject to change after this date.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 are non-refundable after work on each milestone has commenced.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changes requested after project start will be quoted and billed separately.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provides Sideout brand assets (logo, colours, photography) within Week 1 of engagement.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tl w:val="0"/>
        </w:rPr>
        <w:t xml:space="preserve">Custom Payment 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business account registration is the client’s responsibility; SKMC provides integration only.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registration and annual hosting fees are client-shouldered; SKMC assists with setup and configuration.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to 5 post-launch revisions are included. Revisions beyond 5 are billed at ₱3,000 per revision.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feature change requests are quoted separately at ₱25,000–₱30,000 depending on gravity of the change.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30-day bug fix window begins from go-live date. After 30 days, fixes are covered under change request rates.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Packages 1 and 2 have independent timelines and can run concurrently.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work performed by SKMC Consulting and its authorised implementors.</w:t>
      </w:r>
    </w:p>
    <w:p w:rsidR="00000000" w:rsidDel="00000000" w:rsidP="00000000" w:rsidRDefault="00000000" w:rsidRPr="00000000" w14:paraId="000000E9">
      <w:pPr>
        <w:pBdr>
          <w:bottom w:color="16a34a" w:space="1" w:sz="8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bottom w:color="16a34a" w:space="3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 proceed with one or more packages, please sign below and return this document, or confirm acceptance in writing. The applicable downpayment for each package initiates the work.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360"/>
        <w:gridCol w:w="4500"/>
        <w:tblGridChange w:id="0">
          <w:tblGrid>
            <w:gridCol w:w="4500"/>
            <w:gridCol w:w="36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Authorised Signature — Sideout Pickleball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Bdr>
                <w:bottom w:color="0f172a" w:space="1" w:sz="4" w:val="single"/>
              </w:pBdr>
              <w:spacing w:after="4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1"/>
                <w:szCs w:val="21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1"/>
                <w:szCs w:val="2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Authorised Signature — SKMC Consulting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Bdr>
                <w:bottom w:color="16a34a" w:space="1" w:sz="4" w:val="single"/>
              </w:pBdr>
              <w:spacing w:after="4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1"/>
                <w:szCs w:val="21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1"/>
                <w:szCs w:val="2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2"/>
          <w:szCs w:val="22"/>
          <w:rtl w:val="0"/>
        </w:rPr>
        <w:t xml:space="preserve">Thank you for the opportunity to serve Sideout Pickleball.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pBdr>
        <w:top w:color="e2e8f0" w:space="4" w:sz="4" w:val="single"/>
      </w:pBdr>
      <w:spacing w:before="120" w:lineRule="auto"/>
      <w:jc w:val="center"/>
      <w:rPr/>
    </w:pPr>
    <w:r w:rsidDel="00000000" w:rsidR="00000000" w:rsidRPr="00000000">
      <w:rPr>
        <w:rFonts w:ascii="Arial" w:cs="Arial" w:eastAsia="Arial" w:hAnsi="Arial"/>
        <w:color w:val="64748b"/>
        <w:sz w:val="18"/>
        <w:szCs w:val="18"/>
        <w:rtl w:val="0"/>
      </w:rPr>
      <w:t xml:space="preserve">SKMC Consulting  •  Confidential  •  Quote valid until May 31,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Z2wFoPzQOU9IznoDXJflcOyfYg==">CgMxLjA4AHIhMVIzeVQ2ZGkwZUhBcVdTSnF3UE5Bd01fMDZlQ2YzVTAt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2026-03-27T05:10:34.927Z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