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1CF0D" w14:textId="77777777" w:rsidR="00616D5A" w:rsidRDefault="00000000">
      <w:pPr>
        <w:spacing w:after="20"/>
      </w:pPr>
      <w:r>
        <w:rPr>
          <w:rFonts w:ascii="Calibri" w:hAnsi="Calibri"/>
          <w:b/>
          <w:color w:val="1A365D"/>
          <w:sz w:val="36"/>
        </w:rPr>
        <w:t>ParkWatch — DevOps-Enabled Public Parking Dashboard</w:t>
      </w:r>
    </w:p>
    <w:p w14:paraId="6F40FAD7" w14:textId="77777777" w:rsidR="00616D5A" w:rsidRDefault="00000000">
      <w:pPr>
        <w:spacing w:after="120"/>
      </w:pPr>
      <w:r>
        <w:rPr>
          <w:rFonts w:ascii="Calibri" w:hAnsi="Calibri"/>
          <w:b/>
          <w:color w:val="4A5568"/>
        </w:rPr>
        <w:t>Comprehensive Viva Voce Notes &amp; Examination Defense Handbook</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3600"/>
        <w:gridCol w:w="3168"/>
        <w:gridCol w:w="3024"/>
      </w:tblGrid>
      <w:tr w:rsidR="00616D5A" w14:paraId="21E94CE8" w14:textId="77777777">
        <w:trPr>
          <w:jc w:val="center"/>
        </w:trPr>
        <w:tc>
          <w:tcPr>
            <w:tcW w:w="3600" w:type="dxa"/>
            <w:shd w:val="clear" w:color="auto" w:fill="EDF2F7"/>
            <w:tcMar>
              <w:top w:w="60" w:type="dxa"/>
              <w:left w:w="100" w:type="dxa"/>
              <w:bottom w:w="60" w:type="dxa"/>
              <w:right w:w="100" w:type="dxa"/>
            </w:tcMar>
          </w:tcPr>
          <w:p w14:paraId="2AE3F122" w14:textId="77777777" w:rsidR="00616D5A" w:rsidRDefault="00000000">
            <w:r>
              <w:rPr>
                <w:b/>
              </w:rPr>
              <w:t xml:space="preserve">Student: </w:t>
            </w:r>
            <w:r>
              <w:t>Sajiya Shaikh</w:t>
            </w:r>
            <w:r>
              <w:br/>
            </w:r>
            <w:r>
              <w:rPr>
                <w:b/>
              </w:rPr>
              <w:t xml:space="preserve">Roll Number: </w:t>
            </w:r>
            <w:r>
              <w:t>24102A2005</w:t>
            </w:r>
          </w:p>
        </w:tc>
        <w:tc>
          <w:tcPr>
            <w:tcW w:w="3168" w:type="dxa"/>
            <w:shd w:val="clear" w:color="auto" w:fill="EDF2F7"/>
            <w:tcMar>
              <w:top w:w="60" w:type="dxa"/>
              <w:left w:w="100" w:type="dxa"/>
              <w:bottom w:w="60" w:type="dxa"/>
              <w:right w:w="100" w:type="dxa"/>
            </w:tcMar>
          </w:tcPr>
          <w:p w14:paraId="05A675E7" w14:textId="77777777" w:rsidR="00616D5A" w:rsidRDefault="00000000">
            <w:r>
              <w:rPr>
                <w:b/>
              </w:rPr>
              <w:t xml:space="preserve">Course: </w:t>
            </w:r>
            <w:r>
              <w:t>DevOps &amp; Cloud Engg</w:t>
            </w:r>
            <w:r>
              <w:br/>
            </w:r>
            <w:r>
              <w:rPr>
                <w:b/>
              </w:rPr>
              <w:t xml:space="preserve">Branch: </w:t>
            </w:r>
            <w:r>
              <w:t>master (Git Verified)</w:t>
            </w:r>
          </w:p>
        </w:tc>
        <w:tc>
          <w:tcPr>
            <w:tcW w:w="3024" w:type="dxa"/>
            <w:shd w:val="clear" w:color="auto" w:fill="EDF2F7"/>
            <w:tcMar>
              <w:top w:w="60" w:type="dxa"/>
              <w:left w:w="100" w:type="dxa"/>
              <w:bottom w:w="60" w:type="dxa"/>
              <w:right w:w="100" w:type="dxa"/>
            </w:tcMar>
          </w:tcPr>
          <w:p w14:paraId="5E05DC82" w14:textId="77777777" w:rsidR="00616D5A" w:rsidRDefault="00000000">
            <w:r>
              <w:rPr>
                <w:b/>
              </w:rPr>
              <w:t xml:space="preserve">Stack: </w:t>
            </w:r>
            <w:r>
              <w:t>Java 21 • Spring Boot 3</w:t>
            </w:r>
            <w:r>
              <w:br/>
            </w:r>
            <w:r>
              <w:rPr>
                <w:b/>
              </w:rPr>
              <w:t xml:space="preserve">AI / DB: </w:t>
            </w:r>
            <w:r>
              <w:t>YOLOv8 • H2 2.2.224</w:t>
            </w:r>
          </w:p>
        </w:tc>
      </w:tr>
    </w:tbl>
    <w:p w14:paraId="0E38266B" w14:textId="77777777" w:rsidR="00616D5A" w:rsidRDefault="00616D5A">
      <w:pPr>
        <w:spacing w:after="80"/>
      </w:pPr>
    </w:p>
    <w:p w14:paraId="1B268AF3" w14:textId="77777777" w:rsidR="00616D5A" w:rsidRDefault="00000000">
      <w:pPr>
        <w:keepNext/>
        <w:spacing w:before="280" w:after="80"/>
      </w:pPr>
      <w:r>
        <w:rPr>
          <w:rFonts w:ascii="Calibri" w:hAnsi="Calibri"/>
          <w:b/>
          <w:color w:val="1A365D"/>
          <w:sz w:val="28"/>
        </w:rPr>
        <w:t>1. PROJECT INTRODUCTION</w:t>
      </w:r>
    </w:p>
    <w:p w14:paraId="30AD48F8" w14:textId="77777777" w:rsidR="00616D5A" w:rsidRDefault="00000000">
      <w:pPr>
        <w:spacing w:after="60"/>
      </w:pPr>
      <w:r>
        <w:rPr>
          <w:rFonts w:ascii="Calibri" w:hAnsi="Calibri"/>
          <w:b/>
          <w:color w:val="1A202C"/>
          <w:sz w:val="20"/>
        </w:rPr>
        <w:t xml:space="preserve">What is the Project? </w:t>
      </w:r>
      <w:r>
        <w:rPr>
          <w:rFonts w:ascii="Calibri" w:hAnsi="Calibri"/>
          <w:color w:val="2D3748"/>
          <w:sz w:val="20"/>
        </w:rPr>
        <w:t>ParkWatch is an enterprise-grade, DevOps-automated smart-city public parking management and computer-vision telemetry platform. It centralizes real-time occupancy monitoring across 25 municipal parking locations (8,040 total spaces) across major Indian urban centers, provides instant saturation warnings, maintains an immutable vehicular event audit trail, and features an integrated YOLOv8 artificial intelligence module to detect stall vacancy from camera images.</w:t>
      </w:r>
    </w:p>
    <w:p w14:paraId="02D530E2" w14:textId="77777777" w:rsidR="00616D5A" w:rsidRDefault="00000000">
      <w:pPr>
        <w:spacing w:after="60"/>
      </w:pPr>
      <w:r>
        <w:rPr>
          <w:rFonts w:ascii="Calibri" w:hAnsi="Calibri"/>
          <w:b/>
          <w:color w:val="1A202C"/>
          <w:sz w:val="20"/>
        </w:rPr>
        <w:t xml:space="preserve">Why is it Needed? </w:t>
      </w:r>
      <w:r>
        <w:rPr>
          <w:rFonts w:ascii="Calibri" w:hAnsi="Calibri"/>
          <w:color w:val="2D3748"/>
          <w:sz w:val="20"/>
        </w:rPr>
        <w:t>Cruising for parking is one of the leading contributors to urban traffic bottlenecks. Studies indicate that up to 30% of downtown congestion is caused solely by drivers circling blocks searching for an open stall. This causes massive economic loss, commuter stress, and unnecessary vehicular greenhouse gas emissions.</w:t>
      </w:r>
    </w:p>
    <w:p w14:paraId="47C0F8F6" w14:textId="77777777" w:rsidR="00616D5A" w:rsidRDefault="00000000">
      <w:pPr>
        <w:spacing w:after="60"/>
      </w:pPr>
      <w:r>
        <w:rPr>
          <w:rFonts w:ascii="Calibri" w:hAnsi="Calibri"/>
          <w:b/>
          <w:color w:val="1A202C"/>
          <w:sz w:val="20"/>
        </w:rPr>
        <w:t xml:space="preserve">What Problem Does it Solve? </w:t>
      </w:r>
      <w:r>
        <w:rPr>
          <w:rFonts w:ascii="Calibri" w:hAnsi="Calibri"/>
          <w:color w:val="2D3748"/>
          <w:sz w:val="20"/>
        </w:rPr>
        <w:t>ParkWatch eliminates guesswork by providing transparent, centralized occupancy telemetry. It prevents lot overcrowding via automated alerts (threshold set at &gt;=85% capacity), prevents human accounting errors with an immutable transaction log, and automates manual stall counts using deep learning computer vision.</w:t>
      </w:r>
    </w:p>
    <w:tbl>
      <w:tblPr>
        <w:tblW w:w="0" w:type="auto"/>
        <w:jc w:val="center"/>
        <w:tblLook w:val="04A0" w:firstRow="1" w:lastRow="0" w:firstColumn="1" w:lastColumn="0" w:noHBand="0" w:noVBand="1"/>
      </w:tblPr>
      <w:tblGrid>
        <w:gridCol w:w="9936"/>
      </w:tblGrid>
      <w:tr w:rsidR="00616D5A" w14:paraId="4B545478" w14:textId="77777777">
        <w:trPr>
          <w:jc w:val="center"/>
        </w:trPr>
        <w:tc>
          <w:tcPr>
            <w:tcW w:w="9936" w:type="dxa"/>
            <w:tcBorders>
              <w:left w:val="single" w:sz="20" w:space="0" w:color="2B6CB0"/>
            </w:tcBorders>
            <w:shd w:val="clear" w:color="auto" w:fill="F7FAFC"/>
            <w:tcMar>
              <w:top w:w="80" w:type="dxa"/>
              <w:left w:w="140" w:type="dxa"/>
              <w:bottom w:w="80" w:type="dxa"/>
              <w:right w:w="140" w:type="dxa"/>
            </w:tcMar>
          </w:tcPr>
          <w:p w14:paraId="511BCB50" w14:textId="77777777" w:rsidR="00616D5A" w:rsidRDefault="00000000">
            <w:pPr>
              <w:spacing w:after="40"/>
            </w:pPr>
            <w:r>
              <w:rPr>
                <w:rFonts w:ascii="Calibri" w:hAnsi="Calibri"/>
                <w:b/>
                <w:color w:val="1A365D"/>
                <w:sz w:val="19"/>
              </w:rPr>
              <w:t>★ 1-Minute Elevator Pitch (Verbatim Viva Script)</w:t>
            </w:r>
            <w:r>
              <w:rPr>
                <w:rFonts w:ascii="Calibri" w:hAnsi="Calibri"/>
                <w:b/>
                <w:color w:val="1A365D"/>
                <w:sz w:val="19"/>
              </w:rPr>
              <w:br/>
            </w:r>
            <w:r>
              <w:rPr>
                <w:rFonts w:ascii="Calibri" w:hAnsi="Calibri"/>
                <w:color w:val="2D3748"/>
                <w:sz w:val="19"/>
              </w:rPr>
              <w:t>"Respected Examiner, my project is ParkWatch—a DevOps-enabled Public Parking Availability Dashboard. In modern cities, up to 30% of traffic is caused by drivers searching for open parking spaces. ParkWatch solves this by providing a unified web dashboard built with Java 21 and Spring Boot 3, managing 25 municipal facilities with 8,040 total parking slots. It provides real-time occupancy tracking, automated saturation alerts when lots cross 85%, and an immutable event log for every check-in and check-out. To eliminate manual counting, ParkWatch integrates a YOLOv8 computer vision model that analyzes parking surveillance images to detect occupied vs empty stalls. On the DevOps side, the software lifecycle is fully automated with a 9-stage Jenkins CI/CD pipeline, multi-stage Docker containerization with non-root security, and Nginx reverse proxy routing."</w:t>
            </w:r>
          </w:p>
          <w:p w14:paraId="325393A8" w14:textId="77777777" w:rsidR="00616D5A" w:rsidRDefault="00000000">
            <w:pPr>
              <w:spacing w:before="60" w:after="0"/>
            </w:pPr>
            <w:r>
              <w:rPr>
                <w:rFonts w:ascii="Calibri" w:hAnsi="Calibri"/>
                <w:b/>
                <w:color w:val="2B6CB0"/>
                <w:sz w:val="19"/>
              </w:rPr>
              <w:t xml:space="preserve">Simple Hinglish: </w:t>
            </w:r>
            <w:r>
              <w:rPr>
                <w:rFonts w:ascii="Calibri" w:hAnsi="Calibri"/>
                <w:i/>
                <w:color w:val="2D3748"/>
                <w:sz w:val="19"/>
              </w:rPr>
              <w:t>ParkWatch ek smart parking system hai jo cities ke 25 parking lots ki live capacity track karta hai. 85% se jyada bharte hi warning alert deta hai, aur camera image upload karne par YOLOv8 AI model se bata deta hai ki kaunse stalls khali hain aur kaunse bhare hain.</w:t>
            </w:r>
          </w:p>
        </w:tc>
      </w:tr>
    </w:tbl>
    <w:p w14:paraId="7D396186" w14:textId="77777777" w:rsidR="00616D5A" w:rsidRDefault="00616D5A">
      <w:pPr>
        <w:spacing w:after="40"/>
      </w:pPr>
    </w:p>
    <w:p w14:paraId="1D5F3B08" w14:textId="77777777" w:rsidR="00616D5A" w:rsidRDefault="00000000">
      <w:pPr>
        <w:keepNext/>
        <w:spacing w:before="280" w:after="80"/>
      </w:pPr>
      <w:r>
        <w:rPr>
          <w:rFonts w:ascii="Calibri" w:hAnsi="Calibri"/>
          <w:b/>
          <w:color w:val="1A365D"/>
          <w:sz w:val="28"/>
        </w:rPr>
        <w:t>2. TECHNOLOGY STACK</w:t>
      </w:r>
    </w:p>
    <w:p w14:paraId="6968645E" w14:textId="77777777" w:rsidR="00616D5A" w:rsidRDefault="00000000">
      <w:pPr>
        <w:spacing w:after="60"/>
      </w:pPr>
      <w:r>
        <w:rPr>
          <w:rFonts w:ascii="Calibri" w:hAnsi="Calibri"/>
          <w:color w:val="2D3748"/>
          <w:sz w:val="20"/>
        </w:rPr>
        <w:t>Every tool in ParkWatch was chosen intentionally to satisfy enterprise reliability, cross-platform CI/CD execution, and minimal memory overhead.</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592"/>
        <w:gridCol w:w="2592"/>
        <w:gridCol w:w="4608"/>
      </w:tblGrid>
      <w:tr w:rsidR="00616D5A" w14:paraId="63C4B381" w14:textId="77777777">
        <w:trPr>
          <w:jc w:val="center"/>
        </w:trPr>
        <w:tc>
          <w:tcPr>
            <w:tcW w:w="2592" w:type="dxa"/>
            <w:shd w:val="clear" w:color="auto" w:fill="1A365D"/>
            <w:tcMar>
              <w:top w:w="80" w:type="dxa"/>
              <w:left w:w="100" w:type="dxa"/>
              <w:bottom w:w="80" w:type="dxa"/>
              <w:right w:w="100" w:type="dxa"/>
            </w:tcMar>
          </w:tcPr>
          <w:p w14:paraId="64DF4868" w14:textId="77777777" w:rsidR="00616D5A" w:rsidRDefault="00000000">
            <w:r>
              <w:rPr>
                <w:rFonts w:ascii="Calibri" w:hAnsi="Calibri"/>
                <w:b/>
                <w:color w:val="FFFFFF"/>
                <w:sz w:val="19"/>
              </w:rPr>
              <w:t>Technology</w:t>
            </w:r>
          </w:p>
        </w:tc>
        <w:tc>
          <w:tcPr>
            <w:tcW w:w="2592" w:type="dxa"/>
            <w:shd w:val="clear" w:color="auto" w:fill="1A365D"/>
            <w:tcMar>
              <w:top w:w="80" w:type="dxa"/>
              <w:left w:w="100" w:type="dxa"/>
              <w:bottom w:w="80" w:type="dxa"/>
              <w:right w:w="100" w:type="dxa"/>
            </w:tcMar>
          </w:tcPr>
          <w:p w14:paraId="64E9AAF3" w14:textId="77777777" w:rsidR="00616D5A" w:rsidRDefault="00000000">
            <w:r>
              <w:rPr>
                <w:rFonts w:ascii="Calibri" w:hAnsi="Calibri"/>
                <w:b/>
                <w:color w:val="FFFFFF"/>
                <w:sz w:val="19"/>
              </w:rPr>
              <w:t>Role / Layer</w:t>
            </w:r>
          </w:p>
        </w:tc>
        <w:tc>
          <w:tcPr>
            <w:tcW w:w="4608" w:type="dxa"/>
            <w:shd w:val="clear" w:color="auto" w:fill="1A365D"/>
            <w:tcMar>
              <w:top w:w="80" w:type="dxa"/>
              <w:left w:w="100" w:type="dxa"/>
              <w:bottom w:w="80" w:type="dxa"/>
              <w:right w:w="100" w:type="dxa"/>
            </w:tcMar>
          </w:tcPr>
          <w:p w14:paraId="73501F11" w14:textId="77777777" w:rsidR="00616D5A" w:rsidRDefault="00000000">
            <w:r>
              <w:rPr>
                <w:rFonts w:ascii="Calibri" w:hAnsi="Calibri"/>
                <w:b/>
                <w:color w:val="FFFFFF"/>
                <w:sz w:val="19"/>
              </w:rPr>
              <w:t>Why It Was Chosen</w:t>
            </w:r>
          </w:p>
        </w:tc>
      </w:tr>
      <w:tr w:rsidR="00616D5A" w14:paraId="59A4FED3" w14:textId="77777777">
        <w:trPr>
          <w:jc w:val="center"/>
        </w:trPr>
        <w:tc>
          <w:tcPr>
            <w:tcW w:w="2592" w:type="dxa"/>
            <w:shd w:val="clear" w:color="auto" w:fill="FFFFFF"/>
            <w:tcMar>
              <w:top w:w="60" w:type="dxa"/>
              <w:left w:w="100" w:type="dxa"/>
              <w:bottom w:w="60" w:type="dxa"/>
              <w:right w:w="100" w:type="dxa"/>
            </w:tcMar>
          </w:tcPr>
          <w:p w14:paraId="0C273E19" w14:textId="77777777" w:rsidR="00616D5A" w:rsidRDefault="00000000">
            <w:pPr>
              <w:spacing w:after="20" w:line="264" w:lineRule="auto"/>
            </w:pPr>
            <w:r>
              <w:rPr>
                <w:rFonts w:ascii="Calibri" w:hAnsi="Calibri"/>
                <w:b/>
                <w:color w:val="1A365D"/>
                <w:sz w:val="18"/>
              </w:rPr>
              <w:t>Java 21 LTS</w:t>
            </w:r>
          </w:p>
        </w:tc>
        <w:tc>
          <w:tcPr>
            <w:tcW w:w="2592" w:type="dxa"/>
            <w:shd w:val="clear" w:color="auto" w:fill="FFFFFF"/>
            <w:tcMar>
              <w:top w:w="60" w:type="dxa"/>
              <w:left w:w="100" w:type="dxa"/>
              <w:bottom w:w="60" w:type="dxa"/>
              <w:right w:w="100" w:type="dxa"/>
            </w:tcMar>
          </w:tcPr>
          <w:p w14:paraId="5885FD94" w14:textId="77777777" w:rsidR="00616D5A" w:rsidRDefault="00000000">
            <w:pPr>
              <w:spacing w:after="20" w:line="264" w:lineRule="auto"/>
            </w:pPr>
            <w:r>
              <w:rPr>
                <w:rFonts w:ascii="Calibri" w:hAnsi="Calibri"/>
                <w:color w:val="2D3748"/>
                <w:sz w:val="18"/>
              </w:rPr>
              <w:t>Core Backend Language</w:t>
            </w:r>
          </w:p>
        </w:tc>
        <w:tc>
          <w:tcPr>
            <w:tcW w:w="4608" w:type="dxa"/>
            <w:shd w:val="clear" w:color="auto" w:fill="FFFFFF"/>
            <w:tcMar>
              <w:top w:w="60" w:type="dxa"/>
              <w:left w:w="100" w:type="dxa"/>
              <w:bottom w:w="60" w:type="dxa"/>
              <w:right w:w="100" w:type="dxa"/>
            </w:tcMar>
          </w:tcPr>
          <w:p w14:paraId="275DEEF5" w14:textId="77777777" w:rsidR="00616D5A" w:rsidRDefault="00000000">
            <w:pPr>
              <w:spacing w:after="20" w:line="264" w:lineRule="auto"/>
            </w:pPr>
            <w:r>
              <w:rPr>
                <w:rFonts w:ascii="Calibri" w:hAnsi="Calibri"/>
                <w:color w:val="2D3748"/>
                <w:sz w:val="18"/>
              </w:rPr>
              <w:t>Provides long-term enterprise support, strong type safety, modern pattern matching, and virtual threads readiness for high-concurrency requests.</w:t>
            </w:r>
          </w:p>
        </w:tc>
      </w:tr>
      <w:tr w:rsidR="00616D5A" w14:paraId="7795C88E" w14:textId="77777777">
        <w:trPr>
          <w:jc w:val="center"/>
        </w:trPr>
        <w:tc>
          <w:tcPr>
            <w:tcW w:w="2592" w:type="dxa"/>
            <w:shd w:val="clear" w:color="auto" w:fill="F7FAFC"/>
            <w:tcMar>
              <w:top w:w="60" w:type="dxa"/>
              <w:left w:w="100" w:type="dxa"/>
              <w:bottom w:w="60" w:type="dxa"/>
              <w:right w:w="100" w:type="dxa"/>
            </w:tcMar>
          </w:tcPr>
          <w:p w14:paraId="29D0CBFB" w14:textId="77777777" w:rsidR="00616D5A" w:rsidRDefault="00000000">
            <w:pPr>
              <w:spacing w:after="20" w:line="264" w:lineRule="auto"/>
            </w:pPr>
            <w:r>
              <w:rPr>
                <w:rFonts w:ascii="Calibri" w:hAnsi="Calibri"/>
                <w:b/>
                <w:color w:val="1A365D"/>
                <w:sz w:val="18"/>
              </w:rPr>
              <w:lastRenderedPageBreak/>
              <w:t>Spring Boot 3.3.4</w:t>
            </w:r>
          </w:p>
        </w:tc>
        <w:tc>
          <w:tcPr>
            <w:tcW w:w="2592" w:type="dxa"/>
            <w:shd w:val="clear" w:color="auto" w:fill="F7FAFC"/>
            <w:tcMar>
              <w:top w:w="60" w:type="dxa"/>
              <w:left w:w="100" w:type="dxa"/>
              <w:bottom w:w="60" w:type="dxa"/>
              <w:right w:w="100" w:type="dxa"/>
            </w:tcMar>
          </w:tcPr>
          <w:p w14:paraId="4A2E222B" w14:textId="77777777" w:rsidR="00616D5A" w:rsidRDefault="00000000">
            <w:pPr>
              <w:spacing w:after="20" w:line="264" w:lineRule="auto"/>
            </w:pPr>
            <w:r>
              <w:rPr>
                <w:rFonts w:ascii="Calibri" w:hAnsi="Calibri"/>
                <w:color w:val="2D3748"/>
                <w:sz w:val="18"/>
              </w:rPr>
              <w:t>Enterprise Web Framework</w:t>
            </w:r>
          </w:p>
        </w:tc>
        <w:tc>
          <w:tcPr>
            <w:tcW w:w="4608" w:type="dxa"/>
            <w:shd w:val="clear" w:color="auto" w:fill="F7FAFC"/>
            <w:tcMar>
              <w:top w:w="60" w:type="dxa"/>
              <w:left w:w="100" w:type="dxa"/>
              <w:bottom w:w="60" w:type="dxa"/>
              <w:right w:w="100" w:type="dxa"/>
            </w:tcMar>
          </w:tcPr>
          <w:p w14:paraId="66E1981F" w14:textId="77777777" w:rsidR="00616D5A" w:rsidRDefault="00000000">
            <w:pPr>
              <w:spacing w:after="20" w:line="264" w:lineRule="auto"/>
            </w:pPr>
            <w:r>
              <w:rPr>
                <w:rFonts w:ascii="Calibri" w:hAnsi="Calibri"/>
                <w:color w:val="2D3748"/>
                <w:sz w:val="18"/>
              </w:rPr>
              <w:t>Provides embedded Tomcat server (Port 8081), rapid dependency injection, Spring MVC controllers, Actuator health endpoints, and zero XML configuration.</w:t>
            </w:r>
          </w:p>
        </w:tc>
      </w:tr>
      <w:tr w:rsidR="00616D5A" w14:paraId="5524AFCA" w14:textId="77777777">
        <w:trPr>
          <w:jc w:val="center"/>
        </w:trPr>
        <w:tc>
          <w:tcPr>
            <w:tcW w:w="2592" w:type="dxa"/>
            <w:shd w:val="clear" w:color="auto" w:fill="FFFFFF"/>
            <w:tcMar>
              <w:top w:w="60" w:type="dxa"/>
              <w:left w:w="100" w:type="dxa"/>
              <w:bottom w:w="60" w:type="dxa"/>
              <w:right w:w="100" w:type="dxa"/>
            </w:tcMar>
          </w:tcPr>
          <w:p w14:paraId="483BF3FC" w14:textId="77777777" w:rsidR="00616D5A" w:rsidRDefault="00000000">
            <w:pPr>
              <w:spacing w:after="20" w:line="264" w:lineRule="auto"/>
            </w:pPr>
            <w:r>
              <w:rPr>
                <w:rFonts w:ascii="Calibri" w:hAnsi="Calibri"/>
                <w:b/>
                <w:color w:val="1A365D"/>
                <w:sz w:val="18"/>
              </w:rPr>
              <w:t>Spring Data JPA &amp; Hibernate 6</w:t>
            </w:r>
          </w:p>
        </w:tc>
        <w:tc>
          <w:tcPr>
            <w:tcW w:w="2592" w:type="dxa"/>
            <w:shd w:val="clear" w:color="auto" w:fill="FFFFFF"/>
            <w:tcMar>
              <w:top w:w="60" w:type="dxa"/>
              <w:left w:w="100" w:type="dxa"/>
              <w:bottom w:w="60" w:type="dxa"/>
              <w:right w:w="100" w:type="dxa"/>
            </w:tcMar>
          </w:tcPr>
          <w:p w14:paraId="3F0BE2E3" w14:textId="77777777" w:rsidR="00616D5A" w:rsidRDefault="00000000">
            <w:pPr>
              <w:spacing w:after="20" w:line="264" w:lineRule="auto"/>
            </w:pPr>
            <w:r>
              <w:rPr>
                <w:rFonts w:ascii="Calibri" w:hAnsi="Calibri"/>
                <w:color w:val="2D3748"/>
                <w:sz w:val="18"/>
              </w:rPr>
              <w:t>ORM / Persistence Tier</w:t>
            </w:r>
          </w:p>
        </w:tc>
        <w:tc>
          <w:tcPr>
            <w:tcW w:w="4608" w:type="dxa"/>
            <w:shd w:val="clear" w:color="auto" w:fill="FFFFFF"/>
            <w:tcMar>
              <w:top w:w="60" w:type="dxa"/>
              <w:left w:w="100" w:type="dxa"/>
              <w:bottom w:w="60" w:type="dxa"/>
              <w:right w:w="100" w:type="dxa"/>
            </w:tcMar>
          </w:tcPr>
          <w:p w14:paraId="460BFE39" w14:textId="77777777" w:rsidR="00616D5A" w:rsidRDefault="00000000">
            <w:pPr>
              <w:spacing w:after="20" w:line="264" w:lineRule="auto"/>
            </w:pPr>
            <w:r>
              <w:rPr>
                <w:rFonts w:ascii="Calibri" w:hAnsi="Calibri"/>
                <w:color w:val="2D3748"/>
                <w:sz w:val="18"/>
              </w:rPr>
              <w:t>Maps Java model entities directly to SQL tables, abstracts boilerplate JDBC queries, and automatically executes schema migrations (ddl-auto=update).</w:t>
            </w:r>
          </w:p>
        </w:tc>
      </w:tr>
      <w:tr w:rsidR="00616D5A" w14:paraId="6B5FA2B1" w14:textId="77777777">
        <w:trPr>
          <w:jc w:val="center"/>
        </w:trPr>
        <w:tc>
          <w:tcPr>
            <w:tcW w:w="2592" w:type="dxa"/>
            <w:shd w:val="clear" w:color="auto" w:fill="F7FAFC"/>
            <w:tcMar>
              <w:top w:w="60" w:type="dxa"/>
              <w:left w:w="100" w:type="dxa"/>
              <w:bottom w:w="60" w:type="dxa"/>
              <w:right w:w="100" w:type="dxa"/>
            </w:tcMar>
          </w:tcPr>
          <w:p w14:paraId="7B78C57A" w14:textId="77777777" w:rsidR="00616D5A" w:rsidRDefault="00000000">
            <w:pPr>
              <w:spacing w:after="20" w:line="264" w:lineRule="auto"/>
            </w:pPr>
            <w:r>
              <w:rPr>
                <w:rFonts w:ascii="Calibri" w:hAnsi="Calibri"/>
                <w:b/>
                <w:color w:val="1A365D"/>
                <w:sz w:val="18"/>
              </w:rPr>
              <w:t>H2 Database 2.2.224</w:t>
            </w:r>
          </w:p>
        </w:tc>
        <w:tc>
          <w:tcPr>
            <w:tcW w:w="2592" w:type="dxa"/>
            <w:shd w:val="clear" w:color="auto" w:fill="F7FAFC"/>
            <w:tcMar>
              <w:top w:w="60" w:type="dxa"/>
              <w:left w:w="100" w:type="dxa"/>
              <w:bottom w:w="60" w:type="dxa"/>
              <w:right w:w="100" w:type="dxa"/>
            </w:tcMar>
          </w:tcPr>
          <w:p w14:paraId="633CC524" w14:textId="77777777" w:rsidR="00616D5A" w:rsidRDefault="00000000">
            <w:pPr>
              <w:spacing w:after="20" w:line="264" w:lineRule="auto"/>
            </w:pPr>
            <w:r>
              <w:rPr>
                <w:rFonts w:ascii="Calibri" w:hAnsi="Calibri"/>
                <w:color w:val="2D3748"/>
                <w:sz w:val="18"/>
              </w:rPr>
              <w:t>Relational Database Engine</w:t>
            </w:r>
          </w:p>
        </w:tc>
        <w:tc>
          <w:tcPr>
            <w:tcW w:w="4608" w:type="dxa"/>
            <w:shd w:val="clear" w:color="auto" w:fill="F7FAFC"/>
            <w:tcMar>
              <w:top w:w="60" w:type="dxa"/>
              <w:left w:w="100" w:type="dxa"/>
              <w:bottom w:w="60" w:type="dxa"/>
              <w:right w:w="100" w:type="dxa"/>
            </w:tcMar>
          </w:tcPr>
          <w:p w14:paraId="2D63DE9B" w14:textId="77777777" w:rsidR="00616D5A" w:rsidRDefault="00000000">
            <w:pPr>
              <w:spacing w:after="20" w:line="264" w:lineRule="auto"/>
            </w:pPr>
            <w:r>
              <w:rPr>
                <w:rFonts w:ascii="Calibri" w:hAnsi="Calibri"/>
                <w:color w:val="2D3748"/>
                <w:sz w:val="18"/>
              </w:rPr>
              <w:t>Lightweight, zero-install file-backed DB (data/parkingdb.mv.db). Configured with MODE=MySQL and AUTO_SERVER=TRUE for concurrent multi-process access.</w:t>
            </w:r>
          </w:p>
        </w:tc>
      </w:tr>
      <w:tr w:rsidR="00616D5A" w14:paraId="08BFA91F" w14:textId="77777777">
        <w:trPr>
          <w:jc w:val="center"/>
        </w:trPr>
        <w:tc>
          <w:tcPr>
            <w:tcW w:w="2592" w:type="dxa"/>
            <w:shd w:val="clear" w:color="auto" w:fill="FFFFFF"/>
            <w:tcMar>
              <w:top w:w="60" w:type="dxa"/>
              <w:left w:w="100" w:type="dxa"/>
              <w:bottom w:w="60" w:type="dxa"/>
              <w:right w:w="100" w:type="dxa"/>
            </w:tcMar>
          </w:tcPr>
          <w:p w14:paraId="4EF15DF4" w14:textId="77777777" w:rsidR="00616D5A" w:rsidRDefault="00000000">
            <w:pPr>
              <w:spacing w:after="20" w:line="264" w:lineRule="auto"/>
            </w:pPr>
            <w:r>
              <w:rPr>
                <w:rFonts w:ascii="Calibri" w:hAnsi="Calibri"/>
                <w:b/>
                <w:color w:val="1A365D"/>
                <w:sz w:val="18"/>
              </w:rPr>
              <w:t>Thymeleaf 3 &amp; Bootstrap 5.3</w:t>
            </w:r>
          </w:p>
        </w:tc>
        <w:tc>
          <w:tcPr>
            <w:tcW w:w="2592" w:type="dxa"/>
            <w:shd w:val="clear" w:color="auto" w:fill="FFFFFF"/>
            <w:tcMar>
              <w:top w:w="60" w:type="dxa"/>
              <w:left w:w="100" w:type="dxa"/>
              <w:bottom w:w="60" w:type="dxa"/>
              <w:right w:w="100" w:type="dxa"/>
            </w:tcMar>
          </w:tcPr>
          <w:p w14:paraId="1CAE4B02" w14:textId="77777777" w:rsidR="00616D5A" w:rsidRDefault="00000000">
            <w:pPr>
              <w:spacing w:after="20" w:line="264" w:lineRule="auto"/>
            </w:pPr>
            <w:r>
              <w:rPr>
                <w:rFonts w:ascii="Calibri" w:hAnsi="Calibri"/>
                <w:color w:val="2D3748"/>
                <w:sz w:val="18"/>
              </w:rPr>
              <w:t>Presentation &amp; UI Layer</w:t>
            </w:r>
          </w:p>
        </w:tc>
        <w:tc>
          <w:tcPr>
            <w:tcW w:w="4608" w:type="dxa"/>
            <w:shd w:val="clear" w:color="auto" w:fill="FFFFFF"/>
            <w:tcMar>
              <w:top w:w="60" w:type="dxa"/>
              <w:left w:w="100" w:type="dxa"/>
              <w:bottom w:w="60" w:type="dxa"/>
              <w:right w:w="100" w:type="dxa"/>
            </w:tcMar>
          </w:tcPr>
          <w:p w14:paraId="65805EBF" w14:textId="77777777" w:rsidR="00616D5A" w:rsidRDefault="00000000">
            <w:pPr>
              <w:spacing w:after="20" w:line="264" w:lineRule="auto"/>
            </w:pPr>
            <w:r>
              <w:rPr>
                <w:rFonts w:ascii="Calibri" w:hAnsi="Calibri"/>
                <w:color w:val="2D3748"/>
                <w:sz w:val="18"/>
              </w:rPr>
              <w:t>Server-Side Rendering (SSR) produces fast, secure, SEO-friendly HTML without requiring complex Node/React frameworks. Bootstrap provides responsive mobile layouts.</w:t>
            </w:r>
          </w:p>
        </w:tc>
      </w:tr>
      <w:tr w:rsidR="00616D5A" w14:paraId="3D04AFC2" w14:textId="77777777">
        <w:trPr>
          <w:jc w:val="center"/>
        </w:trPr>
        <w:tc>
          <w:tcPr>
            <w:tcW w:w="2592" w:type="dxa"/>
            <w:shd w:val="clear" w:color="auto" w:fill="F7FAFC"/>
            <w:tcMar>
              <w:top w:w="60" w:type="dxa"/>
              <w:left w:w="100" w:type="dxa"/>
              <w:bottom w:w="60" w:type="dxa"/>
              <w:right w:w="100" w:type="dxa"/>
            </w:tcMar>
          </w:tcPr>
          <w:p w14:paraId="3BC7B4AC" w14:textId="77777777" w:rsidR="00616D5A" w:rsidRDefault="00000000">
            <w:pPr>
              <w:spacing w:after="20" w:line="264" w:lineRule="auto"/>
            </w:pPr>
            <w:r>
              <w:rPr>
                <w:rFonts w:ascii="Calibri" w:hAnsi="Calibri"/>
                <w:b/>
                <w:color w:val="1A365D"/>
                <w:sz w:val="18"/>
              </w:rPr>
              <w:t>Python 3.11 &amp; PyTorch 2.11</w:t>
            </w:r>
          </w:p>
        </w:tc>
        <w:tc>
          <w:tcPr>
            <w:tcW w:w="2592" w:type="dxa"/>
            <w:shd w:val="clear" w:color="auto" w:fill="F7FAFC"/>
            <w:tcMar>
              <w:top w:w="60" w:type="dxa"/>
              <w:left w:w="100" w:type="dxa"/>
              <w:bottom w:w="60" w:type="dxa"/>
              <w:right w:w="100" w:type="dxa"/>
            </w:tcMar>
          </w:tcPr>
          <w:p w14:paraId="776AFCFA" w14:textId="77777777" w:rsidR="00616D5A" w:rsidRDefault="00000000">
            <w:pPr>
              <w:spacing w:after="20" w:line="264" w:lineRule="auto"/>
            </w:pPr>
            <w:r>
              <w:rPr>
                <w:rFonts w:ascii="Calibri" w:hAnsi="Calibri"/>
                <w:color w:val="2D3748"/>
                <w:sz w:val="18"/>
              </w:rPr>
              <w:t>AI Execution Runtime</w:t>
            </w:r>
          </w:p>
        </w:tc>
        <w:tc>
          <w:tcPr>
            <w:tcW w:w="4608" w:type="dxa"/>
            <w:shd w:val="clear" w:color="auto" w:fill="F7FAFC"/>
            <w:tcMar>
              <w:top w:w="60" w:type="dxa"/>
              <w:left w:w="100" w:type="dxa"/>
              <w:bottom w:w="60" w:type="dxa"/>
              <w:right w:w="100" w:type="dxa"/>
            </w:tcMar>
          </w:tcPr>
          <w:p w14:paraId="5E78027F" w14:textId="77777777" w:rsidR="00616D5A" w:rsidRDefault="00000000">
            <w:pPr>
              <w:spacing w:after="20" w:line="264" w:lineRule="auto"/>
            </w:pPr>
            <w:r>
              <w:rPr>
                <w:rFonts w:ascii="Calibri" w:hAnsi="Calibri"/>
                <w:color w:val="2D3748"/>
                <w:sz w:val="18"/>
              </w:rPr>
              <w:t>Executes computer vision deep learning inference locally on CPU without requiring an external GPU cloud dependency.</w:t>
            </w:r>
          </w:p>
        </w:tc>
      </w:tr>
      <w:tr w:rsidR="00616D5A" w14:paraId="0DFA3517" w14:textId="77777777">
        <w:trPr>
          <w:jc w:val="center"/>
        </w:trPr>
        <w:tc>
          <w:tcPr>
            <w:tcW w:w="2592" w:type="dxa"/>
            <w:shd w:val="clear" w:color="auto" w:fill="FFFFFF"/>
            <w:tcMar>
              <w:top w:w="60" w:type="dxa"/>
              <w:left w:w="100" w:type="dxa"/>
              <w:bottom w:w="60" w:type="dxa"/>
              <w:right w:w="100" w:type="dxa"/>
            </w:tcMar>
          </w:tcPr>
          <w:p w14:paraId="77D77559" w14:textId="77777777" w:rsidR="00616D5A" w:rsidRDefault="00000000">
            <w:pPr>
              <w:spacing w:after="20" w:line="264" w:lineRule="auto"/>
            </w:pPr>
            <w:r>
              <w:rPr>
                <w:rFonts w:ascii="Calibri" w:hAnsi="Calibri"/>
                <w:b/>
                <w:color w:val="1A365D"/>
                <w:sz w:val="18"/>
              </w:rPr>
              <w:t>Ultralytics YOLOv8n (Nano)</w:t>
            </w:r>
          </w:p>
        </w:tc>
        <w:tc>
          <w:tcPr>
            <w:tcW w:w="2592" w:type="dxa"/>
            <w:shd w:val="clear" w:color="auto" w:fill="FFFFFF"/>
            <w:tcMar>
              <w:top w:w="60" w:type="dxa"/>
              <w:left w:w="100" w:type="dxa"/>
              <w:bottom w:w="60" w:type="dxa"/>
              <w:right w:w="100" w:type="dxa"/>
            </w:tcMar>
          </w:tcPr>
          <w:p w14:paraId="1FBDC94D" w14:textId="77777777" w:rsidR="00616D5A" w:rsidRDefault="00000000">
            <w:pPr>
              <w:spacing w:after="20" w:line="264" w:lineRule="auto"/>
            </w:pPr>
            <w:r>
              <w:rPr>
                <w:rFonts w:ascii="Calibri" w:hAnsi="Calibri"/>
                <w:color w:val="2D3748"/>
                <w:sz w:val="18"/>
              </w:rPr>
              <w:t>Object Detection Model</w:t>
            </w:r>
          </w:p>
        </w:tc>
        <w:tc>
          <w:tcPr>
            <w:tcW w:w="4608" w:type="dxa"/>
            <w:shd w:val="clear" w:color="auto" w:fill="FFFFFF"/>
            <w:tcMar>
              <w:top w:w="60" w:type="dxa"/>
              <w:left w:w="100" w:type="dxa"/>
              <w:bottom w:w="60" w:type="dxa"/>
              <w:right w:w="100" w:type="dxa"/>
            </w:tcMar>
          </w:tcPr>
          <w:p w14:paraId="4EE04D16" w14:textId="77777777" w:rsidR="00616D5A" w:rsidRDefault="00000000">
            <w:pPr>
              <w:spacing w:after="20" w:line="264" w:lineRule="auto"/>
            </w:pPr>
            <w:r>
              <w:rPr>
                <w:rFonts w:ascii="Calibri" w:hAnsi="Calibri"/>
                <w:color w:val="2D3748"/>
                <w:sz w:val="18"/>
              </w:rPr>
              <w:t>Lightweight CNN architecture (3.01M parameters, 6.24 MB checkpoint). Optimal for small stall detection with fast 40-60ms forward pass latency.</w:t>
            </w:r>
          </w:p>
        </w:tc>
      </w:tr>
      <w:tr w:rsidR="00616D5A" w14:paraId="19A90A30" w14:textId="77777777">
        <w:trPr>
          <w:jc w:val="center"/>
        </w:trPr>
        <w:tc>
          <w:tcPr>
            <w:tcW w:w="2592" w:type="dxa"/>
            <w:shd w:val="clear" w:color="auto" w:fill="F7FAFC"/>
            <w:tcMar>
              <w:top w:w="60" w:type="dxa"/>
              <w:left w:w="100" w:type="dxa"/>
              <w:bottom w:w="60" w:type="dxa"/>
              <w:right w:w="100" w:type="dxa"/>
            </w:tcMar>
          </w:tcPr>
          <w:p w14:paraId="52D35CA4" w14:textId="77777777" w:rsidR="00616D5A" w:rsidRDefault="00000000">
            <w:pPr>
              <w:spacing w:after="20" w:line="264" w:lineRule="auto"/>
            </w:pPr>
            <w:r>
              <w:rPr>
                <w:rFonts w:ascii="Calibri" w:hAnsi="Calibri"/>
                <w:b/>
                <w:color w:val="1A365D"/>
                <w:sz w:val="18"/>
              </w:rPr>
              <w:t>OpenCV (cv2) &amp; Pillow</w:t>
            </w:r>
          </w:p>
        </w:tc>
        <w:tc>
          <w:tcPr>
            <w:tcW w:w="2592" w:type="dxa"/>
            <w:shd w:val="clear" w:color="auto" w:fill="F7FAFC"/>
            <w:tcMar>
              <w:top w:w="60" w:type="dxa"/>
              <w:left w:w="100" w:type="dxa"/>
              <w:bottom w:w="60" w:type="dxa"/>
              <w:right w:w="100" w:type="dxa"/>
            </w:tcMar>
          </w:tcPr>
          <w:p w14:paraId="1195DCA4" w14:textId="77777777" w:rsidR="00616D5A" w:rsidRDefault="00000000">
            <w:pPr>
              <w:spacing w:after="20" w:line="264" w:lineRule="auto"/>
            </w:pPr>
            <w:r>
              <w:rPr>
                <w:rFonts w:ascii="Calibri" w:hAnsi="Calibri"/>
                <w:color w:val="2D3748"/>
                <w:sz w:val="18"/>
              </w:rPr>
              <w:t>Image Processing Libraries</w:t>
            </w:r>
          </w:p>
        </w:tc>
        <w:tc>
          <w:tcPr>
            <w:tcW w:w="4608" w:type="dxa"/>
            <w:shd w:val="clear" w:color="auto" w:fill="F7FAFC"/>
            <w:tcMar>
              <w:top w:w="60" w:type="dxa"/>
              <w:left w:w="100" w:type="dxa"/>
              <w:bottom w:w="60" w:type="dxa"/>
              <w:right w:w="100" w:type="dxa"/>
            </w:tcMar>
          </w:tcPr>
          <w:p w14:paraId="3D3E49FB" w14:textId="77777777" w:rsidR="00616D5A" w:rsidRDefault="00000000">
            <w:pPr>
              <w:spacing w:after="20" w:line="264" w:lineRule="auto"/>
            </w:pPr>
            <w:r>
              <w:rPr>
                <w:rFonts w:ascii="Calibri" w:hAnsi="Calibri"/>
                <w:color w:val="2D3748"/>
                <w:sz w:val="18"/>
              </w:rPr>
              <w:t>Decodes uploaded surveillance images, matches stall coordinates, draws color-coded bounding boxes (Cyan/Green/Red), and persists annotated visual output.</w:t>
            </w:r>
          </w:p>
        </w:tc>
      </w:tr>
      <w:tr w:rsidR="00616D5A" w14:paraId="092F7A57" w14:textId="77777777">
        <w:trPr>
          <w:jc w:val="center"/>
        </w:trPr>
        <w:tc>
          <w:tcPr>
            <w:tcW w:w="2592" w:type="dxa"/>
            <w:shd w:val="clear" w:color="auto" w:fill="FFFFFF"/>
            <w:tcMar>
              <w:top w:w="60" w:type="dxa"/>
              <w:left w:w="100" w:type="dxa"/>
              <w:bottom w:w="60" w:type="dxa"/>
              <w:right w:w="100" w:type="dxa"/>
            </w:tcMar>
          </w:tcPr>
          <w:p w14:paraId="04F88B6A" w14:textId="77777777" w:rsidR="00616D5A" w:rsidRDefault="00000000">
            <w:pPr>
              <w:spacing w:after="20" w:line="264" w:lineRule="auto"/>
            </w:pPr>
            <w:r>
              <w:rPr>
                <w:rFonts w:ascii="Calibri" w:hAnsi="Calibri"/>
                <w:b/>
                <w:color w:val="1A365D"/>
                <w:sz w:val="18"/>
              </w:rPr>
              <w:t>Maven (mvnw / pom.xml)</w:t>
            </w:r>
          </w:p>
        </w:tc>
        <w:tc>
          <w:tcPr>
            <w:tcW w:w="2592" w:type="dxa"/>
            <w:shd w:val="clear" w:color="auto" w:fill="FFFFFF"/>
            <w:tcMar>
              <w:top w:w="60" w:type="dxa"/>
              <w:left w:w="100" w:type="dxa"/>
              <w:bottom w:w="60" w:type="dxa"/>
              <w:right w:w="100" w:type="dxa"/>
            </w:tcMar>
          </w:tcPr>
          <w:p w14:paraId="4E0908EB" w14:textId="77777777" w:rsidR="00616D5A" w:rsidRDefault="00000000">
            <w:pPr>
              <w:spacing w:after="20" w:line="264" w:lineRule="auto"/>
            </w:pPr>
            <w:r>
              <w:rPr>
                <w:rFonts w:ascii="Calibri" w:hAnsi="Calibri"/>
                <w:color w:val="2D3748"/>
                <w:sz w:val="18"/>
              </w:rPr>
              <w:t>Build &amp; Dependency Tool</w:t>
            </w:r>
          </w:p>
        </w:tc>
        <w:tc>
          <w:tcPr>
            <w:tcW w:w="4608" w:type="dxa"/>
            <w:shd w:val="clear" w:color="auto" w:fill="FFFFFF"/>
            <w:tcMar>
              <w:top w:w="60" w:type="dxa"/>
              <w:left w:w="100" w:type="dxa"/>
              <w:bottom w:w="60" w:type="dxa"/>
              <w:right w:w="100" w:type="dxa"/>
            </w:tcMar>
          </w:tcPr>
          <w:p w14:paraId="4BA80E0A" w14:textId="77777777" w:rsidR="00616D5A" w:rsidRDefault="00000000">
            <w:pPr>
              <w:spacing w:after="20" w:line="264" w:lineRule="auto"/>
            </w:pPr>
            <w:r>
              <w:rPr>
                <w:rFonts w:ascii="Calibri" w:hAnsi="Calibri"/>
                <w:color w:val="2D3748"/>
                <w:sz w:val="18"/>
              </w:rPr>
              <w:t>Standardizes compilation, manages third-party libraries, runs JUnit test gates, and packages the standalone executable fat JAR.</w:t>
            </w:r>
          </w:p>
        </w:tc>
      </w:tr>
      <w:tr w:rsidR="00616D5A" w14:paraId="7AA7BBBA" w14:textId="77777777">
        <w:trPr>
          <w:jc w:val="center"/>
        </w:trPr>
        <w:tc>
          <w:tcPr>
            <w:tcW w:w="2592" w:type="dxa"/>
            <w:shd w:val="clear" w:color="auto" w:fill="F7FAFC"/>
            <w:tcMar>
              <w:top w:w="60" w:type="dxa"/>
              <w:left w:w="100" w:type="dxa"/>
              <w:bottom w:w="60" w:type="dxa"/>
              <w:right w:w="100" w:type="dxa"/>
            </w:tcMar>
          </w:tcPr>
          <w:p w14:paraId="7D7513E0" w14:textId="77777777" w:rsidR="00616D5A" w:rsidRDefault="00000000">
            <w:pPr>
              <w:spacing w:after="20" w:line="264" w:lineRule="auto"/>
            </w:pPr>
            <w:r>
              <w:rPr>
                <w:rFonts w:ascii="Calibri" w:hAnsi="Calibri"/>
                <w:b/>
                <w:color w:val="1A365D"/>
                <w:sz w:val="18"/>
              </w:rPr>
              <w:t>Jenkins (Port 8080)</w:t>
            </w:r>
          </w:p>
        </w:tc>
        <w:tc>
          <w:tcPr>
            <w:tcW w:w="2592" w:type="dxa"/>
            <w:shd w:val="clear" w:color="auto" w:fill="F7FAFC"/>
            <w:tcMar>
              <w:top w:w="60" w:type="dxa"/>
              <w:left w:w="100" w:type="dxa"/>
              <w:bottom w:w="60" w:type="dxa"/>
              <w:right w:w="100" w:type="dxa"/>
            </w:tcMar>
          </w:tcPr>
          <w:p w14:paraId="0F886207" w14:textId="77777777" w:rsidR="00616D5A" w:rsidRDefault="00000000">
            <w:pPr>
              <w:spacing w:after="20" w:line="264" w:lineRule="auto"/>
            </w:pPr>
            <w:r>
              <w:rPr>
                <w:rFonts w:ascii="Calibri" w:hAnsi="Calibri"/>
                <w:color w:val="2D3748"/>
                <w:sz w:val="18"/>
              </w:rPr>
              <w:t>CI/CD Automation Server</w:t>
            </w:r>
          </w:p>
        </w:tc>
        <w:tc>
          <w:tcPr>
            <w:tcW w:w="4608" w:type="dxa"/>
            <w:shd w:val="clear" w:color="auto" w:fill="F7FAFC"/>
            <w:tcMar>
              <w:top w:w="60" w:type="dxa"/>
              <w:left w:w="100" w:type="dxa"/>
              <w:bottom w:w="60" w:type="dxa"/>
              <w:right w:w="100" w:type="dxa"/>
            </w:tcMar>
          </w:tcPr>
          <w:p w14:paraId="7E255E83" w14:textId="77777777" w:rsidR="00616D5A" w:rsidRDefault="00000000">
            <w:pPr>
              <w:spacing w:after="20" w:line="264" w:lineRule="auto"/>
            </w:pPr>
            <w:r>
              <w:rPr>
                <w:rFonts w:ascii="Calibri" w:hAnsi="Calibri"/>
                <w:color w:val="2D3748"/>
                <w:sz w:val="18"/>
              </w:rPr>
              <w:t>Automates the 9-stage build-test-package-deploy pipeline. Triggered on code changes to guarantee build stability and testing gates.</w:t>
            </w:r>
          </w:p>
        </w:tc>
      </w:tr>
      <w:tr w:rsidR="00616D5A" w14:paraId="7548B050" w14:textId="77777777">
        <w:trPr>
          <w:jc w:val="center"/>
        </w:trPr>
        <w:tc>
          <w:tcPr>
            <w:tcW w:w="2592" w:type="dxa"/>
            <w:shd w:val="clear" w:color="auto" w:fill="FFFFFF"/>
            <w:tcMar>
              <w:top w:w="60" w:type="dxa"/>
              <w:left w:w="100" w:type="dxa"/>
              <w:bottom w:w="60" w:type="dxa"/>
              <w:right w:w="100" w:type="dxa"/>
            </w:tcMar>
          </w:tcPr>
          <w:p w14:paraId="0FD9BD64" w14:textId="77777777" w:rsidR="00616D5A" w:rsidRDefault="00000000">
            <w:pPr>
              <w:spacing w:after="20" w:line="264" w:lineRule="auto"/>
            </w:pPr>
            <w:r>
              <w:rPr>
                <w:rFonts w:ascii="Calibri" w:hAnsi="Calibri"/>
                <w:b/>
                <w:color w:val="1A365D"/>
                <w:sz w:val="18"/>
              </w:rPr>
              <w:t>Docker &amp; Docker Compose</w:t>
            </w:r>
          </w:p>
        </w:tc>
        <w:tc>
          <w:tcPr>
            <w:tcW w:w="2592" w:type="dxa"/>
            <w:shd w:val="clear" w:color="auto" w:fill="FFFFFF"/>
            <w:tcMar>
              <w:top w:w="60" w:type="dxa"/>
              <w:left w:w="100" w:type="dxa"/>
              <w:bottom w:w="60" w:type="dxa"/>
              <w:right w:w="100" w:type="dxa"/>
            </w:tcMar>
          </w:tcPr>
          <w:p w14:paraId="2F4371AE" w14:textId="77777777" w:rsidR="00616D5A" w:rsidRDefault="00000000">
            <w:pPr>
              <w:spacing w:after="20" w:line="264" w:lineRule="auto"/>
            </w:pPr>
            <w:r>
              <w:rPr>
                <w:rFonts w:ascii="Calibri" w:hAnsi="Calibri"/>
                <w:color w:val="2D3748"/>
                <w:sz w:val="18"/>
              </w:rPr>
              <w:t>Containerization &amp; Orchestration</w:t>
            </w:r>
          </w:p>
        </w:tc>
        <w:tc>
          <w:tcPr>
            <w:tcW w:w="4608" w:type="dxa"/>
            <w:shd w:val="clear" w:color="auto" w:fill="FFFFFF"/>
            <w:tcMar>
              <w:top w:w="60" w:type="dxa"/>
              <w:left w:w="100" w:type="dxa"/>
              <w:bottom w:w="60" w:type="dxa"/>
              <w:right w:w="100" w:type="dxa"/>
            </w:tcMar>
          </w:tcPr>
          <w:p w14:paraId="496CFD92" w14:textId="77777777" w:rsidR="00616D5A" w:rsidRDefault="00000000">
            <w:pPr>
              <w:spacing w:after="20" w:line="264" w:lineRule="auto"/>
            </w:pPr>
            <w:r>
              <w:rPr>
                <w:rFonts w:ascii="Calibri" w:hAnsi="Calibri"/>
                <w:color w:val="2D3748"/>
                <w:sz w:val="18"/>
              </w:rPr>
              <w:t>Multi-stage Dockerfile builds a minimal Alpine JRE image. Runs as an unprivileged user (parkingapp:1001) for container breakout defense.</w:t>
            </w:r>
          </w:p>
        </w:tc>
      </w:tr>
      <w:tr w:rsidR="00616D5A" w14:paraId="6B7D531B" w14:textId="77777777">
        <w:trPr>
          <w:jc w:val="center"/>
        </w:trPr>
        <w:tc>
          <w:tcPr>
            <w:tcW w:w="2592" w:type="dxa"/>
            <w:shd w:val="clear" w:color="auto" w:fill="F7FAFC"/>
            <w:tcMar>
              <w:top w:w="60" w:type="dxa"/>
              <w:left w:w="100" w:type="dxa"/>
              <w:bottom w:w="60" w:type="dxa"/>
              <w:right w:w="100" w:type="dxa"/>
            </w:tcMar>
          </w:tcPr>
          <w:p w14:paraId="00A0EAF2" w14:textId="77777777" w:rsidR="00616D5A" w:rsidRDefault="00000000">
            <w:pPr>
              <w:spacing w:after="20" w:line="264" w:lineRule="auto"/>
            </w:pPr>
            <w:r>
              <w:rPr>
                <w:rFonts w:ascii="Calibri" w:hAnsi="Calibri"/>
                <w:b/>
                <w:color w:val="1A365D"/>
                <w:sz w:val="18"/>
              </w:rPr>
              <w:t>Nginx 1.25 Alpine</w:t>
            </w:r>
          </w:p>
        </w:tc>
        <w:tc>
          <w:tcPr>
            <w:tcW w:w="2592" w:type="dxa"/>
            <w:shd w:val="clear" w:color="auto" w:fill="F7FAFC"/>
            <w:tcMar>
              <w:top w:w="60" w:type="dxa"/>
              <w:left w:w="100" w:type="dxa"/>
              <w:bottom w:w="60" w:type="dxa"/>
              <w:right w:w="100" w:type="dxa"/>
            </w:tcMar>
          </w:tcPr>
          <w:p w14:paraId="3861FF63" w14:textId="77777777" w:rsidR="00616D5A" w:rsidRDefault="00000000">
            <w:pPr>
              <w:spacing w:after="20" w:line="264" w:lineRule="auto"/>
            </w:pPr>
            <w:r>
              <w:rPr>
                <w:rFonts w:ascii="Calibri" w:hAnsi="Calibri"/>
                <w:color w:val="2D3748"/>
                <w:sz w:val="18"/>
              </w:rPr>
              <w:t>Reverse Proxy &amp; Edge Shield</w:t>
            </w:r>
          </w:p>
        </w:tc>
        <w:tc>
          <w:tcPr>
            <w:tcW w:w="4608" w:type="dxa"/>
            <w:shd w:val="clear" w:color="auto" w:fill="F7FAFC"/>
            <w:tcMar>
              <w:top w:w="60" w:type="dxa"/>
              <w:left w:w="100" w:type="dxa"/>
              <w:bottom w:w="60" w:type="dxa"/>
              <w:right w:w="100" w:type="dxa"/>
            </w:tcMar>
          </w:tcPr>
          <w:p w14:paraId="228F38A8" w14:textId="77777777" w:rsidR="00616D5A" w:rsidRDefault="00000000">
            <w:pPr>
              <w:spacing w:after="20" w:line="264" w:lineRule="auto"/>
            </w:pPr>
            <w:r>
              <w:rPr>
                <w:rFonts w:ascii="Calibri" w:hAnsi="Calibri"/>
                <w:color w:val="2D3748"/>
                <w:sz w:val="18"/>
              </w:rPr>
              <w:t>Standardizes Port 80 binding, rate-limits requests, normalizes proxy headers, and blocks sensitive paths (/h2-console, /actuator/env) from public access.</w:t>
            </w:r>
          </w:p>
        </w:tc>
      </w:tr>
      <w:tr w:rsidR="00616D5A" w14:paraId="63DCD0B7" w14:textId="77777777">
        <w:trPr>
          <w:jc w:val="center"/>
        </w:trPr>
        <w:tc>
          <w:tcPr>
            <w:tcW w:w="2592" w:type="dxa"/>
            <w:shd w:val="clear" w:color="auto" w:fill="FFFFFF"/>
            <w:tcMar>
              <w:top w:w="60" w:type="dxa"/>
              <w:left w:w="100" w:type="dxa"/>
              <w:bottom w:w="60" w:type="dxa"/>
              <w:right w:w="100" w:type="dxa"/>
            </w:tcMar>
          </w:tcPr>
          <w:p w14:paraId="41EA16FD" w14:textId="77777777" w:rsidR="00616D5A" w:rsidRDefault="00000000">
            <w:pPr>
              <w:spacing w:after="20" w:line="264" w:lineRule="auto"/>
            </w:pPr>
            <w:r>
              <w:rPr>
                <w:rFonts w:ascii="Calibri" w:hAnsi="Calibri"/>
                <w:b/>
                <w:color w:val="1A365D"/>
                <w:sz w:val="18"/>
              </w:rPr>
              <w:t>Git &amp; GitHub</w:t>
            </w:r>
          </w:p>
        </w:tc>
        <w:tc>
          <w:tcPr>
            <w:tcW w:w="2592" w:type="dxa"/>
            <w:shd w:val="clear" w:color="auto" w:fill="FFFFFF"/>
            <w:tcMar>
              <w:top w:w="60" w:type="dxa"/>
              <w:left w:w="100" w:type="dxa"/>
              <w:bottom w:w="60" w:type="dxa"/>
              <w:right w:w="100" w:type="dxa"/>
            </w:tcMar>
          </w:tcPr>
          <w:p w14:paraId="4C80BC34" w14:textId="77777777" w:rsidR="00616D5A" w:rsidRDefault="00000000">
            <w:pPr>
              <w:spacing w:after="20" w:line="264" w:lineRule="auto"/>
            </w:pPr>
            <w:r>
              <w:rPr>
                <w:rFonts w:ascii="Calibri" w:hAnsi="Calibri"/>
                <w:color w:val="2D3748"/>
                <w:sz w:val="18"/>
              </w:rPr>
              <w:t>Version Control System</w:t>
            </w:r>
          </w:p>
        </w:tc>
        <w:tc>
          <w:tcPr>
            <w:tcW w:w="4608" w:type="dxa"/>
            <w:shd w:val="clear" w:color="auto" w:fill="FFFFFF"/>
            <w:tcMar>
              <w:top w:w="60" w:type="dxa"/>
              <w:left w:w="100" w:type="dxa"/>
              <w:bottom w:w="60" w:type="dxa"/>
              <w:right w:w="100" w:type="dxa"/>
            </w:tcMar>
          </w:tcPr>
          <w:p w14:paraId="01C0FDFF" w14:textId="77777777" w:rsidR="00616D5A" w:rsidRDefault="00000000">
            <w:pPr>
              <w:spacing w:after="20" w:line="264" w:lineRule="auto"/>
            </w:pPr>
            <w:r>
              <w:rPr>
                <w:rFonts w:ascii="Calibri" w:hAnsi="Calibri"/>
                <w:color w:val="2D3748"/>
                <w:sz w:val="18"/>
              </w:rPr>
              <w:t>Maintains distributed source code history, atomic commit logging, and master branch provenance tracking.</w:t>
            </w:r>
          </w:p>
        </w:tc>
      </w:tr>
    </w:tbl>
    <w:p w14:paraId="293FD559" w14:textId="77777777" w:rsidR="00616D5A" w:rsidRDefault="00616D5A">
      <w:pPr>
        <w:spacing w:after="80"/>
      </w:pPr>
    </w:p>
    <w:p w14:paraId="10E89226" w14:textId="77777777" w:rsidR="00616D5A" w:rsidRDefault="00000000">
      <w:pPr>
        <w:keepNext/>
        <w:spacing w:before="280" w:after="80"/>
      </w:pPr>
      <w:r>
        <w:rPr>
          <w:rFonts w:ascii="Calibri" w:hAnsi="Calibri"/>
          <w:b/>
          <w:color w:val="1A365D"/>
          <w:sz w:val="28"/>
        </w:rPr>
        <w:t>3. ALGORITHMS &amp; MATHEMATICAL FORMULATIONS</w:t>
      </w:r>
    </w:p>
    <w:p w14:paraId="453B74FA" w14:textId="77777777" w:rsidR="00616D5A" w:rsidRDefault="00000000">
      <w:pPr>
        <w:spacing w:after="60"/>
      </w:pPr>
      <w:r>
        <w:rPr>
          <w:rFonts w:ascii="Calibri" w:hAnsi="Calibri"/>
          <w:color w:val="2D3748"/>
          <w:sz w:val="20"/>
        </w:rPr>
        <w:t>ParkWatch combines computer vision deep learning with geometric spatial calibration and deterministic capacity formulas.</w:t>
      </w:r>
    </w:p>
    <w:p w14:paraId="15036501" w14:textId="77777777" w:rsidR="00616D5A" w:rsidRDefault="00000000">
      <w:pPr>
        <w:keepNext/>
        <w:spacing w:before="200" w:after="40"/>
      </w:pPr>
      <w:r>
        <w:rPr>
          <w:rFonts w:ascii="Calibri" w:hAnsi="Calibri"/>
          <w:b/>
          <w:color w:val="2B6CB0"/>
          <w:sz w:val="23"/>
        </w:rPr>
        <w:t>Algorithm 1: YOLOv8 Single-Stage Object Detection (CNN)</w:t>
      </w:r>
    </w:p>
    <w:p w14:paraId="3E468419" w14:textId="77777777" w:rsidR="00616D5A" w:rsidRDefault="00000000">
      <w:pPr>
        <w:pStyle w:val="ListBullet"/>
        <w:spacing w:after="40"/>
      </w:pPr>
      <w:r>
        <w:rPr>
          <w:rFonts w:ascii="Calibri" w:hAnsi="Calibri"/>
          <w:b/>
          <w:color w:val="1A202C"/>
          <w:sz w:val="20"/>
        </w:rPr>
        <w:t xml:space="preserve">Single-Stage Forward Pass: </w:t>
      </w:r>
      <w:r>
        <w:rPr>
          <w:rFonts w:ascii="Calibri" w:hAnsi="Calibri"/>
          <w:color w:val="2D3748"/>
          <w:sz w:val="20"/>
        </w:rPr>
        <w:t>What it does: Processes an entire surveillance image in a single neural network forward pass, predicting 2D bounding boxes and class probabilities simultaneously without separate region proposal networks.</w:t>
      </w:r>
    </w:p>
    <w:p w14:paraId="3246776B" w14:textId="77777777" w:rsidR="00616D5A" w:rsidRDefault="00000000">
      <w:pPr>
        <w:pStyle w:val="ListBullet"/>
        <w:spacing w:after="40"/>
      </w:pPr>
      <w:r>
        <w:rPr>
          <w:rFonts w:ascii="Calibri" w:hAnsi="Calibri"/>
          <w:b/>
          <w:color w:val="1A202C"/>
          <w:sz w:val="20"/>
        </w:rPr>
        <w:lastRenderedPageBreak/>
        <w:t xml:space="preserve">Network Structure: </w:t>
      </w:r>
      <w:r>
        <w:rPr>
          <w:rFonts w:ascii="Calibri" w:hAnsi="Calibri"/>
          <w:color w:val="2D3748"/>
          <w:sz w:val="20"/>
        </w:rPr>
        <w:t>Architecture: Composed of a CSPDarknet53 feature extraction backbone (Cross Stage Partial connections to reduce gradient duplication), a Path Aggregation Network (PANet) feature pyramid neck for multi-scale feature fusion, and decoupled anchor-free detection heads.</w:t>
      </w:r>
    </w:p>
    <w:p w14:paraId="54601086" w14:textId="77777777" w:rsidR="00616D5A" w:rsidRDefault="00000000">
      <w:pPr>
        <w:pStyle w:val="ListBullet"/>
        <w:spacing w:after="40"/>
      </w:pPr>
      <w:r>
        <w:rPr>
          <w:rFonts w:ascii="Calibri" w:hAnsi="Calibri"/>
          <w:b/>
          <w:color w:val="1A202C"/>
          <w:sz w:val="20"/>
        </w:rPr>
        <w:t xml:space="preserve">Engineering Rationale: </w:t>
      </w:r>
      <w:r>
        <w:rPr>
          <w:rFonts w:ascii="Calibri" w:hAnsi="Calibri"/>
          <w:color w:val="2D3748"/>
          <w:sz w:val="20"/>
        </w:rPr>
        <w:t>Why used: Extremely lightweight (3.01 million parameters, 6.24 MB file), fast execution on standard CPUs (40-60 ms inference), and exceptional sensitivity to small, dense objects like parked cars.</w:t>
      </w:r>
    </w:p>
    <w:p w14:paraId="0466B78E" w14:textId="77777777" w:rsidR="00616D5A" w:rsidRDefault="00000000">
      <w:pPr>
        <w:keepNext/>
        <w:spacing w:before="200" w:after="40"/>
      </w:pPr>
      <w:r>
        <w:rPr>
          <w:rFonts w:ascii="Calibri" w:hAnsi="Calibri"/>
          <w:b/>
          <w:color w:val="2B6CB0"/>
          <w:sz w:val="23"/>
        </w:rPr>
        <w:t>Algorithm 2: Non-Maximum Suppression (NMS) with Intersection over Union (IoU)</w:t>
      </w:r>
    </w:p>
    <w:p w14:paraId="739C7203" w14:textId="77777777" w:rsidR="00616D5A" w:rsidRDefault="00000000">
      <w:pPr>
        <w:pStyle w:val="ListBullet"/>
        <w:spacing w:after="40"/>
      </w:pPr>
      <w:r>
        <w:rPr>
          <w:rFonts w:ascii="Calibri" w:hAnsi="Calibri"/>
          <w:b/>
          <w:color w:val="1A202C"/>
          <w:sz w:val="20"/>
        </w:rPr>
        <w:t xml:space="preserve">Deduplication: </w:t>
      </w:r>
      <w:r>
        <w:rPr>
          <w:rFonts w:ascii="Calibri" w:hAnsi="Calibri"/>
          <w:color w:val="2D3748"/>
          <w:sz w:val="20"/>
        </w:rPr>
        <w:t>What it does: Eliminates redundant, duplicate bounding box detections around the same physical vehicle or parking bay.</w:t>
      </w:r>
    </w:p>
    <w:p w14:paraId="53CEDC78" w14:textId="77777777" w:rsidR="00616D5A" w:rsidRDefault="00000000">
      <w:pPr>
        <w:pStyle w:val="ListBullet"/>
        <w:spacing w:after="40"/>
      </w:pPr>
      <w:r>
        <w:rPr>
          <w:rFonts w:ascii="Calibri" w:hAnsi="Calibri"/>
          <w:b/>
          <w:color w:val="1A202C"/>
          <w:sz w:val="20"/>
        </w:rPr>
        <w:t xml:space="preserve">IoU Formula: </w:t>
      </w:r>
      <w:r>
        <w:rPr>
          <w:rFonts w:ascii="Calibri" w:hAnsi="Calibri"/>
          <w:color w:val="2D3748"/>
          <w:sz w:val="20"/>
        </w:rPr>
        <w:t>Mathematical Formula: Intersection over Union measures spatial overlap between two bounding boxes A and B:</w:t>
      </w:r>
    </w:p>
    <w:p w14:paraId="41ECB957" w14:textId="77777777" w:rsidR="00616D5A" w:rsidRDefault="00000000">
      <w:pPr>
        <w:spacing w:after="40"/>
      </w:pPr>
      <w:r>
        <w:rPr>
          <w:rFonts w:ascii="Calibri" w:hAnsi="Calibri"/>
          <w:color w:val="2D3748"/>
          <w:sz w:val="20"/>
        </w:rPr>
        <w:t>IoU = Area of Overlap(A ∩ B) / Area of Union(A ∪ B) = Area(A ∩ B) / [Area(A) + Area(B) - Area(A ∩ B)]</w:t>
      </w:r>
    </w:p>
    <w:p w14:paraId="318F1EF7" w14:textId="77777777" w:rsidR="00616D5A" w:rsidRDefault="00000000">
      <w:pPr>
        <w:pStyle w:val="ListBullet"/>
        <w:spacing w:after="40"/>
      </w:pPr>
      <w:r>
        <w:rPr>
          <w:rFonts w:ascii="Calibri" w:hAnsi="Calibri"/>
          <w:b/>
          <w:color w:val="1A202C"/>
          <w:sz w:val="20"/>
        </w:rPr>
        <w:t xml:space="preserve">Thresholding: </w:t>
      </w:r>
      <w:r>
        <w:rPr>
          <w:rFonts w:ascii="Calibri" w:hAnsi="Calibri"/>
          <w:color w:val="2D3748"/>
          <w:sz w:val="20"/>
        </w:rPr>
        <w:t>Operational Rule: Bounding boxes are sorted by detection confidence. If a box overlaps an already selected higher-confidence box with IoU &gt;= 0.20, the duplicate box is discarded.</w:t>
      </w:r>
    </w:p>
    <w:p w14:paraId="5AA3B3D5" w14:textId="77777777" w:rsidR="00616D5A" w:rsidRDefault="00000000">
      <w:pPr>
        <w:keepNext/>
        <w:spacing w:before="200" w:after="40"/>
      </w:pPr>
      <w:r>
        <w:rPr>
          <w:rFonts w:ascii="Calibri" w:hAnsi="Calibri"/>
          <w:b/>
          <w:color w:val="2B6CB0"/>
          <w:sz w:val="23"/>
        </w:rPr>
        <w:t>Algorithm 3: Spatial Calibration / Centroid-in-Polygon Mapping</w:t>
      </w:r>
    </w:p>
    <w:p w14:paraId="5536E4DE" w14:textId="77777777" w:rsidR="00616D5A" w:rsidRDefault="00000000">
      <w:pPr>
        <w:pStyle w:val="ListBullet"/>
        <w:spacing w:after="40"/>
      </w:pPr>
      <w:r>
        <w:rPr>
          <w:rFonts w:ascii="Calibri" w:hAnsi="Calibri"/>
          <w:b/>
          <w:color w:val="1A202C"/>
          <w:sz w:val="20"/>
        </w:rPr>
        <w:t xml:space="preserve">Coordinate Alignment: </w:t>
      </w:r>
      <w:r>
        <w:rPr>
          <w:rFonts w:ascii="Calibri" w:hAnsi="Calibri"/>
          <w:color w:val="2D3748"/>
          <w:sz w:val="20"/>
        </w:rPr>
        <w:t>What it does: Maps detected vehicles to predefined, surveyed parking stall geometries stored in config/parking_lot_calibrations.json.</w:t>
      </w:r>
    </w:p>
    <w:p w14:paraId="35F70778" w14:textId="77777777" w:rsidR="00616D5A" w:rsidRDefault="00000000">
      <w:pPr>
        <w:pStyle w:val="ListBullet"/>
        <w:spacing w:after="40"/>
      </w:pPr>
      <w:r>
        <w:rPr>
          <w:rFonts w:ascii="Calibri" w:hAnsi="Calibri"/>
          <w:b/>
          <w:color w:val="1A202C"/>
          <w:sz w:val="20"/>
        </w:rPr>
        <w:t xml:space="preserve">Occupancy State: </w:t>
      </w:r>
      <w:r>
        <w:rPr>
          <w:rFonts w:ascii="Calibri" w:hAnsi="Calibri"/>
          <w:color w:val="2D3748"/>
          <w:sz w:val="20"/>
        </w:rPr>
        <w:t>Decision Logic: For each calibrated stall polygon, the algorithm tests whether a detected vehicle's center point (cx, cy) or bounding box area overlaps the bay. If vehicle detected -&gt; Mark stall as Occupied (Red Bounding Box); If no vehicle is present -&gt; Mark stall as Empty / Available (Green Bounding Box).</w:t>
      </w:r>
    </w:p>
    <w:p w14:paraId="60E652DE" w14:textId="77777777" w:rsidR="00616D5A" w:rsidRDefault="00000000">
      <w:pPr>
        <w:keepNext/>
        <w:spacing w:before="200" w:after="40"/>
      </w:pPr>
      <w:r>
        <w:rPr>
          <w:rFonts w:ascii="Calibri" w:hAnsi="Calibri"/>
          <w:b/>
          <w:color w:val="2B6CB0"/>
          <w:sz w:val="23"/>
        </w:rPr>
        <w:t>Algorithm 4: Parking Lot Occupancy Calculation Formula</w:t>
      </w:r>
    </w:p>
    <w:p w14:paraId="7F060B67" w14:textId="77777777" w:rsidR="00616D5A" w:rsidRDefault="00000000">
      <w:pPr>
        <w:spacing w:after="60"/>
      </w:pPr>
      <w:r>
        <w:rPr>
          <w:rFonts w:ascii="Calibri" w:hAnsi="Calibri"/>
          <w:color w:val="2D3748"/>
          <w:sz w:val="20"/>
        </w:rPr>
        <w:t>ParkWatch evaluates capacity, available spaces, and percentage utilization deterministically:</w:t>
      </w:r>
    </w:p>
    <w:p w14:paraId="25F058D1" w14:textId="77777777" w:rsidR="00616D5A" w:rsidRDefault="00000000">
      <w:pPr>
        <w:spacing w:after="60"/>
      </w:pPr>
      <w:r>
        <w:rPr>
          <w:rFonts w:ascii="Calibri" w:hAnsi="Calibri"/>
          <w:b/>
          <w:color w:val="1A202C"/>
          <w:sz w:val="20"/>
        </w:rPr>
        <w:t xml:space="preserve">Formula 1 (Availability): </w:t>
      </w:r>
      <w:r>
        <w:rPr>
          <w:rFonts w:ascii="Calibri" w:hAnsi="Calibri"/>
          <w:color w:val="2D3748"/>
          <w:sz w:val="20"/>
        </w:rPr>
        <w:t>Available Stalls = Total Capacity - Occupied Spaces</w:t>
      </w:r>
    </w:p>
    <w:p w14:paraId="108C2112" w14:textId="77777777" w:rsidR="00616D5A" w:rsidRDefault="00000000">
      <w:pPr>
        <w:spacing w:after="60"/>
      </w:pPr>
      <w:r>
        <w:rPr>
          <w:rFonts w:ascii="Calibri" w:hAnsi="Calibri"/>
          <w:b/>
          <w:color w:val="1A202C"/>
          <w:sz w:val="20"/>
        </w:rPr>
        <w:t xml:space="preserve">Formula 2 (Utilization): </w:t>
      </w:r>
      <w:r>
        <w:rPr>
          <w:rFonts w:ascii="Calibri" w:hAnsi="Calibri"/>
          <w:color w:val="2D3748"/>
          <w:sz w:val="20"/>
        </w:rPr>
        <w:t>Occupancy Percentage (%) = (Occupied Spaces / Total Capacity) * 100</w:t>
      </w:r>
    </w:p>
    <w:tbl>
      <w:tblPr>
        <w:tblW w:w="0" w:type="auto"/>
        <w:jc w:val="center"/>
        <w:tblLook w:val="04A0" w:firstRow="1" w:lastRow="0" w:firstColumn="1" w:lastColumn="0" w:noHBand="0" w:noVBand="1"/>
      </w:tblPr>
      <w:tblGrid>
        <w:gridCol w:w="9936"/>
      </w:tblGrid>
      <w:tr w:rsidR="00616D5A" w14:paraId="58ABC734" w14:textId="77777777">
        <w:trPr>
          <w:jc w:val="center"/>
        </w:trPr>
        <w:tc>
          <w:tcPr>
            <w:tcW w:w="9936" w:type="dxa"/>
            <w:tcBorders>
              <w:left w:val="single" w:sz="20" w:space="0" w:color="2B6CB0"/>
            </w:tcBorders>
            <w:shd w:val="clear" w:color="auto" w:fill="F7FAFC"/>
            <w:tcMar>
              <w:top w:w="80" w:type="dxa"/>
              <w:left w:w="140" w:type="dxa"/>
              <w:bottom w:w="80" w:type="dxa"/>
              <w:right w:w="140" w:type="dxa"/>
            </w:tcMar>
          </w:tcPr>
          <w:p w14:paraId="6ADD6C87" w14:textId="77777777" w:rsidR="00616D5A" w:rsidRDefault="00000000">
            <w:pPr>
              <w:spacing w:after="40"/>
            </w:pPr>
            <w:r>
              <w:rPr>
                <w:rFonts w:ascii="Calibri" w:hAnsi="Calibri"/>
                <w:b/>
                <w:color w:val="1A365D"/>
                <w:sz w:val="19"/>
              </w:rPr>
              <w:t>★ Formula Walkthrough for Viva</w:t>
            </w:r>
            <w:r>
              <w:rPr>
                <w:rFonts w:ascii="Calibri" w:hAnsi="Calibri"/>
                <w:b/>
                <w:color w:val="1A365D"/>
                <w:sz w:val="19"/>
              </w:rPr>
              <w:br/>
            </w:r>
            <w:r>
              <w:rPr>
                <w:rFonts w:ascii="Calibri" w:hAnsi="Calibri"/>
                <w:color w:val="2D3748"/>
                <w:sz w:val="19"/>
              </w:rPr>
              <w:t>Concrete Numerical Example:</w:t>
            </w:r>
            <w:r>
              <w:rPr>
                <w:rFonts w:ascii="Calibri" w:hAnsi="Calibri"/>
                <w:color w:val="2D3748"/>
                <w:sz w:val="19"/>
              </w:rPr>
              <w:br/>
              <w:t>• Total Facility Stalls: 16</w:t>
            </w:r>
            <w:r>
              <w:rPr>
                <w:rFonts w:ascii="Calibri" w:hAnsi="Calibri"/>
                <w:color w:val="2D3748"/>
                <w:sz w:val="19"/>
              </w:rPr>
              <w:br/>
              <w:t>• Occupied Stalls Detected: 13</w:t>
            </w:r>
            <w:r>
              <w:rPr>
                <w:rFonts w:ascii="Calibri" w:hAnsi="Calibri"/>
                <w:color w:val="2D3748"/>
                <w:sz w:val="19"/>
              </w:rPr>
              <w:br/>
              <w:t>• Available Stalls: 16 - 13 = 3 spaces</w:t>
            </w:r>
            <w:r>
              <w:rPr>
                <w:rFonts w:ascii="Calibri" w:hAnsi="Calibri"/>
                <w:color w:val="2D3748"/>
                <w:sz w:val="19"/>
              </w:rPr>
              <w:br/>
              <w:t>• Occupancy Rate: (13 / 16) * 100 = 81.25% (Rounds to 81.2%)</w:t>
            </w:r>
            <w:r>
              <w:rPr>
                <w:rFonts w:ascii="Calibri" w:hAnsi="Calibri"/>
                <w:color w:val="2D3748"/>
                <w:sz w:val="19"/>
              </w:rPr>
              <w:br/>
              <w:t>• Threshold Evaluation: 81.2% &lt; 85% Low Availability Threshold -&gt; Status is AVAILABLE (Green badge). If occupied spaces reached 14 (87.5%), status would switch to LOW AVAILABILITY (Orange badge).</w:t>
            </w:r>
          </w:p>
          <w:p w14:paraId="4B9971B3" w14:textId="77777777" w:rsidR="00616D5A" w:rsidRDefault="00000000">
            <w:pPr>
              <w:spacing w:before="60" w:after="0"/>
            </w:pPr>
            <w:r>
              <w:rPr>
                <w:rFonts w:ascii="Calibri" w:hAnsi="Calibri"/>
                <w:b/>
                <w:color w:val="2B6CB0"/>
                <w:sz w:val="19"/>
              </w:rPr>
              <w:t xml:space="preserve">Simple Hinglish: </w:t>
            </w:r>
            <w:r>
              <w:rPr>
                <w:rFonts w:ascii="Calibri" w:hAnsi="Calibri"/>
                <w:i/>
                <w:color w:val="2D3748"/>
                <w:sz w:val="19"/>
              </w:rPr>
              <w:t>YOLOv8 image se gaadiyan dhoondta hai, NMS duplicate boxes ko hatata hai, calibration model stall ke coordinates match karta hai, aur formula simple math se occupancy percentage nikalta hai.</w:t>
            </w:r>
          </w:p>
        </w:tc>
      </w:tr>
    </w:tbl>
    <w:p w14:paraId="5105F44D" w14:textId="77777777" w:rsidR="00616D5A" w:rsidRDefault="00616D5A">
      <w:pPr>
        <w:spacing w:after="40"/>
      </w:pPr>
    </w:p>
    <w:p w14:paraId="6C7A02B7" w14:textId="77777777" w:rsidR="00616D5A" w:rsidRDefault="00000000">
      <w:pPr>
        <w:keepNext/>
        <w:spacing w:before="280" w:after="80"/>
      </w:pPr>
      <w:r>
        <w:rPr>
          <w:rFonts w:ascii="Calibri" w:hAnsi="Calibri"/>
          <w:b/>
          <w:color w:val="1A365D"/>
          <w:sz w:val="28"/>
        </w:rPr>
        <w:t>4. IMPORTANT SOURCE FILES</w:t>
      </w:r>
    </w:p>
    <w:p w14:paraId="1FC71108" w14:textId="77777777" w:rsidR="00616D5A" w:rsidRDefault="00000000">
      <w:pPr>
        <w:spacing w:after="60"/>
      </w:pPr>
      <w:r>
        <w:rPr>
          <w:rFonts w:ascii="Calibri" w:hAnsi="Calibri"/>
          <w:color w:val="2D3748"/>
          <w:sz w:val="20"/>
        </w:rPr>
        <w:t>The project follows a clean Spring Boot multi-tier architecture cleanly segregated into presentation, REST API, service logic, persistence, and external Python AI execution.</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3168"/>
        <w:gridCol w:w="2016"/>
        <w:gridCol w:w="4608"/>
      </w:tblGrid>
      <w:tr w:rsidR="00616D5A" w14:paraId="52E0CB55" w14:textId="77777777">
        <w:trPr>
          <w:jc w:val="center"/>
        </w:trPr>
        <w:tc>
          <w:tcPr>
            <w:tcW w:w="3168" w:type="dxa"/>
            <w:shd w:val="clear" w:color="auto" w:fill="1A365D"/>
            <w:tcMar>
              <w:top w:w="80" w:type="dxa"/>
              <w:left w:w="100" w:type="dxa"/>
              <w:bottom w:w="80" w:type="dxa"/>
              <w:right w:w="100" w:type="dxa"/>
            </w:tcMar>
          </w:tcPr>
          <w:p w14:paraId="32E51EC6" w14:textId="77777777" w:rsidR="00616D5A" w:rsidRDefault="00000000">
            <w:r>
              <w:rPr>
                <w:rFonts w:ascii="Calibri" w:hAnsi="Calibri"/>
                <w:b/>
                <w:color w:val="FFFFFF"/>
                <w:sz w:val="19"/>
              </w:rPr>
              <w:t>File Path</w:t>
            </w:r>
          </w:p>
        </w:tc>
        <w:tc>
          <w:tcPr>
            <w:tcW w:w="2016" w:type="dxa"/>
            <w:shd w:val="clear" w:color="auto" w:fill="1A365D"/>
            <w:tcMar>
              <w:top w:w="80" w:type="dxa"/>
              <w:left w:w="100" w:type="dxa"/>
              <w:bottom w:w="80" w:type="dxa"/>
              <w:right w:w="100" w:type="dxa"/>
            </w:tcMar>
          </w:tcPr>
          <w:p w14:paraId="1ADA549E" w14:textId="77777777" w:rsidR="00616D5A" w:rsidRDefault="00000000">
            <w:r>
              <w:rPr>
                <w:rFonts w:ascii="Calibri" w:hAnsi="Calibri"/>
                <w:b/>
                <w:color w:val="FFFFFF"/>
                <w:sz w:val="19"/>
              </w:rPr>
              <w:t>Tier / Component</w:t>
            </w:r>
          </w:p>
        </w:tc>
        <w:tc>
          <w:tcPr>
            <w:tcW w:w="4608" w:type="dxa"/>
            <w:shd w:val="clear" w:color="auto" w:fill="1A365D"/>
            <w:tcMar>
              <w:top w:w="80" w:type="dxa"/>
              <w:left w:w="100" w:type="dxa"/>
              <w:bottom w:w="80" w:type="dxa"/>
              <w:right w:w="100" w:type="dxa"/>
            </w:tcMar>
          </w:tcPr>
          <w:p w14:paraId="44ECFE33" w14:textId="77777777" w:rsidR="00616D5A" w:rsidRDefault="00000000">
            <w:r>
              <w:rPr>
                <w:rFonts w:ascii="Calibri" w:hAnsi="Calibri"/>
                <w:b/>
                <w:color w:val="FFFFFF"/>
                <w:sz w:val="19"/>
              </w:rPr>
              <w:t>Core Responsibility</w:t>
            </w:r>
          </w:p>
        </w:tc>
      </w:tr>
      <w:tr w:rsidR="00616D5A" w14:paraId="2C04AEC2" w14:textId="77777777">
        <w:trPr>
          <w:jc w:val="center"/>
        </w:trPr>
        <w:tc>
          <w:tcPr>
            <w:tcW w:w="3168" w:type="dxa"/>
            <w:shd w:val="clear" w:color="auto" w:fill="FFFFFF"/>
            <w:tcMar>
              <w:top w:w="60" w:type="dxa"/>
              <w:left w:w="100" w:type="dxa"/>
              <w:bottom w:w="60" w:type="dxa"/>
              <w:right w:w="100" w:type="dxa"/>
            </w:tcMar>
          </w:tcPr>
          <w:p w14:paraId="14E56FCC" w14:textId="77777777" w:rsidR="00616D5A" w:rsidRDefault="00000000">
            <w:pPr>
              <w:spacing w:after="20" w:line="264" w:lineRule="auto"/>
            </w:pPr>
            <w:r>
              <w:rPr>
                <w:rFonts w:ascii="Calibri" w:hAnsi="Calibri"/>
                <w:b/>
                <w:color w:val="1A365D"/>
                <w:sz w:val="17"/>
              </w:rPr>
              <w:t>src/.../ParkingDashboardApplication.java</w:t>
            </w:r>
          </w:p>
        </w:tc>
        <w:tc>
          <w:tcPr>
            <w:tcW w:w="2016" w:type="dxa"/>
            <w:shd w:val="clear" w:color="auto" w:fill="FFFFFF"/>
            <w:tcMar>
              <w:top w:w="60" w:type="dxa"/>
              <w:left w:w="100" w:type="dxa"/>
              <w:bottom w:w="60" w:type="dxa"/>
              <w:right w:w="100" w:type="dxa"/>
            </w:tcMar>
          </w:tcPr>
          <w:p w14:paraId="40FE9883" w14:textId="77777777" w:rsidR="00616D5A" w:rsidRDefault="00000000">
            <w:pPr>
              <w:spacing w:after="20" w:line="264" w:lineRule="auto"/>
            </w:pPr>
            <w:r>
              <w:rPr>
                <w:rFonts w:ascii="Calibri" w:hAnsi="Calibri"/>
                <w:color w:val="2D3748"/>
                <w:sz w:val="17"/>
              </w:rPr>
              <w:t>Application Root</w:t>
            </w:r>
          </w:p>
        </w:tc>
        <w:tc>
          <w:tcPr>
            <w:tcW w:w="4608" w:type="dxa"/>
            <w:shd w:val="clear" w:color="auto" w:fill="FFFFFF"/>
            <w:tcMar>
              <w:top w:w="60" w:type="dxa"/>
              <w:left w:w="100" w:type="dxa"/>
              <w:bottom w:w="60" w:type="dxa"/>
              <w:right w:w="100" w:type="dxa"/>
            </w:tcMar>
          </w:tcPr>
          <w:p w14:paraId="022DA44C" w14:textId="77777777" w:rsidR="00616D5A" w:rsidRDefault="00000000">
            <w:pPr>
              <w:spacing w:after="20" w:line="264" w:lineRule="auto"/>
            </w:pPr>
            <w:r>
              <w:rPr>
                <w:rFonts w:ascii="Calibri" w:hAnsi="Calibri"/>
                <w:color w:val="2D3748"/>
                <w:sz w:val="17"/>
              </w:rPr>
              <w:t xml:space="preserve">Spring Boot main entry point (@SpringBootApplication). Boots </w:t>
            </w:r>
            <w:r>
              <w:rPr>
                <w:rFonts w:ascii="Calibri" w:hAnsi="Calibri"/>
                <w:color w:val="2D3748"/>
                <w:sz w:val="17"/>
              </w:rPr>
              <w:lastRenderedPageBreak/>
              <w:t>the embedded Tomcat container on Port 8081 and scans JPA repositories.</w:t>
            </w:r>
          </w:p>
        </w:tc>
      </w:tr>
      <w:tr w:rsidR="00616D5A" w14:paraId="71F40B2C" w14:textId="77777777">
        <w:trPr>
          <w:jc w:val="center"/>
        </w:trPr>
        <w:tc>
          <w:tcPr>
            <w:tcW w:w="3168" w:type="dxa"/>
            <w:shd w:val="clear" w:color="auto" w:fill="F7FAFC"/>
            <w:tcMar>
              <w:top w:w="60" w:type="dxa"/>
              <w:left w:w="100" w:type="dxa"/>
              <w:bottom w:w="60" w:type="dxa"/>
              <w:right w:w="100" w:type="dxa"/>
            </w:tcMar>
          </w:tcPr>
          <w:p w14:paraId="4AB11654" w14:textId="77777777" w:rsidR="00616D5A" w:rsidRDefault="00000000">
            <w:pPr>
              <w:spacing w:after="20" w:line="264" w:lineRule="auto"/>
            </w:pPr>
            <w:r>
              <w:rPr>
                <w:rFonts w:ascii="Calibri" w:hAnsi="Calibri"/>
                <w:b/>
                <w:color w:val="1A365D"/>
                <w:sz w:val="17"/>
              </w:rPr>
              <w:lastRenderedPageBreak/>
              <w:t>src/.../controller/DashboardController.java</w:t>
            </w:r>
          </w:p>
        </w:tc>
        <w:tc>
          <w:tcPr>
            <w:tcW w:w="2016" w:type="dxa"/>
            <w:shd w:val="clear" w:color="auto" w:fill="F7FAFC"/>
            <w:tcMar>
              <w:top w:w="60" w:type="dxa"/>
              <w:left w:w="100" w:type="dxa"/>
              <w:bottom w:w="60" w:type="dxa"/>
              <w:right w:w="100" w:type="dxa"/>
            </w:tcMar>
          </w:tcPr>
          <w:p w14:paraId="06B27ACC" w14:textId="77777777" w:rsidR="00616D5A" w:rsidRDefault="00000000">
            <w:pPr>
              <w:spacing w:after="20" w:line="264" w:lineRule="auto"/>
            </w:pPr>
            <w:r>
              <w:rPr>
                <w:rFonts w:ascii="Calibri" w:hAnsi="Calibri"/>
                <w:color w:val="2D3748"/>
                <w:sz w:val="17"/>
              </w:rPr>
              <w:t>Web Controller</w:t>
            </w:r>
          </w:p>
        </w:tc>
        <w:tc>
          <w:tcPr>
            <w:tcW w:w="4608" w:type="dxa"/>
            <w:shd w:val="clear" w:color="auto" w:fill="F7FAFC"/>
            <w:tcMar>
              <w:top w:w="60" w:type="dxa"/>
              <w:left w:w="100" w:type="dxa"/>
              <w:bottom w:w="60" w:type="dxa"/>
              <w:right w:w="100" w:type="dxa"/>
            </w:tcMar>
          </w:tcPr>
          <w:p w14:paraId="081D9544" w14:textId="77777777" w:rsidR="00616D5A" w:rsidRDefault="00000000">
            <w:pPr>
              <w:spacing w:after="20" w:line="264" w:lineRule="auto"/>
            </w:pPr>
            <w:r>
              <w:rPr>
                <w:rFonts w:ascii="Calibri" w:hAnsi="Calibri"/>
                <w:color w:val="2D3748"/>
                <w:sz w:val="17"/>
              </w:rPr>
              <w:t>Handles SSR Thymeleaf endpoints: main dashboard (/), facility details (/locations/{id}), create/edit forms, soft-delete, and alerts (/alerts).</w:t>
            </w:r>
          </w:p>
        </w:tc>
      </w:tr>
      <w:tr w:rsidR="00616D5A" w14:paraId="52322C8D" w14:textId="77777777">
        <w:trPr>
          <w:jc w:val="center"/>
        </w:trPr>
        <w:tc>
          <w:tcPr>
            <w:tcW w:w="3168" w:type="dxa"/>
            <w:shd w:val="clear" w:color="auto" w:fill="FFFFFF"/>
            <w:tcMar>
              <w:top w:w="60" w:type="dxa"/>
              <w:left w:w="100" w:type="dxa"/>
              <w:bottom w:w="60" w:type="dxa"/>
              <w:right w:w="100" w:type="dxa"/>
            </w:tcMar>
          </w:tcPr>
          <w:p w14:paraId="3A5D7D0A" w14:textId="77777777" w:rsidR="00616D5A" w:rsidRDefault="00000000">
            <w:pPr>
              <w:spacing w:after="20" w:line="264" w:lineRule="auto"/>
            </w:pPr>
            <w:r>
              <w:rPr>
                <w:rFonts w:ascii="Calibri" w:hAnsi="Calibri"/>
                <w:b/>
                <w:color w:val="1A365D"/>
                <w:sz w:val="17"/>
              </w:rPr>
              <w:t>src/.../controller/ParkingApiController.java</w:t>
            </w:r>
          </w:p>
        </w:tc>
        <w:tc>
          <w:tcPr>
            <w:tcW w:w="2016" w:type="dxa"/>
            <w:shd w:val="clear" w:color="auto" w:fill="FFFFFF"/>
            <w:tcMar>
              <w:top w:w="60" w:type="dxa"/>
              <w:left w:w="100" w:type="dxa"/>
              <w:bottom w:w="60" w:type="dxa"/>
              <w:right w:w="100" w:type="dxa"/>
            </w:tcMar>
          </w:tcPr>
          <w:p w14:paraId="2F92AB65" w14:textId="77777777" w:rsidR="00616D5A" w:rsidRDefault="00000000">
            <w:pPr>
              <w:spacing w:after="20" w:line="264" w:lineRule="auto"/>
            </w:pPr>
            <w:r>
              <w:rPr>
                <w:rFonts w:ascii="Calibri" w:hAnsi="Calibri"/>
                <w:color w:val="2D3748"/>
                <w:sz w:val="17"/>
              </w:rPr>
              <w:t>REST API</w:t>
            </w:r>
          </w:p>
        </w:tc>
        <w:tc>
          <w:tcPr>
            <w:tcW w:w="4608" w:type="dxa"/>
            <w:shd w:val="clear" w:color="auto" w:fill="FFFFFF"/>
            <w:tcMar>
              <w:top w:w="60" w:type="dxa"/>
              <w:left w:w="100" w:type="dxa"/>
              <w:bottom w:w="60" w:type="dxa"/>
              <w:right w:w="100" w:type="dxa"/>
            </w:tcMar>
          </w:tcPr>
          <w:p w14:paraId="28C61577" w14:textId="77777777" w:rsidR="00616D5A" w:rsidRDefault="00000000">
            <w:pPr>
              <w:spacing w:after="20" w:line="264" w:lineRule="auto"/>
            </w:pPr>
            <w:r>
              <w:rPr>
                <w:rFonts w:ascii="Calibri" w:hAnsi="Calibri"/>
                <w:color w:val="2D3748"/>
                <w:sz w:val="17"/>
              </w:rPr>
              <w:t>Exposes JSON REST endpoints (/api/v1/locations), capacity updates with delta checks, summary metrics, and memory-safe CSV report streaming.</w:t>
            </w:r>
          </w:p>
        </w:tc>
      </w:tr>
      <w:tr w:rsidR="00616D5A" w14:paraId="6F1026A3" w14:textId="77777777">
        <w:trPr>
          <w:jc w:val="center"/>
        </w:trPr>
        <w:tc>
          <w:tcPr>
            <w:tcW w:w="3168" w:type="dxa"/>
            <w:shd w:val="clear" w:color="auto" w:fill="F7FAFC"/>
            <w:tcMar>
              <w:top w:w="60" w:type="dxa"/>
              <w:left w:w="100" w:type="dxa"/>
              <w:bottom w:w="60" w:type="dxa"/>
              <w:right w:w="100" w:type="dxa"/>
            </w:tcMar>
          </w:tcPr>
          <w:p w14:paraId="69E41182" w14:textId="77777777" w:rsidR="00616D5A" w:rsidRDefault="00000000">
            <w:pPr>
              <w:spacing w:after="20" w:line="264" w:lineRule="auto"/>
            </w:pPr>
            <w:r>
              <w:rPr>
                <w:rFonts w:ascii="Calibri" w:hAnsi="Calibri"/>
                <w:b/>
                <w:color w:val="1A365D"/>
                <w:sz w:val="17"/>
              </w:rPr>
              <w:t>src/.../controller/ParkingEventController.java</w:t>
            </w:r>
          </w:p>
        </w:tc>
        <w:tc>
          <w:tcPr>
            <w:tcW w:w="2016" w:type="dxa"/>
            <w:shd w:val="clear" w:color="auto" w:fill="F7FAFC"/>
            <w:tcMar>
              <w:top w:w="60" w:type="dxa"/>
              <w:left w:w="100" w:type="dxa"/>
              <w:bottom w:w="60" w:type="dxa"/>
              <w:right w:w="100" w:type="dxa"/>
            </w:tcMar>
          </w:tcPr>
          <w:p w14:paraId="6D80A4D4" w14:textId="77777777" w:rsidR="00616D5A" w:rsidRDefault="00000000">
            <w:pPr>
              <w:spacing w:after="20" w:line="264" w:lineRule="auto"/>
            </w:pPr>
            <w:r>
              <w:rPr>
                <w:rFonts w:ascii="Calibri" w:hAnsi="Calibri"/>
                <w:color w:val="2D3748"/>
                <w:sz w:val="17"/>
              </w:rPr>
              <w:t>Web Controller</w:t>
            </w:r>
          </w:p>
        </w:tc>
        <w:tc>
          <w:tcPr>
            <w:tcW w:w="4608" w:type="dxa"/>
            <w:shd w:val="clear" w:color="auto" w:fill="F7FAFC"/>
            <w:tcMar>
              <w:top w:w="60" w:type="dxa"/>
              <w:left w:w="100" w:type="dxa"/>
              <w:bottom w:w="60" w:type="dxa"/>
              <w:right w:w="100" w:type="dxa"/>
            </w:tcMar>
          </w:tcPr>
          <w:p w14:paraId="7B405BD6" w14:textId="77777777" w:rsidR="00616D5A" w:rsidRDefault="00000000">
            <w:pPr>
              <w:spacing w:after="20" w:line="264" w:lineRule="auto"/>
            </w:pPr>
            <w:r>
              <w:rPr>
                <w:rFonts w:ascii="Calibri" w:hAnsi="Calibri"/>
                <w:color w:val="2D3748"/>
                <w:sz w:val="17"/>
              </w:rPr>
              <w:t>Manages the vehicular event audit trail (/events). Handles manual check-in, check-out, and occupancy adjustment logging.</w:t>
            </w:r>
          </w:p>
        </w:tc>
      </w:tr>
      <w:tr w:rsidR="00616D5A" w14:paraId="7A533C8D" w14:textId="77777777">
        <w:trPr>
          <w:jc w:val="center"/>
        </w:trPr>
        <w:tc>
          <w:tcPr>
            <w:tcW w:w="3168" w:type="dxa"/>
            <w:shd w:val="clear" w:color="auto" w:fill="FFFFFF"/>
            <w:tcMar>
              <w:top w:w="60" w:type="dxa"/>
              <w:left w:w="100" w:type="dxa"/>
              <w:bottom w:w="60" w:type="dxa"/>
              <w:right w:w="100" w:type="dxa"/>
            </w:tcMar>
          </w:tcPr>
          <w:p w14:paraId="59A72BD5" w14:textId="77777777" w:rsidR="00616D5A" w:rsidRDefault="00000000">
            <w:pPr>
              <w:spacing w:after="20" w:line="264" w:lineRule="auto"/>
            </w:pPr>
            <w:r>
              <w:rPr>
                <w:rFonts w:ascii="Calibri" w:hAnsi="Calibri"/>
                <w:b/>
                <w:color w:val="1A365D"/>
                <w:sz w:val="17"/>
              </w:rPr>
              <w:t>src/.../controller/AiAnalysisController.java</w:t>
            </w:r>
          </w:p>
        </w:tc>
        <w:tc>
          <w:tcPr>
            <w:tcW w:w="2016" w:type="dxa"/>
            <w:shd w:val="clear" w:color="auto" w:fill="FFFFFF"/>
            <w:tcMar>
              <w:top w:w="60" w:type="dxa"/>
              <w:left w:w="100" w:type="dxa"/>
              <w:bottom w:w="60" w:type="dxa"/>
              <w:right w:w="100" w:type="dxa"/>
            </w:tcMar>
          </w:tcPr>
          <w:p w14:paraId="7D496484" w14:textId="77777777" w:rsidR="00616D5A" w:rsidRDefault="00000000">
            <w:pPr>
              <w:spacing w:after="20" w:line="264" w:lineRule="auto"/>
            </w:pPr>
            <w:r>
              <w:rPr>
                <w:rFonts w:ascii="Calibri" w:hAnsi="Calibri"/>
                <w:color w:val="2D3748"/>
                <w:sz w:val="17"/>
              </w:rPr>
              <w:t>Web Controller</w:t>
            </w:r>
          </w:p>
        </w:tc>
        <w:tc>
          <w:tcPr>
            <w:tcW w:w="4608" w:type="dxa"/>
            <w:shd w:val="clear" w:color="auto" w:fill="FFFFFF"/>
            <w:tcMar>
              <w:top w:w="60" w:type="dxa"/>
              <w:left w:w="100" w:type="dxa"/>
              <w:bottom w:w="60" w:type="dxa"/>
              <w:right w:w="100" w:type="dxa"/>
            </w:tcMar>
          </w:tcPr>
          <w:p w14:paraId="03A20981" w14:textId="77777777" w:rsidR="00616D5A" w:rsidRDefault="00000000">
            <w:pPr>
              <w:spacing w:after="20" w:line="264" w:lineRule="auto"/>
            </w:pPr>
            <w:r>
              <w:rPr>
                <w:rFonts w:ascii="Calibri" w:hAnsi="Calibri"/>
                <w:color w:val="2D3748"/>
                <w:sz w:val="17"/>
              </w:rPr>
              <w:t>Handles AI surveillance image uploads (/ai-analysis), model configuration, historical audit views (/ai-analysis/history), and secure image serving.</w:t>
            </w:r>
          </w:p>
        </w:tc>
      </w:tr>
      <w:tr w:rsidR="00616D5A" w14:paraId="10A4D4DB" w14:textId="77777777">
        <w:trPr>
          <w:jc w:val="center"/>
        </w:trPr>
        <w:tc>
          <w:tcPr>
            <w:tcW w:w="3168" w:type="dxa"/>
            <w:shd w:val="clear" w:color="auto" w:fill="F7FAFC"/>
            <w:tcMar>
              <w:top w:w="60" w:type="dxa"/>
              <w:left w:w="100" w:type="dxa"/>
              <w:bottom w:w="60" w:type="dxa"/>
              <w:right w:w="100" w:type="dxa"/>
            </w:tcMar>
          </w:tcPr>
          <w:p w14:paraId="6646F13F" w14:textId="77777777" w:rsidR="00616D5A" w:rsidRDefault="00000000">
            <w:pPr>
              <w:spacing w:after="20" w:line="264" w:lineRule="auto"/>
            </w:pPr>
            <w:r>
              <w:rPr>
                <w:rFonts w:ascii="Calibri" w:hAnsi="Calibri"/>
                <w:b/>
                <w:color w:val="1A365D"/>
                <w:sz w:val="17"/>
              </w:rPr>
              <w:t>src/.../service/ParkingLocationService.java</w:t>
            </w:r>
          </w:p>
        </w:tc>
        <w:tc>
          <w:tcPr>
            <w:tcW w:w="2016" w:type="dxa"/>
            <w:shd w:val="clear" w:color="auto" w:fill="F7FAFC"/>
            <w:tcMar>
              <w:top w:w="60" w:type="dxa"/>
              <w:left w:w="100" w:type="dxa"/>
              <w:bottom w:w="60" w:type="dxa"/>
              <w:right w:w="100" w:type="dxa"/>
            </w:tcMar>
          </w:tcPr>
          <w:p w14:paraId="4AA1D9D3" w14:textId="77777777" w:rsidR="00616D5A" w:rsidRDefault="00000000">
            <w:pPr>
              <w:spacing w:after="20" w:line="264" w:lineRule="auto"/>
            </w:pPr>
            <w:r>
              <w:rPr>
                <w:rFonts w:ascii="Calibri" w:hAnsi="Calibri"/>
                <w:color w:val="2D3748"/>
                <w:sz w:val="17"/>
              </w:rPr>
              <w:t>Business Tier</w:t>
            </w:r>
          </w:p>
        </w:tc>
        <w:tc>
          <w:tcPr>
            <w:tcW w:w="4608" w:type="dxa"/>
            <w:shd w:val="clear" w:color="auto" w:fill="F7FAFC"/>
            <w:tcMar>
              <w:top w:w="60" w:type="dxa"/>
              <w:left w:w="100" w:type="dxa"/>
              <w:bottom w:w="60" w:type="dxa"/>
              <w:right w:w="100" w:type="dxa"/>
            </w:tcMar>
          </w:tcPr>
          <w:p w14:paraId="3E2E489F" w14:textId="77777777" w:rsidR="00616D5A" w:rsidRDefault="00000000">
            <w:pPr>
              <w:spacing w:after="20" w:line="264" w:lineRule="auto"/>
            </w:pPr>
            <w:r>
              <w:rPr>
                <w:rFonts w:ascii="Calibri" w:hAnsi="Calibri"/>
                <w:color w:val="2D3748"/>
                <w:sz w:val="17"/>
              </w:rPr>
              <w:t>Enforces core municipal invariants: prevents negative occupancy or exceeding capacity. Evaluates alerts (&gt;=85% low availability, stale data &gt;60 mins).</w:t>
            </w:r>
          </w:p>
        </w:tc>
      </w:tr>
      <w:tr w:rsidR="00616D5A" w14:paraId="36CF3DBC" w14:textId="77777777">
        <w:trPr>
          <w:jc w:val="center"/>
        </w:trPr>
        <w:tc>
          <w:tcPr>
            <w:tcW w:w="3168" w:type="dxa"/>
            <w:shd w:val="clear" w:color="auto" w:fill="FFFFFF"/>
            <w:tcMar>
              <w:top w:w="60" w:type="dxa"/>
              <w:left w:w="100" w:type="dxa"/>
              <w:bottom w:w="60" w:type="dxa"/>
              <w:right w:w="100" w:type="dxa"/>
            </w:tcMar>
          </w:tcPr>
          <w:p w14:paraId="1E8687EA" w14:textId="77777777" w:rsidR="00616D5A" w:rsidRDefault="00000000">
            <w:pPr>
              <w:spacing w:after="20" w:line="264" w:lineRule="auto"/>
            </w:pPr>
            <w:r>
              <w:rPr>
                <w:rFonts w:ascii="Calibri" w:hAnsi="Calibri"/>
                <w:b/>
                <w:color w:val="1A365D"/>
                <w:sz w:val="17"/>
              </w:rPr>
              <w:t>src/.../service/AiAnalysisService.java</w:t>
            </w:r>
          </w:p>
        </w:tc>
        <w:tc>
          <w:tcPr>
            <w:tcW w:w="2016" w:type="dxa"/>
            <w:shd w:val="clear" w:color="auto" w:fill="FFFFFF"/>
            <w:tcMar>
              <w:top w:w="60" w:type="dxa"/>
              <w:left w:w="100" w:type="dxa"/>
              <w:bottom w:w="60" w:type="dxa"/>
              <w:right w:w="100" w:type="dxa"/>
            </w:tcMar>
          </w:tcPr>
          <w:p w14:paraId="2A18D1E2" w14:textId="77777777" w:rsidR="00616D5A" w:rsidRDefault="00000000">
            <w:pPr>
              <w:spacing w:after="20" w:line="264" w:lineRule="auto"/>
            </w:pPr>
            <w:r>
              <w:rPr>
                <w:rFonts w:ascii="Calibri" w:hAnsi="Calibri"/>
                <w:color w:val="2D3748"/>
                <w:sz w:val="17"/>
              </w:rPr>
              <w:t>AI Integration</w:t>
            </w:r>
          </w:p>
        </w:tc>
        <w:tc>
          <w:tcPr>
            <w:tcW w:w="4608" w:type="dxa"/>
            <w:shd w:val="clear" w:color="auto" w:fill="FFFFFF"/>
            <w:tcMar>
              <w:top w:w="60" w:type="dxa"/>
              <w:left w:w="100" w:type="dxa"/>
              <w:bottom w:w="60" w:type="dxa"/>
              <w:right w:w="100" w:type="dxa"/>
            </w:tcMar>
          </w:tcPr>
          <w:p w14:paraId="15389595" w14:textId="77777777" w:rsidR="00616D5A" w:rsidRDefault="00000000">
            <w:pPr>
              <w:spacing w:after="20" w:line="264" w:lineRule="auto"/>
            </w:pPr>
            <w:r>
              <w:rPr>
                <w:rFonts w:ascii="Calibri" w:hAnsi="Calibri"/>
                <w:color w:val="2D3748"/>
                <w:sz w:val="17"/>
              </w:rPr>
              <w:t>Validates upload formats (JPEG/PNG &lt;=10MB), launches Python inference via ProcessBuilder with watchdog timer, parses IPC JSON, and persists history.</w:t>
            </w:r>
          </w:p>
        </w:tc>
      </w:tr>
      <w:tr w:rsidR="00616D5A" w14:paraId="6ED8104C" w14:textId="77777777">
        <w:trPr>
          <w:jc w:val="center"/>
        </w:trPr>
        <w:tc>
          <w:tcPr>
            <w:tcW w:w="3168" w:type="dxa"/>
            <w:shd w:val="clear" w:color="auto" w:fill="F7FAFC"/>
            <w:tcMar>
              <w:top w:w="60" w:type="dxa"/>
              <w:left w:w="100" w:type="dxa"/>
              <w:bottom w:w="60" w:type="dxa"/>
              <w:right w:w="100" w:type="dxa"/>
            </w:tcMar>
          </w:tcPr>
          <w:p w14:paraId="47802F83" w14:textId="77777777" w:rsidR="00616D5A" w:rsidRDefault="00000000">
            <w:pPr>
              <w:spacing w:after="20" w:line="264" w:lineRule="auto"/>
            </w:pPr>
            <w:r>
              <w:rPr>
                <w:rFonts w:ascii="Calibri" w:hAnsi="Calibri"/>
                <w:b/>
                <w:color w:val="1A365D"/>
                <w:sz w:val="17"/>
              </w:rPr>
              <w:t>src/.../model/ParkingLocation.java</w:t>
            </w:r>
          </w:p>
        </w:tc>
        <w:tc>
          <w:tcPr>
            <w:tcW w:w="2016" w:type="dxa"/>
            <w:shd w:val="clear" w:color="auto" w:fill="F7FAFC"/>
            <w:tcMar>
              <w:top w:w="60" w:type="dxa"/>
              <w:left w:w="100" w:type="dxa"/>
              <w:bottom w:w="60" w:type="dxa"/>
              <w:right w:w="100" w:type="dxa"/>
            </w:tcMar>
          </w:tcPr>
          <w:p w14:paraId="1BAB82BE" w14:textId="77777777" w:rsidR="00616D5A" w:rsidRDefault="00000000">
            <w:pPr>
              <w:spacing w:after="20" w:line="264" w:lineRule="auto"/>
            </w:pPr>
            <w:r>
              <w:rPr>
                <w:rFonts w:ascii="Calibri" w:hAnsi="Calibri"/>
                <w:color w:val="2D3748"/>
                <w:sz w:val="17"/>
              </w:rPr>
              <w:t>JPA Entity</w:t>
            </w:r>
          </w:p>
        </w:tc>
        <w:tc>
          <w:tcPr>
            <w:tcW w:w="4608" w:type="dxa"/>
            <w:shd w:val="clear" w:color="auto" w:fill="F7FAFC"/>
            <w:tcMar>
              <w:top w:w="60" w:type="dxa"/>
              <w:left w:w="100" w:type="dxa"/>
              <w:bottom w:w="60" w:type="dxa"/>
              <w:right w:w="100" w:type="dxa"/>
            </w:tcMar>
          </w:tcPr>
          <w:p w14:paraId="1DC377CF" w14:textId="77777777" w:rsidR="00616D5A" w:rsidRDefault="00000000">
            <w:pPr>
              <w:spacing w:after="20" w:line="264" w:lineRule="auto"/>
            </w:pPr>
            <w:r>
              <w:rPr>
                <w:rFonts w:ascii="Calibri" w:hAnsi="Calibri"/>
                <w:color w:val="2D3748"/>
                <w:sz w:val="17"/>
              </w:rPr>
              <w:t>Database model for municipal parking facilities: id, name, locationCode, area, totalCapacity, occupiedSpaces, contactPhone, and active flag.</w:t>
            </w:r>
          </w:p>
        </w:tc>
      </w:tr>
      <w:tr w:rsidR="00616D5A" w14:paraId="69D118C3" w14:textId="77777777">
        <w:trPr>
          <w:jc w:val="center"/>
        </w:trPr>
        <w:tc>
          <w:tcPr>
            <w:tcW w:w="3168" w:type="dxa"/>
            <w:shd w:val="clear" w:color="auto" w:fill="FFFFFF"/>
            <w:tcMar>
              <w:top w:w="60" w:type="dxa"/>
              <w:left w:w="100" w:type="dxa"/>
              <w:bottom w:w="60" w:type="dxa"/>
              <w:right w:w="100" w:type="dxa"/>
            </w:tcMar>
          </w:tcPr>
          <w:p w14:paraId="71F6141D" w14:textId="77777777" w:rsidR="00616D5A" w:rsidRDefault="00000000">
            <w:pPr>
              <w:spacing w:after="20" w:line="264" w:lineRule="auto"/>
            </w:pPr>
            <w:r>
              <w:rPr>
                <w:rFonts w:ascii="Calibri" w:hAnsi="Calibri"/>
                <w:b/>
                <w:color w:val="1A365D"/>
                <w:sz w:val="17"/>
              </w:rPr>
              <w:t>src/.../model/ParkingEvent.java</w:t>
            </w:r>
          </w:p>
        </w:tc>
        <w:tc>
          <w:tcPr>
            <w:tcW w:w="2016" w:type="dxa"/>
            <w:shd w:val="clear" w:color="auto" w:fill="FFFFFF"/>
            <w:tcMar>
              <w:top w:w="60" w:type="dxa"/>
              <w:left w:w="100" w:type="dxa"/>
              <w:bottom w:w="60" w:type="dxa"/>
              <w:right w:w="100" w:type="dxa"/>
            </w:tcMar>
          </w:tcPr>
          <w:p w14:paraId="086E9AF1" w14:textId="77777777" w:rsidR="00616D5A" w:rsidRDefault="00000000">
            <w:pPr>
              <w:spacing w:after="20" w:line="264" w:lineRule="auto"/>
            </w:pPr>
            <w:r>
              <w:rPr>
                <w:rFonts w:ascii="Calibri" w:hAnsi="Calibri"/>
                <w:color w:val="2D3748"/>
                <w:sz w:val="17"/>
              </w:rPr>
              <w:t>JPA Entity</w:t>
            </w:r>
          </w:p>
        </w:tc>
        <w:tc>
          <w:tcPr>
            <w:tcW w:w="4608" w:type="dxa"/>
            <w:shd w:val="clear" w:color="auto" w:fill="FFFFFF"/>
            <w:tcMar>
              <w:top w:w="60" w:type="dxa"/>
              <w:left w:w="100" w:type="dxa"/>
              <w:bottom w:w="60" w:type="dxa"/>
              <w:right w:w="100" w:type="dxa"/>
            </w:tcMar>
          </w:tcPr>
          <w:p w14:paraId="163AD383" w14:textId="77777777" w:rsidR="00616D5A" w:rsidRDefault="00000000">
            <w:pPr>
              <w:spacing w:after="20" w:line="264" w:lineRule="auto"/>
            </w:pPr>
            <w:r>
              <w:rPr>
                <w:rFonts w:ascii="Calibri" w:hAnsi="Calibri"/>
                <w:color w:val="2D3748"/>
                <w:sz w:val="17"/>
              </w:rPr>
              <w:t>Immutable vehicular audit ledger: id, parkingLocationId, eventType (CHECK_IN, CHECK_OUT, OCCUPANCY_UPDATE), reportedOccupancy, delta, timestamp.</w:t>
            </w:r>
          </w:p>
        </w:tc>
      </w:tr>
      <w:tr w:rsidR="00616D5A" w14:paraId="269F25E7" w14:textId="77777777">
        <w:trPr>
          <w:jc w:val="center"/>
        </w:trPr>
        <w:tc>
          <w:tcPr>
            <w:tcW w:w="3168" w:type="dxa"/>
            <w:shd w:val="clear" w:color="auto" w:fill="F7FAFC"/>
            <w:tcMar>
              <w:top w:w="60" w:type="dxa"/>
              <w:left w:w="100" w:type="dxa"/>
              <w:bottom w:w="60" w:type="dxa"/>
              <w:right w:w="100" w:type="dxa"/>
            </w:tcMar>
          </w:tcPr>
          <w:p w14:paraId="15AFD852" w14:textId="77777777" w:rsidR="00616D5A" w:rsidRDefault="00000000">
            <w:pPr>
              <w:spacing w:after="20" w:line="264" w:lineRule="auto"/>
            </w:pPr>
            <w:r>
              <w:rPr>
                <w:rFonts w:ascii="Calibri" w:hAnsi="Calibri"/>
                <w:b/>
                <w:color w:val="1A365D"/>
                <w:sz w:val="17"/>
              </w:rPr>
              <w:t>src/.../model/AiAnalysisHistory.java</w:t>
            </w:r>
          </w:p>
        </w:tc>
        <w:tc>
          <w:tcPr>
            <w:tcW w:w="2016" w:type="dxa"/>
            <w:shd w:val="clear" w:color="auto" w:fill="F7FAFC"/>
            <w:tcMar>
              <w:top w:w="60" w:type="dxa"/>
              <w:left w:w="100" w:type="dxa"/>
              <w:bottom w:w="60" w:type="dxa"/>
              <w:right w:w="100" w:type="dxa"/>
            </w:tcMar>
          </w:tcPr>
          <w:p w14:paraId="160A6F59" w14:textId="77777777" w:rsidR="00616D5A" w:rsidRDefault="00000000">
            <w:pPr>
              <w:spacing w:after="20" w:line="264" w:lineRule="auto"/>
            </w:pPr>
            <w:r>
              <w:rPr>
                <w:rFonts w:ascii="Calibri" w:hAnsi="Calibri"/>
                <w:color w:val="2D3748"/>
                <w:sz w:val="17"/>
              </w:rPr>
              <w:t>JPA Entity</w:t>
            </w:r>
          </w:p>
        </w:tc>
        <w:tc>
          <w:tcPr>
            <w:tcW w:w="4608" w:type="dxa"/>
            <w:shd w:val="clear" w:color="auto" w:fill="F7FAFC"/>
            <w:tcMar>
              <w:top w:w="60" w:type="dxa"/>
              <w:left w:w="100" w:type="dxa"/>
              <w:bottom w:w="60" w:type="dxa"/>
              <w:right w:w="100" w:type="dxa"/>
            </w:tcMar>
          </w:tcPr>
          <w:p w14:paraId="295E6D98" w14:textId="77777777" w:rsidR="00616D5A" w:rsidRDefault="00000000">
            <w:pPr>
              <w:spacing w:after="20" w:line="264" w:lineRule="auto"/>
            </w:pPr>
            <w:r>
              <w:rPr>
                <w:rFonts w:ascii="Calibri" w:hAnsi="Calibri"/>
                <w:color w:val="2D3748"/>
                <w:sz w:val="17"/>
              </w:rPr>
              <w:t>Permanent AI analysis record (17 fields): image paths, detection mode, latency ms, vehicle count, stalls, empty, occupied, occupancy %, confidence.</w:t>
            </w:r>
          </w:p>
        </w:tc>
      </w:tr>
      <w:tr w:rsidR="00616D5A" w14:paraId="730C6FC2" w14:textId="77777777">
        <w:trPr>
          <w:jc w:val="center"/>
        </w:trPr>
        <w:tc>
          <w:tcPr>
            <w:tcW w:w="3168" w:type="dxa"/>
            <w:shd w:val="clear" w:color="auto" w:fill="FFFFFF"/>
            <w:tcMar>
              <w:top w:w="60" w:type="dxa"/>
              <w:left w:w="100" w:type="dxa"/>
              <w:bottom w:w="60" w:type="dxa"/>
              <w:right w:w="100" w:type="dxa"/>
            </w:tcMar>
          </w:tcPr>
          <w:p w14:paraId="427DE5E9" w14:textId="77777777" w:rsidR="00616D5A" w:rsidRDefault="00000000">
            <w:pPr>
              <w:spacing w:after="20" w:line="264" w:lineRule="auto"/>
            </w:pPr>
            <w:r>
              <w:rPr>
                <w:rFonts w:ascii="Calibri" w:hAnsi="Calibri"/>
                <w:b/>
                <w:color w:val="1A365D"/>
                <w:sz w:val="17"/>
              </w:rPr>
              <w:t>src/main/resources/application.properties</w:t>
            </w:r>
          </w:p>
        </w:tc>
        <w:tc>
          <w:tcPr>
            <w:tcW w:w="2016" w:type="dxa"/>
            <w:shd w:val="clear" w:color="auto" w:fill="FFFFFF"/>
            <w:tcMar>
              <w:top w:w="60" w:type="dxa"/>
              <w:left w:w="100" w:type="dxa"/>
              <w:bottom w:w="60" w:type="dxa"/>
              <w:right w:w="100" w:type="dxa"/>
            </w:tcMar>
          </w:tcPr>
          <w:p w14:paraId="72E9F10F" w14:textId="77777777" w:rsidR="00616D5A" w:rsidRDefault="00000000">
            <w:pPr>
              <w:spacing w:after="20" w:line="264" w:lineRule="auto"/>
            </w:pPr>
            <w:r>
              <w:rPr>
                <w:rFonts w:ascii="Calibri" w:hAnsi="Calibri"/>
                <w:color w:val="2D3748"/>
                <w:sz w:val="17"/>
              </w:rPr>
              <w:t>Configuration</w:t>
            </w:r>
          </w:p>
        </w:tc>
        <w:tc>
          <w:tcPr>
            <w:tcW w:w="4608" w:type="dxa"/>
            <w:shd w:val="clear" w:color="auto" w:fill="FFFFFF"/>
            <w:tcMar>
              <w:top w:w="60" w:type="dxa"/>
              <w:left w:w="100" w:type="dxa"/>
              <w:bottom w:w="60" w:type="dxa"/>
              <w:right w:w="100" w:type="dxa"/>
            </w:tcMar>
          </w:tcPr>
          <w:p w14:paraId="13D1CF5A" w14:textId="77777777" w:rsidR="00616D5A" w:rsidRDefault="00000000">
            <w:pPr>
              <w:spacing w:after="20" w:line="264" w:lineRule="auto"/>
            </w:pPr>
            <w:r>
              <w:rPr>
                <w:rFonts w:ascii="Calibri" w:hAnsi="Calibri"/>
                <w:color w:val="2D3748"/>
                <w:sz w:val="17"/>
              </w:rPr>
              <w:t>Centralized properties: port 8081, H2 file JDBC URL, Hibernate ddl-auto=update, Thymeleaf cache=false, AI upload limits (10MB), and thresholds.</w:t>
            </w:r>
          </w:p>
        </w:tc>
      </w:tr>
      <w:tr w:rsidR="00616D5A" w14:paraId="5AF22364" w14:textId="77777777">
        <w:trPr>
          <w:jc w:val="center"/>
        </w:trPr>
        <w:tc>
          <w:tcPr>
            <w:tcW w:w="3168" w:type="dxa"/>
            <w:shd w:val="clear" w:color="auto" w:fill="F7FAFC"/>
            <w:tcMar>
              <w:top w:w="60" w:type="dxa"/>
              <w:left w:w="100" w:type="dxa"/>
              <w:bottom w:w="60" w:type="dxa"/>
              <w:right w:w="100" w:type="dxa"/>
            </w:tcMar>
          </w:tcPr>
          <w:p w14:paraId="3F284AEE" w14:textId="77777777" w:rsidR="00616D5A" w:rsidRDefault="00000000">
            <w:pPr>
              <w:spacing w:after="20" w:line="264" w:lineRule="auto"/>
            </w:pPr>
            <w:r>
              <w:rPr>
                <w:rFonts w:ascii="Calibri" w:hAnsi="Calibri"/>
                <w:b/>
                <w:color w:val="1A365D"/>
                <w:sz w:val="17"/>
              </w:rPr>
              <w:t>scripts/ai_inference_demo.py</w:t>
            </w:r>
          </w:p>
        </w:tc>
        <w:tc>
          <w:tcPr>
            <w:tcW w:w="2016" w:type="dxa"/>
            <w:shd w:val="clear" w:color="auto" w:fill="F7FAFC"/>
            <w:tcMar>
              <w:top w:w="60" w:type="dxa"/>
              <w:left w:w="100" w:type="dxa"/>
              <w:bottom w:w="60" w:type="dxa"/>
              <w:right w:w="100" w:type="dxa"/>
            </w:tcMar>
          </w:tcPr>
          <w:p w14:paraId="07CF6435" w14:textId="77777777" w:rsidR="00616D5A" w:rsidRDefault="00000000">
            <w:pPr>
              <w:spacing w:after="20" w:line="264" w:lineRule="auto"/>
            </w:pPr>
            <w:r>
              <w:rPr>
                <w:rFonts w:ascii="Calibri" w:hAnsi="Calibri"/>
                <w:color w:val="2D3748"/>
                <w:sz w:val="17"/>
              </w:rPr>
              <w:t>Python Engine</w:t>
            </w:r>
          </w:p>
        </w:tc>
        <w:tc>
          <w:tcPr>
            <w:tcW w:w="4608" w:type="dxa"/>
            <w:shd w:val="clear" w:color="auto" w:fill="F7FAFC"/>
            <w:tcMar>
              <w:top w:w="60" w:type="dxa"/>
              <w:left w:w="100" w:type="dxa"/>
              <w:bottom w:w="60" w:type="dxa"/>
              <w:right w:w="100" w:type="dxa"/>
            </w:tcMar>
          </w:tcPr>
          <w:p w14:paraId="3A43ED44" w14:textId="77777777" w:rsidR="00616D5A" w:rsidRDefault="00000000">
            <w:pPr>
              <w:spacing w:after="20" w:line="264" w:lineRule="auto"/>
            </w:pPr>
            <w:r>
              <w:rPr>
                <w:rFonts w:ascii="Calibri" w:hAnsi="Calibri"/>
                <w:color w:val="2D3748"/>
                <w:sz w:val="17"/>
              </w:rPr>
              <w:t>Autonomous inference script executing YOLOv8 detection, calibration matching, OpenCV visual box rendering, and JSON marker output (__JSON_RESULT_START__).</w:t>
            </w:r>
          </w:p>
        </w:tc>
      </w:tr>
      <w:tr w:rsidR="00616D5A" w14:paraId="7DEE9170" w14:textId="77777777">
        <w:trPr>
          <w:jc w:val="center"/>
        </w:trPr>
        <w:tc>
          <w:tcPr>
            <w:tcW w:w="3168" w:type="dxa"/>
            <w:shd w:val="clear" w:color="auto" w:fill="FFFFFF"/>
            <w:tcMar>
              <w:top w:w="60" w:type="dxa"/>
              <w:left w:w="100" w:type="dxa"/>
              <w:bottom w:w="60" w:type="dxa"/>
              <w:right w:w="100" w:type="dxa"/>
            </w:tcMar>
          </w:tcPr>
          <w:p w14:paraId="16449D6E" w14:textId="77777777" w:rsidR="00616D5A" w:rsidRDefault="00000000">
            <w:pPr>
              <w:spacing w:after="20" w:line="264" w:lineRule="auto"/>
            </w:pPr>
            <w:r>
              <w:rPr>
                <w:rFonts w:ascii="Calibri" w:hAnsi="Calibri"/>
                <w:b/>
                <w:color w:val="1A365D"/>
                <w:sz w:val="17"/>
              </w:rPr>
              <w:t>config/parking_lot_calibrations.json</w:t>
            </w:r>
          </w:p>
        </w:tc>
        <w:tc>
          <w:tcPr>
            <w:tcW w:w="2016" w:type="dxa"/>
            <w:shd w:val="clear" w:color="auto" w:fill="FFFFFF"/>
            <w:tcMar>
              <w:top w:w="60" w:type="dxa"/>
              <w:left w:w="100" w:type="dxa"/>
              <w:bottom w:w="60" w:type="dxa"/>
              <w:right w:w="100" w:type="dxa"/>
            </w:tcMar>
          </w:tcPr>
          <w:p w14:paraId="6158403A" w14:textId="77777777" w:rsidR="00616D5A" w:rsidRDefault="00000000">
            <w:pPr>
              <w:spacing w:after="20" w:line="264" w:lineRule="auto"/>
            </w:pPr>
            <w:r>
              <w:rPr>
                <w:rFonts w:ascii="Calibri" w:hAnsi="Calibri"/>
                <w:color w:val="2D3748"/>
                <w:sz w:val="17"/>
              </w:rPr>
              <w:t>AI Config</w:t>
            </w:r>
          </w:p>
        </w:tc>
        <w:tc>
          <w:tcPr>
            <w:tcW w:w="4608" w:type="dxa"/>
            <w:shd w:val="clear" w:color="auto" w:fill="FFFFFF"/>
            <w:tcMar>
              <w:top w:w="60" w:type="dxa"/>
              <w:left w:w="100" w:type="dxa"/>
              <w:bottom w:w="60" w:type="dxa"/>
              <w:right w:w="100" w:type="dxa"/>
            </w:tcMar>
          </w:tcPr>
          <w:p w14:paraId="11A4E4EA" w14:textId="77777777" w:rsidR="00616D5A" w:rsidRDefault="00000000">
            <w:pPr>
              <w:spacing w:after="20" w:line="264" w:lineRule="auto"/>
            </w:pPr>
            <w:r>
              <w:rPr>
                <w:rFonts w:ascii="Calibri" w:hAnsi="Calibri"/>
                <w:color w:val="2D3748"/>
                <w:sz w:val="17"/>
              </w:rPr>
              <w:t>Geometric coordinates and stall boundaries for calibrated parking facilities (Image 1 overhead lot and Image 2 CCTV camera view).</w:t>
            </w:r>
          </w:p>
        </w:tc>
      </w:tr>
      <w:tr w:rsidR="00616D5A" w14:paraId="6DE99B3E" w14:textId="77777777">
        <w:trPr>
          <w:jc w:val="center"/>
        </w:trPr>
        <w:tc>
          <w:tcPr>
            <w:tcW w:w="3168" w:type="dxa"/>
            <w:shd w:val="clear" w:color="auto" w:fill="F7FAFC"/>
            <w:tcMar>
              <w:top w:w="60" w:type="dxa"/>
              <w:left w:w="100" w:type="dxa"/>
              <w:bottom w:w="60" w:type="dxa"/>
              <w:right w:w="100" w:type="dxa"/>
            </w:tcMar>
          </w:tcPr>
          <w:p w14:paraId="444E6AE0" w14:textId="77777777" w:rsidR="00616D5A" w:rsidRDefault="00000000">
            <w:pPr>
              <w:spacing w:after="20" w:line="264" w:lineRule="auto"/>
            </w:pPr>
            <w:r>
              <w:rPr>
                <w:rFonts w:ascii="Calibri" w:hAnsi="Calibri"/>
                <w:b/>
                <w:color w:val="1A365D"/>
                <w:sz w:val="17"/>
              </w:rPr>
              <w:t>Jenkinsfile</w:t>
            </w:r>
          </w:p>
        </w:tc>
        <w:tc>
          <w:tcPr>
            <w:tcW w:w="2016" w:type="dxa"/>
            <w:shd w:val="clear" w:color="auto" w:fill="F7FAFC"/>
            <w:tcMar>
              <w:top w:w="60" w:type="dxa"/>
              <w:left w:w="100" w:type="dxa"/>
              <w:bottom w:w="60" w:type="dxa"/>
              <w:right w:w="100" w:type="dxa"/>
            </w:tcMar>
          </w:tcPr>
          <w:p w14:paraId="0F66F084" w14:textId="77777777" w:rsidR="00616D5A" w:rsidRDefault="00000000">
            <w:pPr>
              <w:spacing w:after="20" w:line="264" w:lineRule="auto"/>
            </w:pPr>
            <w:r>
              <w:rPr>
                <w:rFonts w:ascii="Calibri" w:hAnsi="Calibri"/>
                <w:color w:val="2D3748"/>
                <w:sz w:val="17"/>
              </w:rPr>
              <w:t>CI/CD Pipeline</w:t>
            </w:r>
          </w:p>
        </w:tc>
        <w:tc>
          <w:tcPr>
            <w:tcW w:w="4608" w:type="dxa"/>
            <w:shd w:val="clear" w:color="auto" w:fill="F7FAFC"/>
            <w:tcMar>
              <w:top w:w="60" w:type="dxa"/>
              <w:left w:w="100" w:type="dxa"/>
              <w:bottom w:w="60" w:type="dxa"/>
              <w:right w:w="100" w:type="dxa"/>
            </w:tcMar>
          </w:tcPr>
          <w:p w14:paraId="7B25A2F5" w14:textId="77777777" w:rsidR="00616D5A" w:rsidRDefault="00000000">
            <w:pPr>
              <w:spacing w:after="20" w:line="264" w:lineRule="auto"/>
            </w:pPr>
            <w:r>
              <w:rPr>
                <w:rFonts w:ascii="Calibri" w:hAnsi="Calibri"/>
                <w:color w:val="2D3748"/>
                <w:sz w:val="17"/>
              </w:rPr>
              <w:t>Declarative 9-stage pipeline definition with cross-platform isUnix() execution, automated JUnit testing gates, and artifact archiving.</w:t>
            </w:r>
          </w:p>
        </w:tc>
      </w:tr>
      <w:tr w:rsidR="00616D5A" w14:paraId="7853A381" w14:textId="77777777">
        <w:trPr>
          <w:jc w:val="center"/>
        </w:trPr>
        <w:tc>
          <w:tcPr>
            <w:tcW w:w="3168" w:type="dxa"/>
            <w:shd w:val="clear" w:color="auto" w:fill="FFFFFF"/>
            <w:tcMar>
              <w:top w:w="60" w:type="dxa"/>
              <w:left w:w="100" w:type="dxa"/>
              <w:bottom w:w="60" w:type="dxa"/>
              <w:right w:w="100" w:type="dxa"/>
            </w:tcMar>
          </w:tcPr>
          <w:p w14:paraId="35F59EAC" w14:textId="77777777" w:rsidR="00616D5A" w:rsidRDefault="00000000">
            <w:pPr>
              <w:spacing w:after="20" w:line="264" w:lineRule="auto"/>
            </w:pPr>
            <w:r>
              <w:rPr>
                <w:rFonts w:ascii="Calibri" w:hAnsi="Calibri"/>
                <w:b/>
                <w:color w:val="1A365D"/>
                <w:sz w:val="17"/>
              </w:rPr>
              <w:t>Dockerfile &amp; docker-compose.yml</w:t>
            </w:r>
          </w:p>
        </w:tc>
        <w:tc>
          <w:tcPr>
            <w:tcW w:w="2016" w:type="dxa"/>
            <w:shd w:val="clear" w:color="auto" w:fill="FFFFFF"/>
            <w:tcMar>
              <w:top w:w="60" w:type="dxa"/>
              <w:left w:w="100" w:type="dxa"/>
              <w:bottom w:w="60" w:type="dxa"/>
              <w:right w:w="100" w:type="dxa"/>
            </w:tcMar>
          </w:tcPr>
          <w:p w14:paraId="2AD4FDC8" w14:textId="77777777" w:rsidR="00616D5A" w:rsidRDefault="00000000">
            <w:pPr>
              <w:spacing w:after="20" w:line="264" w:lineRule="auto"/>
            </w:pPr>
            <w:r>
              <w:rPr>
                <w:rFonts w:ascii="Calibri" w:hAnsi="Calibri"/>
                <w:color w:val="2D3748"/>
                <w:sz w:val="17"/>
              </w:rPr>
              <w:t>Containerization</w:t>
            </w:r>
          </w:p>
        </w:tc>
        <w:tc>
          <w:tcPr>
            <w:tcW w:w="4608" w:type="dxa"/>
            <w:shd w:val="clear" w:color="auto" w:fill="FFFFFF"/>
            <w:tcMar>
              <w:top w:w="60" w:type="dxa"/>
              <w:left w:w="100" w:type="dxa"/>
              <w:bottom w:w="60" w:type="dxa"/>
              <w:right w:w="100" w:type="dxa"/>
            </w:tcMar>
          </w:tcPr>
          <w:p w14:paraId="4818BE91" w14:textId="77777777" w:rsidR="00616D5A" w:rsidRDefault="00000000">
            <w:pPr>
              <w:spacing w:after="20" w:line="264" w:lineRule="auto"/>
            </w:pPr>
            <w:r>
              <w:rPr>
                <w:rFonts w:ascii="Calibri" w:hAnsi="Calibri"/>
                <w:color w:val="2D3748"/>
                <w:sz w:val="17"/>
              </w:rPr>
              <w:t>Multi-stage Docker build producing an unprivileged Alpine JRE container image (UID 1001) orchestrating with Nginx reverse proxy.</w:t>
            </w:r>
          </w:p>
        </w:tc>
      </w:tr>
    </w:tbl>
    <w:p w14:paraId="3BB47C1B" w14:textId="77777777" w:rsidR="00616D5A" w:rsidRDefault="00616D5A">
      <w:pPr>
        <w:spacing w:after="80"/>
      </w:pPr>
    </w:p>
    <w:p w14:paraId="1609F58C" w14:textId="77777777" w:rsidR="00616D5A" w:rsidRDefault="00000000">
      <w:pPr>
        <w:keepNext/>
        <w:spacing w:before="280" w:after="80"/>
      </w:pPr>
      <w:r>
        <w:rPr>
          <w:rFonts w:ascii="Calibri" w:hAnsi="Calibri"/>
          <w:b/>
          <w:color w:val="1A365D"/>
          <w:sz w:val="28"/>
        </w:rPr>
        <w:lastRenderedPageBreak/>
        <w:t>5. DATABASE ARCHITECTURE &amp; IMAGE STORAGE</w:t>
      </w:r>
    </w:p>
    <w:p w14:paraId="171DB841" w14:textId="77777777" w:rsidR="00616D5A" w:rsidRDefault="00000000">
      <w:pPr>
        <w:keepNext/>
        <w:spacing w:before="200" w:after="40"/>
      </w:pPr>
      <w:r>
        <w:rPr>
          <w:rFonts w:ascii="Calibri" w:hAnsi="Calibri"/>
          <w:b/>
          <w:color w:val="2B6CB0"/>
          <w:sz w:val="23"/>
        </w:rPr>
        <w:t>Why H2 Database is Used</w:t>
      </w:r>
    </w:p>
    <w:p w14:paraId="6A325886" w14:textId="77777777" w:rsidR="00616D5A" w:rsidRDefault="00000000">
      <w:pPr>
        <w:pStyle w:val="ListBullet"/>
        <w:spacing w:after="40"/>
      </w:pPr>
      <w:r>
        <w:rPr>
          <w:rFonts w:ascii="Calibri" w:hAnsi="Calibri"/>
          <w:b/>
          <w:color w:val="1A202C"/>
          <w:sz w:val="20"/>
        </w:rPr>
        <w:t xml:space="preserve">Embedded Simplicity: </w:t>
      </w:r>
      <w:r>
        <w:rPr>
          <w:rFonts w:ascii="Calibri" w:hAnsi="Calibri"/>
          <w:color w:val="2D3748"/>
          <w:sz w:val="20"/>
        </w:rPr>
        <w:t>Zero External Dependency: Embedded, self-contained relational database that eliminates the operational overhead of installing, configuring, and authenticating external database servers like MySQL or PostgreSQL during academic evaluation.</w:t>
      </w:r>
    </w:p>
    <w:p w14:paraId="287AEE63" w14:textId="77777777" w:rsidR="00616D5A" w:rsidRDefault="00000000">
      <w:pPr>
        <w:pStyle w:val="ListBullet"/>
        <w:spacing w:after="40"/>
      </w:pPr>
      <w:r>
        <w:rPr>
          <w:rFonts w:ascii="Calibri" w:hAnsi="Calibri"/>
          <w:b/>
          <w:color w:val="1A202C"/>
          <w:sz w:val="20"/>
        </w:rPr>
        <w:t xml:space="preserve">Permanent Storage: </w:t>
      </w:r>
      <w:r>
        <w:rPr>
          <w:rFonts w:ascii="Calibri" w:hAnsi="Calibri"/>
          <w:color w:val="2D3748"/>
          <w:sz w:val="20"/>
        </w:rPr>
        <w:t>File-Backed Persistence: Unlike default in-memory H2 (jdbc:h2:mem:), ParkWatch configures file-backed storage (jdbc:h2:file:./data/parkingdb). Data persists permanently across application restarts and power cycles.</w:t>
      </w:r>
    </w:p>
    <w:p w14:paraId="0F18206A" w14:textId="77777777" w:rsidR="00616D5A" w:rsidRDefault="00000000">
      <w:pPr>
        <w:pStyle w:val="ListBullet"/>
        <w:spacing w:after="40"/>
      </w:pPr>
      <w:r>
        <w:rPr>
          <w:rFonts w:ascii="Calibri" w:hAnsi="Calibri"/>
          <w:b/>
          <w:color w:val="1A202C"/>
          <w:sz w:val="20"/>
        </w:rPr>
        <w:t xml:space="preserve">Multi-Process Access: </w:t>
      </w:r>
      <w:r>
        <w:rPr>
          <w:rFonts w:ascii="Calibri" w:hAnsi="Calibri"/>
          <w:color w:val="2D3748"/>
          <w:sz w:val="20"/>
        </w:rPr>
        <w:t>AUTO_SERVER=TRUE: Automatically spawns an internal background socket server on the first connection, enabling multiple processes (Spring Boot, CLI shell tasks, and H2 console) to query the database concurrently without lock contention.</w:t>
      </w:r>
    </w:p>
    <w:p w14:paraId="2BA02AD2" w14:textId="77777777" w:rsidR="00616D5A" w:rsidRDefault="00000000">
      <w:pPr>
        <w:pStyle w:val="ListBullet"/>
        <w:spacing w:after="40"/>
      </w:pPr>
      <w:r>
        <w:rPr>
          <w:rFonts w:ascii="Calibri" w:hAnsi="Calibri"/>
          <w:b/>
          <w:color w:val="1A202C"/>
          <w:sz w:val="20"/>
        </w:rPr>
        <w:t xml:space="preserve">Dialect Emulation: </w:t>
      </w:r>
      <w:r>
        <w:rPr>
          <w:rFonts w:ascii="Calibri" w:hAnsi="Calibri"/>
          <w:color w:val="2D3748"/>
          <w:sz w:val="20"/>
        </w:rPr>
        <w:t>MySQL Compatibility (MODE=MySQL): Allows developers to use standard MySQL dialect syntax and introspect schemas seamlessly.</w:t>
      </w:r>
    </w:p>
    <w:p w14:paraId="3A97897D" w14:textId="77777777" w:rsidR="00616D5A" w:rsidRDefault="00000000">
      <w:pPr>
        <w:keepNext/>
        <w:spacing w:before="200" w:after="40"/>
      </w:pPr>
      <w:r>
        <w:rPr>
          <w:rFonts w:ascii="Calibri" w:hAnsi="Calibri"/>
          <w:b/>
          <w:color w:val="2B6CB0"/>
          <w:sz w:val="23"/>
        </w:rPr>
        <w:t>Important Database Tables</w:t>
      </w:r>
    </w:p>
    <w:p w14:paraId="62825A06" w14:textId="77777777" w:rsidR="00616D5A" w:rsidRDefault="00000000">
      <w:pPr>
        <w:pStyle w:val="ListBullet"/>
        <w:spacing w:after="40"/>
      </w:pPr>
      <w:r>
        <w:rPr>
          <w:rFonts w:ascii="Calibri" w:hAnsi="Calibri"/>
          <w:b/>
          <w:color w:val="1A202C"/>
          <w:sz w:val="20"/>
        </w:rPr>
        <w:t xml:space="preserve">1. PARKING_LOCATION (25 Rows): </w:t>
      </w:r>
      <w:r>
        <w:rPr>
          <w:rFonts w:ascii="Calibri" w:hAnsi="Calibri"/>
          <w:color w:val="2D3748"/>
          <w:sz w:val="20"/>
        </w:rPr>
        <w:t>PARKING_LOCATION: Represents municipal parking structures. Fields: ID, NAME, LOCATION_CODE, AREA, ADDRESS, TOTAL_CAPACITY, OCCUPIED_SPACES, CONTACT_PHONE, ACTIVE, LAST_UPDATED.</w:t>
      </w:r>
    </w:p>
    <w:p w14:paraId="3DC47B4F" w14:textId="77777777" w:rsidR="00616D5A" w:rsidRDefault="00000000">
      <w:pPr>
        <w:pStyle w:val="ListBullet"/>
        <w:spacing w:after="40"/>
      </w:pPr>
      <w:r>
        <w:rPr>
          <w:rFonts w:ascii="Calibri" w:hAnsi="Calibri"/>
          <w:b/>
          <w:color w:val="1A202C"/>
          <w:sz w:val="20"/>
        </w:rPr>
        <w:t xml:space="preserve">2. PARKING_EVENT: </w:t>
      </w:r>
      <w:r>
        <w:rPr>
          <w:rFonts w:ascii="Calibri" w:hAnsi="Calibri"/>
          <w:color w:val="2D3748"/>
          <w:sz w:val="20"/>
        </w:rPr>
        <w:t>PARKING_EVENT: Immutable audit log for tracking vehicular traffic. Fields: ID, PARKING_LOCATION_ID, EVENT_TYPE, REPORTED_OCCUPANCY, PREVIOUS_OCCUPANCY, EVENT_TIMESTAMP, OPERATOR_NAME, DESCRIPTION.</w:t>
      </w:r>
    </w:p>
    <w:p w14:paraId="35BB6B74" w14:textId="77777777" w:rsidR="00616D5A" w:rsidRDefault="00000000">
      <w:pPr>
        <w:pStyle w:val="ListBullet"/>
        <w:spacing w:after="40"/>
      </w:pPr>
      <w:r>
        <w:rPr>
          <w:rFonts w:ascii="Calibri" w:hAnsi="Calibri"/>
          <w:b/>
          <w:color w:val="1A202C"/>
          <w:sz w:val="20"/>
        </w:rPr>
        <w:t xml:space="preserve">3. AI_ANALYSIS_HISTORY (9 Rows): </w:t>
      </w:r>
      <w:r>
        <w:rPr>
          <w:rFonts w:ascii="Calibri" w:hAnsi="Calibri"/>
          <w:color w:val="2D3748"/>
          <w:sz w:val="20"/>
        </w:rPr>
        <w:t>AI_ANALYSIS_HISTORY: Complete audit log of AI runs (17 fields): ID, ANALYSIS_TIMESTAMP, ORIGINAL_IMAGE_FILENAME, ORIGINAL_IMAGE_PATH, ANNOTATED_IMAGE_FILENAME, ANNOTATED_IMAGE_PATH, DETECTION_MODE, PROCESSING_TIME_MS, CONFIDENCE_THRESHOLD, AVERAGE_CONFIDENCE, VEHICLES_COUNT, TOTAL_STALLS, EMPTY_STALLS, OCCUPIED_STALLS, OCCUPANCY_PERCENTAGE, RELIABLE, RELIABILITY_WARNING.</w:t>
      </w:r>
    </w:p>
    <w:p w14:paraId="72160E3D" w14:textId="77777777" w:rsidR="00616D5A" w:rsidRDefault="00000000">
      <w:pPr>
        <w:keepNext/>
        <w:spacing w:before="200" w:after="40"/>
      </w:pPr>
      <w:r>
        <w:rPr>
          <w:rFonts w:ascii="Calibri" w:hAnsi="Calibri"/>
          <w:b/>
          <w:color w:val="2B6CB0"/>
          <w:sz w:val="23"/>
        </w:rPr>
        <w:t>How AI Results and Images Are Stored</w:t>
      </w:r>
    </w:p>
    <w:p w14:paraId="532D36D7" w14:textId="77777777" w:rsidR="00616D5A" w:rsidRDefault="00000000">
      <w:pPr>
        <w:pStyle w:val="ListBullet"/>
        <w:spacing w:after="40"/>
      </w:pPr>
      <w:r>
        <w:rPr>
          <w:rFonts w:ascii="Calibri" w:hAnsi="Calibri"/>
          <w:b/>
          <w:color w:val="1A202C"/>
          <w:sz w:val="20"/>
        </w:rPr>
        <w:t xml:space="preserve">Filesystem for Images: </w:t>
      </w:r>
      <w:r>
        <w:rPr>
          <w:rFonts w:ascii="Calibri" w:hAnsi="Calibri"/>
          <w:color w:val="2D3748"/>
          <w:sz w:val="20"/>
        </w:rPr>
        <w:t>Decoupled Binary Storage: Uploaded original images and OpenCV annotated output images are saved permanently on the host filesystem under data/ai_results/ rather than as heavy SQL BLOBs inside the database.</w:t>
      </w:r>
    </w:p>
    <w:p w14:paraId="089DB98A" w14:textId="77777777" w:rsidR="00616D5A" w:rsidRDefault="00000000">
      <w:pPr>
        <w:pStyle w:val="ListBullet"/>
        <w:spacing w:after="40"/>
      </w:pPr>
      <w:r>
        <w:rPr>
          <w:rFonts w:ascii="Calibri" w:hAnsi="Calibri"/>
          <w:b/>
          <w:color w:val="1A202C"/>
          <w:sz w:val="20"/>
        </w:rPr>
        <w:t xml:space="preserve">Unique Filenames: </w:t>
      </w:r>
      <w:r>
        <w:rPr>
          <w:rFonts w:ascii="Calibri" w:hAnsi="Calibri"/>
          <w:color w:val="2D3748"/>
          <w:sz w:val="20"/>
        </w:rPr>
        <w:t>UUID Collision Prevention: Every file is assigned a universally unique identifier (UUID) prefix (e.g., ai_original_b66f13d7-0626-41cb-81cc-877e8495f59a.png and ai_annotated_3434fab5-79ac-4696-a519-400b22aaeeea.jpg) to guarantee that later uploads never overwrite prior records.</w:t>
      </w:r>
    </w:p>
    <w:p w14:paraId="25E39809" w14:textId="77777777" w:rsidR="00616D5A" w:rsidRDefault="00000000">
      <w:pPr>
        <w:pStyle w:val="ListBullet"/>
        <w:spacing w:after="40"/>
      </w:pPr>
      <w:r>
        <w:rPr>
          <w:rFonts w:ascii="Calibri" w:hAnsi="Calibri"/>
          <w:b/>
          <w:color w:val="1A202C"/>
          <w:sz w:val="20"/>
        </w:rPr>
        <w:t xml:space="preserve">Path Indexing: </w:t>
      </w:r>
      <w:r>
        <w:rPr>
          <w:rFonts w:ascii="Calibri" w:hAnsi="Calibri"/>
          <w:color w:val="2D3748"/>
          <w:sz w:val="20"/>
        </w:rPr>
        <w:t>Relational Indexing: The database stores file paths, timestamps, and detection metrics. When a user requests an image, AiAnalysisController safely streams the binary bytes from disk after strictly validating against directory traversal attacks.</w:t>
      </w:r>
    </w:p>
    <w:tbl>
      <w:tblPr>
        <w:tblW w:w="0" w:type="auto"/>
        <w:jc w:val="center"/>
        <w:tblLook w:val="04A0" w:firstRow="1" w:lastRow="0" w:firstColumn="1" w:lastColumn="0" w:noHBand="0" w:noVBand="1"/>
      </w:tblPr>
      <w:tblGrid>
        <w:gridCol w:w="9936"/>
      </w:tblGrid>
      <w:tr w:rsidR="00616D5A" w14:paraId="12870081" w14:textId="77777777">
        <w:trPr>
          <w:jc w:val="center"/>
        </w:trPr>
        <w:tc>
          <w:tcPr>
            <w:tcW w:w="9936" w:type="dxa"/>
            <w:tcBorders>
              <w:left w:val="single" w:sz="20" w:space="0" w:color="2B6CB0"/>
            </w:tcBorders>
            <w:shd w:val="clear" w:color="auto" w:fill="F7FAFC"/>
            <w:tcMar>
              <w:top w:w="80" w:type="dxa"/>
              <w:left w:w="140" w:type="dxa"/>
              <w:bottom w:w="80" w:type="dxa"/>
              <w:right w:w="140" w:type="dxa"/>
            </w:tcMar>
          </w:tcPr>
          <w:p w14:paraId="274C4DE3" w14:textId="77777777" w:rsidR="00616D5A" w:rsidRDefault="00000000">
            <w:pPr>
              <w:spacing w:after="40"/>
            </w:pPr>
            <w:r>
              <w:rPr>
                <w:rFonts w:ascii="Calibri" w:hAnsi="Calibri"/>
                <w:b/>
                <w:color w:val="1A365D"/>
                <w:sz w:val="19"/>
              </w:rPr>
              <w:t>★ Key Viva Defense: BLOBs vs Filesystem Storage</w:t>
            </w:r>
            <w:r>
              <w:rPr>
                <w:rFonts w:ascii="Calibri" w:hAnsi="Calibri"/>
                <w:b/>
                <w:color w:val="1A365D"/>
                <w:sz w:val="19"/>
              </w:rPr>
              <w:br/>
            </w:r>
            <w:r>
              <w:rPr>
                <w:rFonts w:ascii="Calibri" w:hAnsi="Calibri"/>
                <w:color w:val="2D3748"/>
                <w:sz w:val="19"/>
              </w:rPr>
              <w:t>Examiner Tip on Database Storage:</w:t>
            </w:r>
            <w:r>
              <w:rPr>
                <w:rFonts w:ascii="Calibri" w:hAnsi="Calibri"/>
                <w:color w:val="2D3748"/>
                <w:sz w:val="19"/>
              </w:rPr>
              <w:br/>
              <w:t>If the examiner asks: "Did you store images directly inside H2 database as BLOBs?"</w:t>
            </w:r>
            <w:r>
              <w:rPr>
                <w:rFonts w:ascii="Calibri" w:hAnsi="Calibri"/>
                <w:color w:val="2D3748"/>
                <w:sz w:val="19"/>
              </w:rPr>
              <w:br/>
              <w:t>Answer: "No, sir/madam. Storing large image files inside a relational database causes severe database bloat, exhausts JVM heap memory, and degrades query performance. We followed enterprise best practices by saving the image files in a dedicated storage directory (data/ai_results/) with unique UUIDs, and storing only the lightweight metadata and file paths inside the H2 database table."</w:t>
            </w:r>
          </w:p>
          <w:p w14:paraId="3554D548" w14:textId="77777777" w:rsidR="00616D5A" w:rsidRDefault="00000000">
            <w:pPr>
              <w:spacing w:before="60" w:after="0"/>
            </w:pPr>
            <w:r>
              <w:rPr>
                <w:rFonts w:ascii="Calibri" w:hAnsi="Calibri"/>
                <w:b/>
                <w:color w:val="2B6CB0"/>
                <w:sz w:val="19"/>
              </w:rPr>
              <w:lastRenderedPageBreak/>
              <w:t xml:space="preserve">Simple Hinglish: </w:t>
            </w:r>
            <w:r>
              <w:rPr>
                <w:rFonts w:ascii="Calibri" w:hAnsi="Calibri"/>
                <w:i/>
                <w:color w:val="2D3748"/>
                <w:sz w:val="19"/>
              </w:rPr>
              <w:t>Images ko database me BLOB bana kar save nahi kiya, balki disk folder (data/ai_results) me UUID ke sath save kiya hai, aur database me sirf image ka path aur AI metrics rakhe hain taaki database fast aur light rahe.</w:t>
            </w:r>
          </w:p>
        </w:tc>
      </w:tr>
    </w:tbl>
    <w:p w14:paraId="602B0411" w14:textId="77777777" w:rsidR="00616D5A" w:rsidRDefault="00616D5A">
      <w:pPr>
        <w:spacing w:after="40"/>
      </w:pPr>
    </w:p>
    <w:p w14:paraId="6D47EAA5" w14:textId="77777777" w:rsidR="00616D5A" w:rsidRDefault="00000000">
      <w:pPr>
        <w:keepNext/>
        <w:spacing w:before="280" w:after="80"/>
      </w:pPr>
      <w:r>
        <w:rPr>
          <w:rFonts w:ascii="Calibri" w:hAnsi="Calibri"/>
          <w:b/>
          <w:color w:val="1A365D"/>
          <w:sz w:val="28"/>
        </w:rPr>
        <w:t>6. H2 CONSOLE VS. SQL VIEWER IN VS CODE</w:t>
      </w:r>
    </w:p>
    <w:p w14:paraId="7B01C069" w14:textId="77777777" w:rsidR="00616D5A" w:rsidRDefault="00000000">
      <w:pPr>
        <w:spacing w:after="60"/>
      </w:pPr>
      <w:r>
        <w:rPr>
          <w:rFonts w:ascii="Calibri" w:hAnsi="Calibri"/>
          <w:color w:val="2D3748"/>
          <w:sz w:val="20"/>
        </w:rPr>
        <w:t>Understanding how H2 connects to development tools is a common viva evaluation topic.</w:t>
      </w:r>
    </w:p>
    <w:p w14:paraId="0D3F81BF" w14:textId="77777777" w:rsidR="00616D5A" w:rsidRDefault="00000000">
      <w:pPr>
        <w:keepNext/>
        <w:spacing w:before="200" w:after="40"/>
      </w:pPr>
      <w:r>
        <w:rPr>
          <w:rFonts w:ascii="Calibri" w:hAnsi="Calibri"/>
          <w:b/>
          <w:color w:val="2B6CB0"/>
          <w:sz w:val="23"/>
        </w:rPr>
        <w:t>What H2 Console Does</w:t>
      </w:r>
    </w:p>
    <w:p w14:paraId="58612AC4" w14:textId="77777777" w:rsidR="00616D5A" w:rsidRDefault="00000000">
      <w:pPr>
        <w:spacing w:after="60"/>
      </w:pPr>
      <w:r>
        <w:rPr>
          <w:rFonts w:ascii="Calibri" w:hAnsi="Calibri"/>
          <w:color w:val="2D3748"/>
          <w:sz w:val="20"/>
        </w:rPr>
        <w:t>H2 Console is a built-in web management interface served by the running Spring Boot application at http://localhost:8081/h2-console. It communicates directly with the running H2 database engine using genuine JDBC. Developers log in using JDBC URL jdbc:h2:file:./data/parkingdb;AUTO_SERVER=TRUE;MODE=MySQL, user sa, and blank password. It provides an interactive SQL editor, visual schema tree, and live table data grid.</w:t>
      </w:r>
    </w:p>
    <w:p w14:paraId="22B28BC1" w14:textId="77777777" w:rsidR="00616D5A" w:rsidRDefault="00000000">
      <w:pPr>
        <w:keepNext/>
        <w:spacing w:before="200" w:after="40"/>
      </w:pPr>
      <w:r>
        <w:rPr>
          <w:rFonts w:ascii="Calibri" w:hAnsi="Calibri"/>
          <w:b/>
          <w:color w:val="2B6CB0"/>
          <w:sz w:val="23"/>
        </w:rPr>
        <w:t>Why SQLite Viewer Cannot Directly Read an H2 Database</w:t>
      </w:r>
    </w:p>
    <w:p w14:paraId="36A829D4" w14:textId="77777777" w:rsidR="00616D5A" w:rsidRDefault="00000000">
      <w:pPr>
        <w:pStyle w:val="ListBullet"/>
        <w:spacing w:after="40"/>
      </w:pPr>
      <w:r>
        <w:rPr>
          <w:rFonts w:ascii="Calibri" w:hAnsi="Calibri"/>
          <w:b/>
          <w:color w:val="1A202C"/>
          <w:sz w:val="20"/>
        </w:rPr>
        <w:t xml:space="preserve">1. Engine Architecture: </w:t>
      </w:r>
      <w:r>
        <w:rPr>
          <w:rFonts w:ascii="Calibri" w:hAnsi="Calibri"/>
          <w:color w:val="2D3748"/>
          <w:sz w:val="20"/>
        </w:rPr>
        <w:t>Incompatible Storage Engines: H2 uses its proprietary MVStore (Multi-Version Store) log-structured binary format. SQLite uses a B-Tree paging format. The VS Code SQLite Viewer expects the standard SQLite file signature header ('SQLite format 3'). When pointed at an H2 .mv.db file, SQLite Viewer fails to parse the binary pages and shows an empty table list.</w:t>
      </w:r>
    </w:p>
    <w:p w14:paraId="6C598520" w14:textId="77777777" w:rsidR="00616D5A" w:rsidRDefault="00000000">
      <w:pPr>
        <w:pStyle w:val="ListBullet"/>
        <w:spacing w:after="40"/>
      </w:pPr>
      <w:r>
        <w:rPr>
          <w:rFonts w:ascii="Calibri" w:hAnsi="Calibri"/>
          <w:b/>
          <w:color w:val="1A202C"/>
          <w:sz w:val="20"/>
        </w:rPr>
        <w:t xml:space="preserve">2. Process File Locking: </w:t>
      </w:r>
      <w:r>
        <w:rPr>
          <w:rFonts w:ascii="Calibri" w:hAnsi="Calibri"/>
          <w:color w:val="2D3748"/>
          <w:sz w:val="20"/>
        </w:rPr>
        <w:t>Active Exclusive Lock / FileSystemError: When Spring Boot runs, its HikariCP connection pool locks data/parkingdb.mv.db. Attempting to open the binary file directly as a raw document in VS Code triggers a 'FileSystemError: Unable to open parkingdb.mv.db'.</w:t>
      </w:r>
    </w:p>
    <w:p w14:paraId="41551808" w14:textId="77777777" w:rsidR="00616D5A" w:rsidRDefault="00000000">
      <w:pPr>
        <w:pStyle w:val="ListBullet"/>
        <w:spacing w:after="40"/>
      </w:pPr>
      <w:r>
        <w:rPr>
          <w:rFonts w:ascii="Calibri" w:hAnsi="Calibri"/>
          <w:b/>
          <w:color w:val="1A202C"/>
          <w:sz w:val="20"/>
        </w:rPr>
        <w:t xml:space="preserve">3. The Proper Approach: </w:t>
      </w:r>
      <w:r>
        <w:rPr>
          <w:rFonts w:ascii="Calibri" w:hAnsi="Calibri"/>
          <w:color w:val="2D3748"/>
          <w:sz w:val="20"/>
        </w:rPr>
        <w:t>The Correct Solution: Rather than opening the binary file directly, developers query the database via JDBC using the H2 Console in the browser or using the VS Code integrated terminal task (ParkWatch: View All AI Analysis Records) powered by org.h2.tools.Shell and the genuine H2 2.2.224 JAR.</w:t>
      </w:r>
    </w:p>
    <w:p w14:paraId="7887CB09" w14:textId="77777777" w:rsidR="00616D5A" w:rsidRDefault="00000000">
      <w:pPr>
        <w:keepNext/>
        <w:spacing w:before="200" w:after="40"/>
      </w:pPr>
      <w:r>
        <w:rPr>
          <w:rFonts w:ascii="Calibri" w:hAnsi="Calibri"/>
          <w:b/>
          <w:color w:val="2B6CB0"/>
          <w:sz w:val="23"/>
        </w:rPr>
        <w:t>Useful SQL Query to Display All Analysis Records (Newest First)</w:t>
      </w:r>
    </w:p>
    <w:p w14:paraId="0C851A33" w14:textId="77777777" w:rsidR="00616D5A" w:rsidRDefault="00000000">
      <w:pPr>
        <w:spacing w:after="60"/>
      </w:pPr>
      <w:r>
        <w:rPr>
          <w:rFonts w:ascii="Calibri" w:hAnsi="Calibri"/>
          <w:color w:val="2D3748"/>
          <w:sz w:val="20"/>
        </w:rPr>
        <w:t>This query can be executed in H2 Console or via the VS Code task to display all saved AI runs:</w:t>
      </w:r>
    </w:p>
    <w:p w14:paraId="694AC8CD" w14:textId="77777777" w:rsidR="00616D5A" w:rsidRDefault="00000000">
      <w:pPr>
        <w:spacing w:after="60"/>
      </w:pPr>
      <w:r>
        <w:rPr>
          <w:rFonts w:ascii="Calibri" w:hAnsi="Calibri"/>
          <w:b/>
          <w:color w:val="1A202C"/>
          <w:sz w:val="20"/>
        </w:rPr>
        <w:t xml:space="preserve">SQL Query: </w:t>
      </w:r>
      <w:r>
        <w:rPr>
          <w:rFonts w:ascii="Calibri" w:hAnsi="Calibri"/>
          <w:color w:val="2D3748"/>
          <w:sz w:val="20"/>
        </w:rPr>
        <w:t xml:space="preserve">SELECT </w:t>
      </w:r>
      <w:r>
        <w:rPr>
          <w:rFonts w:ascii="Calibri" w:hAnsi="Calibri"/>
          <w:color w:val="2D3748"/>
          <w:sz w:val="20"/>
        </w:rPr>
        <w:br/>
        <w:t xml:space="preserve">    ID, ANALYSIS_TIMESTAMP, DETECTION_MODE, PROCESSING_TIME_MS || ' ms' AS LATENCY,</w:t>
      </w:r>
      <w:r>
        <w:rPr>
          <w:rFonts w:ascii="Calibri" w:hAnsi="Calibri"/>
          <w:color w:val="2D3748"/>
          <w:sz w:val="20"/>
        </w:rPr>
        <w:br/>
        <w:t xml:space="preserve">    CONFIDENCE_THRESHOLD, AVERAGE_CONFIDENCE, VEHICLES_COUNT, TOTAL_STALLS,</w:t>
      </w:r>
      <w:r>
        <w:rPr>
          <w:rFonts w:ascii="Calibri" w:hAnsi="Calibri"/>
          <w:color w:val="2D3748"/>
          <w:sz w:val="20"/>
        </w:rPr>
        <w:br/>
        <w:t xml:space="preserve">    EMPTY_STALLS, OCCUPIED_STALLS, OCCUPANCY_PERCENTAGE || '%' AS OCCUPANCY</w:t>
      </w:r>
      <w:r>
        <w:rPr>
          <w:rFonts w:ascii="Calibri" w:hAnsi="Calibri"/>
          <w:color w:val="2D3748"/>
          <w:sz w:val="20"/>
        </w:rPr>
        <w:br/>
        <w:t>FROM AI_ANALYSIS_HISTORY</w:t>
      </w:r>
      <w:r>
        <w:rPr>
          <w:rFonts w:ascii="Calibri" w:hAnsi="Calibri"/>
          <w:color w:val="2D3748"/>
          <w:sz w:val="20"/>
        </w:rPr>
        <w:br/>
        <w:t>ORDER BY ANALYSIS_TIMESTAMP DESC;</w:t>
      </w:r>
    </w:p>
    <w:p w14:paraId="75065C1A" w14:textId="77777777" w:rsidR="00616D5A" w:rsidRDefault="00000000">
      <w:pPr>
        <w:keepNext/>
        <w:spacing w:before="280" w:after="80"/>
      </w:pPr>
      <w:r>
        <w:rPr>
          <w:rFonts w:ascii="Calibri" w:hAnsi="Calibri"/>
          <w:b/>
          <w:color w:val="1A365D"/>
          <w:sz w:val="28"/>
        </w:rPr>
        <w:t>7. DASHBOARD AND FEATURES</w:t>
      </w:r>
    </w:p>
    <w:p w14:paraId="10084669" w14:textId="77777777" w:rsidR="00616D5A" w:rsidRDefault="00000000">
      <w:pPr>
        <w:keepNext/>
        <w:spacing w:before="200" w:after="40"/>
      </w:pPr>
      <w:r>
        <w:rPr>
          <w:rFonts w:ascii="Calibri" w:hAnsi="Calibri"/>
          <w:b/>
          <w:color w:val="2B6CB0"/>
          <w:sz w:val="23"/>
        </w:rPr>
        <w:t>Dashboard Metrics Cards &amp; Visual Elements</w:t>
      </w:r>
    </w:p>
    <w:p w14:paraId="2881F274" w14:textId="77777777" w:rsidR="00616D5A" w:rsidRDefault="00000000">
      <w:pPr>
        <w:pStyle w:val="ListBullet"/>
        <w:spacing w:after="40"/>
      </w:pPr>
      <w:r>
        <w:rPr>
          <w:rFonts w:ascii="Calibri" w:hAnsi="Calibri"/>
          <w:b/>
          <w:color w:val="1A202C"/>
          <w:sz w:val="20"/>
        </w:rPr>
        <w:t xml:space="preserve">1. Total Capacity: </w:t>
      </w:r>
      <w:r>
        <w:rPr>
          <w:rFonts w:ascii="Calibri" w:hAnsi="Calibri"/>
          <w:color w:val="2D3748"/>
          <w:sz w:val="20"/>
        </w:rPr>
        <w:t>Total Capacity Card: Displays 8,040 total parking spaces aggregated across all active facilities.</w:t>
      </w:r>
    </w:p>
    <w:p w14:paraId="1C3F0A7C" w14:textId="77777777" w:rsidR="00616D5A" w:rsidRDefault="00000000">
      <w:pPr>
        <w:pStyle w:val="ListBullet"/>
        <w:spacing w:after="40"/>
      </w:pPr>
      <w:r>
        <w:rPr>
          <w:rFonts w:ascii="Calibri" w:hAnsi="Calibri"/>
          <w:b/>
          <w:color w:val="1A202C"/>
          <w:sz w:val="20"/>
        </w:rPr>
        <w:t xml:space="preserve">2. Occupied Spaces: </w:t>
      </w:r>
      <w:r>
        <w:rPr>
          <w:rFonts w:ascii="Calibri" w:hAnsi="Calibri"/>
          <w:color w:val="2D3748"/>
          <w:sz w:val="20"/>
        </w:rPr>
        <w:t>Occupied Spaces Card: Displays 4,511 currently occupied parking bays (56.1% overall utilization).</w:t>
      </w:r>
    </w:p>
    <w:p w14:paraId="3981EF52" w14:textId="77777777" w:rsidR="00616D5A" w:rsidRDefault="00000000">
      <w:pPr>
        <w:pStyle w:val="ListBullet"/>
        <w:spacing w:after="40"/>
      </w:pPr>
      <w:r>
        <w:rPr>
          <w:rFonts w:ascii="Calibri" w:hAnsi="Calibri"/>
          <w:b/>
          <w:color w:val="1A202C"/>
          <w:sz w:val="20"/>
        </w:rPr>
        <w:t xml:space="preserve">3. Available Spaces: </w:t>
      </w:r>
      <w:r>
        <w:rPr>
          <w:rFonts w:ascii="Calibri" w:hAnsi="Calibri"/>
          <w:color w:val="2D3748"/>
          <w:sz w:val="20"/>
        </w:rPr>
        <w:t>Available Spaces Card: Displays 3,529 vacant parking slots available across the city.</w:t>
      </w:r>
    </w:p>
    <w:p w14:paraId="48C6E013" w14:textId="77777777" w:rsidR="00616D5A" w:rsidRDefault="00000000">
      <w:pPr>
        <w:pStyle w:val="ListBullet"/>
        <w:spacing w:after="40"/>
      </w:pPr>
      <w:r>
        <w:rPr>
          <w:rFonts w:ascii="Calibri" w:hAnsi="Calibri"/>
          <w:b/>
          <w:color w:val="1A202C"/>
          <w:sz w:val="20"/>
        </w:rPr>
        <w:t xml:space="preserve">4. Utilization Rate: </w:t>
      </w:r>
      <w:r>
        <w:rPr>
          <w:rFonts w:ascii="Calibri" w:hAnsi="Calibri"/>
          <w:color w:val="2D3748"/>
          <w:sz w:val="20"/>
        </w:rPr>
        <w:t>Overall Occupancy Rate Card: Displays 56.1% average city-wide saturation with color-coded status.</w:t>
      </w:r>
    </w:p>
    <w:p w14:paraId="108F1717" w14:textId="77777777" w:rsidR="00616D5A" w:rsidRDefault="00000000">
      <w:pPr>
        <w:pStyle w:val="ListBullet"/>
        <w:spacing w:after="40"/>
      </w:pPr>
      <w:r>
        <w:rPr>
          <w:rFonts w:ascii="Calibri" w:hAnsi="Calibri"/>
          <w:b/>
          <w:color w:val="1A202C"/>
          <w:sz w:val="20"/>
        </w:rPr>
        <w:t xml:space="preserve">5. Facility Status: </w:t>
      </w:r>
      <w:r>
        <w:rPr>
          <w:rFonts w:ascii="Calibri" w:hAnsi="Calibri"/>
          <w:color w:val="2D3748"/>
          <w:sz w:val="20"/>
        </w:rPr>
        <w:t>Status Badges: AVAILABLE (Green, &lt;85% capacity), LOW AVAILABILITY (Orange, &gt;=85%), FULL (Red, 100% capacity), and STALE DATA (Grey, no telemetry for &gt;60 minutes).</w:t>
      </w:r>
    </w:p>
    <w:p w14:paraId="5C758D31" w14:textId="77777777" w:rsidR="00616D5A" w:rsidRDefault="00000000">
      <w:pPr>
        <w:keepNext/>
        <w:spacing w:before="200" w:after="40"/>
      </w:pPr>
      <w:r>
        <w:rPr>
          <w:rFonts w:ascii="Calibri" w:hAnsi="Calibri"/>
          <w:b/>
          <w:color w:val="2B6CB0"/>
          <w:sz w:val="23"/>
        </w:rPr>
        <w:lastRenderedPageBreak/>
        <w:t>CRUD Operations Implemented</w:t>
      </w:r>
    </w:p>
    <w:p w14:paraId="24B687B7" w14:textId="77777777" w:rsidR="00616D5A" w:rsidRDefault="00000000">
      <w:pPr>
        <w:pStyle w:val="ListBullet"/>
        <w:spacing w:after="40"/>
      </w:pPr>
      <w:r>
        <w:rPr>
          <w:rFonts w:ascii="Calibri" w:hAnsi="Calibri"/>
          <w:b/>
          <w:color w:val="1A202C"/>
          <w:sz w:val="20"/>
        </w:rPr>
        <w:t xml:space="preserve">Create: </w:t>
      </w:r>
      <w:r>
        <w:rPr>
          <w:rFonts w:ascii="Calibri" w:hAnsi="Calibri"/>
          <w:color w:val="2D3748"/>
          <w:sz w:val="20"/>
        </w:rPr>
        <w:t>CREATE: Operators can add a new parking location via /locations/new or REST API POST /api/v1/locations.</w:t>
      </w:r>
    </w:p>
    <w:p w14:paraId="09813513" w14:textId="77777777" w:rsidR="00616D5A" w:rsidRDefault="00000000">
      <w:pPr>
        <w:pStyle w:val="ListBullet"/>
        <w:spacing w:after="40"/>
      </w:pPr>
      <w:r>
        <w:rPr>
          <w:rFonts w:ascii="Calibri" w:hAnsi="Calibri"/>
          <w:b/>
          <w:color w:val="1A202C"/>
          <w:sz w:val="20"/>
        </w:rPr>
        <w:t xml:space="preserve">Read: </w:t>
      </w:r>
      <w:r>
        <w:rPr>
          <w:rFonts w:ascii="Calibri" w:hAnsi="Calibri"/>
          <w:color w:val="2D3748"/>
          <w:sz w:val="20"/>
        </w:rPr>
        <w:t>READ: Real-time search, area filtering, individual facility detail view (/locations/{id}), and global vehicle event ledger (/events).</w:t>
      </w:r>
    </w:p>
    <w:p w14:paraId="3CDDD938" w14:textId="77777777" w:rsidR="00616D5A" w:rsidRDefault="00000000">
      <w:pPr>
        <w:pStyle w:val="ListBullet"/>
        <w:spacing w:after="40"/>
      </w:pPr>
      <w:r>
        <w:rPr>
          <w:rFonts w:ascii="Calibri" w:hAnsi="Calibri"/>
          <w:b/>
          <w:color w:val="1A202C"/>
          <w:sz w:val="20"/>
        </w:rPr>
        <w:t xml:space="preserve">Update: </w:t>
      </w:r>
      <w:r>
        <w:rPr>
          <w:rFonts w:ascii="Calibri" w:hAnsi="Calibri"/>
          <w:color w:val="2D3748"/>
          <w:sz w:val="20"/>
        </w:rPr>
        <w:t>UPDATE: Edit facility metadata (/locations/{id}/edit) and update live occupancy with automatic delta calculation (/api/v1/locations/{id}/occupancy).</w:t>
      </w:r>
    </w:p>
    <w:p w14:paraId="25E2FF7B" w14:textId="77777777" w:rsidR="00616D5A" w:rsidRDefault="00000000">
      <w:pPr>
        <w:pStyle w:val="ListBullet"/>
        <w:spacing w:after="40"/>
      </w:pPr>
      <w:r>
        <w:rPr>
          <w:rFonts w:ascii="Calibri" w:hAnsi="Calibri"/>
          <w:b/>
          <w:color w:val="1A202C"/>
          <w:sz w:val="20"/>
        </w:rPr>
        <w:t xml:space="preserve">Delete: </w:t>
      </w:r>
      <w:r>
        <w:rPr>
          <w:rFonts w:ascii="Calibri" w:hAnsi="Calibri"/>
          <w:color w:val="2D3748"/>
          <w:sz w:val="20"/>
        </w:rPr>
        <w:t>DELETE (Soft Delete): Locations can be deactivated via POST /locations/{id}/delete, which sets active = false without deleting historic traffic events.</w:t>
      </w:r>
    </w:p>
    <w:p w14:paraId="106FC5C3" w14:textId="77777777" w:rsidR="00616D5A" w:rsidRDefault="00000000">
      <w:pPr>
        <w:pStyle w:val="ListBullet"/>
        <w:spacing w:after="40"/>
      </w:pPr>
      <w:r>
        <w:rPr>
          <w:rFonts w:ascii="Calibri" w:hAnsi="Calibri"/>
          <w:b/>
          <w:color w:val="1A202C"/>
          <w:sz w:val="20"/>
        </w:rPr>
        <w:t xml:space="preserve">AI Workflow: </w:t>
      </w:r>
      <w:r>
        <w:rPr>
          <w:rFonts w:ascii="Calibri" w:hAnsi="Calibri"/>
          <w:color w:val="2D3748"/>
          <w:sz w:val="20"/>
        </w:rPr>
        <w:t>AI Analysis &amp; History: Upload surveillance images (/ai-analysis), view live bounding boxes, and inspect persistent audit records (/ai-analysis/history).</w:t>
      </w:r>
    </w:p>
    <w:p w14:paraId="2B028689" w14:textId="77777777" w:rsidR="00616D5A" w:rsidRDefault="00000000">
      <w:pPr>
        <w:pStyle w:val="ListBullet"/>
        <w:spacing w:after="40"/>
      </w:pPr>
      <w:r>
        <w:rPr>
          <w:rFonts w:ascii="Calibri" w:hAnsi="Calibri"/>
          <w:b/>
          <w:color w:val="1A202C"/>
          <w:sz w:val="20"/>
        </w:rPr>
        <w:t xml:space="preserve">Data Export: </w:t>
      </w:r>
      <w:r>
        <w:rPr>
          <w:rFonts w:ascii="Calibri" w:hAnsi="Calibri"/>
          <w:color w:val="2D3748"/>
          <w:sz w:val="20"/>
        </w:rPr>
        <w:t>Report Export: Instant CSV report generation via streaming HTTP response (/api/v1/locations/export).</w:t>
      </w:r>
    </w:p>
    <w:p w14:paraId="1AEFEE31" w14:textId="77777777" w:rsidR="00616D5A" w:rsidRDefault="00000000">
      <w:pPr>
        <w:keepNext/>
        <w:spacing w:before="200" w:after="40"/>
      </w:pPr>
      <w:r>
        <w:rPr>
          <w:rFonts w:ascii="Calibri" w:hAnsi="Calibri"/>
          <w:b/>
          <w:color w:val="2B6CB0"/>
          <w:sz w:val="23"/>
        </w:rPr>
        <w:t>Feature Reality: Implemented vs. Not Implemented</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3168"/>
        <w:gridCol w:w="2592"/>
        <w:gridCol w:w="4032"/>
      </w:tblGrid>
      <w:tr w:rsidR="00616D5A" w14:paraId="09E1A5F4" w14:textId="77777777">
        <w:trPr>
          <w:jc w:val="center"/>
        </w:trPr>
        <w:tc>
          <w:tcPr>
            <w:tcW w:w="3168" w:type="dxa"/>
            <w:shd w:val="clear" w:color="auto" w:fill="1A365D"/>
            <w:tcMar>
              <w:top w:w="80" w:type="dxa"/>
              <w:left w:w="100" w:type="dxa"/>
              <w:bottom w:w="80" w:type="dxa"/>
              <w:right w:w="100" w:type="dxa"/>
            </w:tcMar>
          </w:tcPr>
          <w:p w14:paraId="01919F07" w14:textId="77777777" w:rsidR="00616D5A" w:rsidRDefault="00000000">
            <w:r>
              <w:rPr>
                <w:rFonts w:ascii="Calibri" w:hAnsi="Calibri"/>
                <w:b/>
                <w:color w:val="FFFFFF"/>
                <w:sz w:val="19"/>
              </w:rPr>
              <w:t>Feature Name</w:t>
            </w:r>
          </w:p>
        </w:tc>
        <w:tc>
          <w:tcPr>
            <w:tcW w:w="2592" w:type="dxa"/>
            <w:shd w:val="clear" w:color="auto" w:fill="1A365D"/>
            <w:tcMar>
              <w:top w:w="80" w:type="dxa"/>
              <w:left w:w="100" w:type="dxa"/>
              <w:bottom w:w="80" w:type="dxa"/>
              <w:right w:w="100" w:type="dxa"/>
            </w:tcMar>
          </w:tcPr>
          <w:p w14:paraId="4A8E7F1F" w14:textId="77777777" w:rsidR="00616D5A" w:rsidRDefault="00000000">
            <w:r>
              <w:rPr>
                <w:rFonts w:ascii="Calibri" w:hAnsi="Calibri"/>
                <w:b/>
                <w:color w:val="FFFFFF"/>
                <w:sz w:val="19"/>
              </w:rPr>
              <w:t>Status</w:t>
            </w:r>
          </w:p>
        </w:tc>
        <w:tc>
          <w:tcPr>
            <w:tcW w:w="4032" w:type="dxa"/>
            <w:shd w:val="clear" w:color="auto" w:fill="1A365D"/>
            <w:tcMar>
              <w:top w:w="80" w:type="dxa"/>
              <w:left w:w="100" w:type="dxa"/>
              <w:bottom w:w="80" w:type="dxa"/>
              <w:right w:w="100" w:type="dxa"/>
            </w:tcMar>
          </w:tcPr>
          <w:p w14:paraId="57AFAF37" w14:textId="77777777" w:rsidR="00616D5A" w:rsidRDefault="00000000">
            <w:r>
              <w:rPr>
                <w:rFonts w:ascii="Calibri" w:hAnsi="Calibri"/>
                <w:b/>
                <w:color w:val="FFFFFF"/>
                <w:sz w:val="19"/>
              </w:rPr>
              <w:t>Technical Details</w:t>
            </w:r>
          </w:p>
        </w:tc>
      </w:tr>
      <w:tr w:rsidR="00616D5A" w14:paraId="41B49329" w14:textId="77777777">
        <w:trPr>
          <w:jc w:val="center"/>
        </w:trPr>
        <w:tc>
          <w:tcPr>
            <w:tcW w:w="3168" w:type="dxa"/>
            <w:shd w:val="clear" w:color="auto" w:fill="FFFFFF"/>
            <w:tcMar>
              <w:top w:w="60" w:type="dxa"/>
              <w:left w:w="100" w:type="dxa"/>
              <w:bottom w:w="60" w:type="dxa"/>
              <w:right w:w="100" w:type="dxa"/>
            </w:tcMar>
          </w:tcPr>
          <w:p w14:paraId="30A8345E" w14:textId="77777777" w:rsidR="00616D5A" w:rsidRDefault="00000000">
            <w:pPr>
              <w:spacing w:after="20" w:line="264" w:lineRule="auto"/>
            </w:pPr>
            <w:r>
              <w:rPr>
                <w:rFonts w:ascii="Calibri" w:hAnsi="Calibri"/>
                <w:b/>
                <w:color w:val="1A365D"/>
                <w:sz w:val="17"/>
              </w:rPr>
              <w:t>Real-time Dashboard UI</w:t>
            </w:r>
          </w:p>
        </w:tc>
        <w:tc>
          <w:tcPr>
            <w:tcW w:w="2592" w:type="dxa"/>
            <w:shd w:val="clear" w:color="auto" w:fill="FFFFFF"/>
            <w:tcMar>
              <w:top w:w="60" w:type="dxa"/>
              <w:left w:w="100" w:type="dxa"/>
              <w:bottom w:w="60" w:type="dxa"/>
              <w:right w:w="100" w:type="dxa"/>
            </w:tcMar>
          </w:tcPr>
          <w:p w14:paraId="3FEDD2DD" w14:textId="77777777" w:rsidR="00616D5A" w:rsidRDefault="00000000">
            <w:pPr>
              <w:spacing w:after="20" w:line="264" w:lineRule="auto"/>
            </w:pPr>
            <w:r>
              <w:rPr>
                <w:rFonts w:ascii="Calibri" w:hAnsi="Calibri"/>
                <w:b/>
                <w:color w:val="276749"/>
                <w:sz w:val="17"/>
              </w:rPr>
              <w:t>FULLY IMPLEMENTED</w:t>
            </w:r>
          </w:p>
        </w:tc>
        <w:tc>
          <w:tcPr>
            <w:tcW w:w="4032" w:type="dxa"/>
            <w:shd w:val="clear" w:color="auto" w:fill="FFFFFF"/>
            <w:tcMar>
              <w:top w:w="60" w:type="dxa"/>
              <w:left w:w="100" w:type="dxa"/>
              <w:bottom w:w="60" w:type="dxa"/>
              <w:right w:w="100" w:type="dxa"/>
            </w:tcMar>
          </w:tcPr>
          <w:p w14:paraId="21BF4486" w14:textId="77777777" w:rsidR="00616D5A" w:rsidRDefault="00000000">
            <w:pPr>
              <w:spacing w:after="20" w:line="264" w:lineRule="auto"/>
            </w:pPr>
            <w:r>
              <w:rPr>
                <w:rFonts w:ascii="Calibri" w:hAnsi="Calibri"/>
                <w:color w:val="2D3748"/>
                <w:sz w:val="17"/>
              </w:rPr>
              <w:t>Responsive Thymeleaf + Bootstrap 5 dashboard showing all 25 facilities, cards, search, and filters.</w:t>
            </w:r>
          </w:p>
        </w:tc>
      </w:tr>
      <w:tr w:rsidR="00616D5A" w14:paraId="2E8409A3" w14:textId="77777777">
        <w:trPr>
          <w:jc w:val="center"/>
        </w:trPr>
        <w:tc>
          <w:tcPr>
            <w:tcW w:w="3168" w:type="dxa"/>
            <w:shd w:val="clear" w:color="auto" w:fill="F7FAFC"/>
            <w:tcMar>
              <w:top w:w="60" w:type="dxa"/>
              <w:left w:w="100" w:type="dxa"/>
              <w:bottom w:w="60" w:type="dxa"/>
              <w:right w:w="100" w:type="dxa"/>
            </w:tcMar>
          </w:tcPr>
          <w:p w14:paraId="477E5480" w14:textId="77777777" w:rsidR="00616D5A" w:rsidRDefault="00000000">
            <w:pPr>
              <w:spacing w:after="20" w:line="264" w:lineRule="auto"/>
            </w:pPr>
            <w:r>
              <w:rPr>
                <w:rFonts w:ascii="Calibri" w:hAnsi="Calibri"/>
                <w:b/>
                <w:color w:val="1A365D"/>
                <w:sz w:val="17"/>
              </w:rPr>
              <w:t>Full Facility CRUD</w:t>
            </w:r>
          </w:p>
        </w:tc>
        <w:tc>
          <w:tcPr>
            <w:tcW w:w="2592" w:type="dxa"/>
            <w:shd w:val="clear" w:color="auto" w:fill="F7FAFC"/>
            <w:tcMar>
              <w:top w:w="60" w:type="dxa"/>
              <w:left w:w="100" w:type="dxa"/>
              <w:bottom w:w="60" w:type="dxa"/>
              <w:right w:w="100" w:type="dxa"/>
            </w:tcMar>
          </w:tcPr>
          <w:p w14:paraId="547C8CB6" w14:textId="77777777" w:rsidR="00616D5A" w:rsidRDefault="00000000">
            <w:pPr>
              <w:spacing w:after="20" w:line="264" w:lineRule="auto"/>
            </w:pPr>
            <w:r>
              <w:rPr>
                <w:rFonts w:ascii="Calibri" w:hAnsi="Calibri"/>
                <w:b/>
                <w:color w:val="276749"/>
                <w:sz w:val="17"/>
              </w:rPr>
              <w:t>FULLY IMPLEMENTED</w:t>
            </w:r>
          </w:p>
        </w:tc>
        <w:tc>
          <w:tcPr>
            <w:tcW w:w="4032" w:type="dxa"/>
            <w:shd w:val="clear" w:color="auto" w:fill="F7FAFC"/>
            <w:tcMar>
              <w:top w:w="60" w:type="dxa"/>
              <w:left w:w="100" w:type="dxa"/>
              <w:bottom w:w="60" w:type="dxa"/>
              <w:right w:w="100" w:type="dxa"/>
            </w:tcMar>
          </w:tcPr>
          <w:p w14:paraId="492F16A1" w14:textId="77777777" w:rsidR="00616D5A" w:rsidRDefault="00000000">
            <w:pPr>
              <w:spacing w:after="20" w:line="264" w:lineRule="auto"/>
            </w:pPr>
            <w:r>
              <w:rPr>
                <w:rFonts w:ascii="Calibri" w:hAnsi="Calibri"/>
                <w:color w:val="2D3748"/>
                <w:sz w:val="17"/>
              </w:rPr>
              <w:t>Create, Read, Update, and Soft-Delete implemented for parking facilities with validation.</w:t>
            </w:r>
          </w:p>
        </w:tc>
      </w:tr>
      <w:tr w:rsidR="00616D5A" w14:paraId="429E2D84" w14:textId="77777777">
        <w:trPr>
          <w:jc w:val="center"/>
        </w:trPr>
        <w:tc>
          <w:tcPr>
            <w:tcW w:w="3168" w:type="dxa"/>
            <w:shd w:val="clear" w:color="auto" w:fill="FFFFFF"/>
            <w:tcMar>
              <w:top w:w="60" w:type="dxa"/>
              <w:left w:w="100" w:type="dxa"/>
              <w:bottom w:w="60" w:type="dxa"/>
              <w:right w:w="100" w:type="dxa"/>
            </w:tcMar>
          </w:tcPr>
          <w:p w14:paraId="1A728251" w14:textId="77777777" w:rsidR="00616D5A" w:rsidRDefault="00000000">
            <w:pPr>
              <w:spacing w:after="20" w:line="264" w:lineRule="auto"/>
            </w:pPr>
            <w:r>
              <w:rPr>
                <w:rFonts w:ascii="Calibri" w:hAnsi="Calibri"/>
                <w:b/>
                <w:color w:val="1A365D"/>
                <w:sz w:val="17"/>
              </w:rPr>
              <w:t>Vehicular Event Logging</w:t>
            </w:r>
          </w:p>
        </w:tc>
        <w:tc>
          <w:tcPr>
            <w:tcW w:w="2592" w:type="dxa"/>
            <w:shd w:val="clear" w:color="auto" w:fill="FFFFFF"/>
            <w:tcMar>
              <w:top w:w="60" w:type="dxa"/>
              <w:left w:w="100" w:type="dxa"/>
              <w:bottom w:w="60" w:type="dxa"/>
              <w:right w:w="100" w:type="dxa"/>
            </w:tcMar>
          </w:tcPr>
          <w:p w14:paraId="35FE1792" w14:textId="77777777" w:rsidR="00616D5A" w:rsidRDefault="00000000">
            <w:pPr>
              <w:spacing w:after="20" w:line="264" w:lineRule="auto"/>
            </w:pPr>
            <w:r>
              <w:rPr>
                <w:rFonts w:ascii="Calibri" w:hAnsi="Calibri"/>
                <w:b/>
                <w:color w:val="276749"/>
                <w:sz w:val="17"/>
              </w:rPr>
              <w:t>FULLY IMPLEMENTED</w:t>
            </w:r>
          </w:p>
        </w:tc>
        <w:tc>
          <w:tcPr>
            <w:tcW w:w="4032" w:type="dxa"/>
            <w:shd w:val="clear" w:color="auto" w:fill="FFFFFF"/>
            <w:tcMar>
              <w:top w:w="60" w:type="dxa"/>
              <w:left w:w="100" w:type="dxa"/>
              <w:bottom w:w="60" w:type="dxa"/>
              <w:right w:w="100" w:type="dxa"/>
            </w:tcMar>
          </w:tcPr>
          <w:p w14:paraId="6FDB1414" w14:textId="77777777" w:rsidR="00616D5A" w:rsidRDefault="00000000">
            <w:pPr>
              <w:spacing w:after="20" w:line="264" w:lineRule="auto"/>
            </w:pPr>
            <w:r>
              <w:rPr>
                <w:rFonts w:ascii="Calibri" w:hAnsi="Calibri"/>
                <w:color w:val="2D3748"/>
                <w:sz w:val="17"/>
              </w:rPr>
              <w:t>Immutable audit ledger tracking check-ins, check-outs, operator names, and occupancy deltas.</w:t>
            </w:r>
          </w:p>
        </w:tc>
      </w:tr>
      <w:tr w:rsidR="00616D5A" w14:paraId="0C30CD09" w14:textId="77777777">
        <w:trPr>
          <w:jc w:val="center"/>
        </w:trPr>
        <w:tc>
          <w:tcPr>
            <w:tcW w:w="3168" w:type="dxa"/>
            <w:shd w:val="clear" w:color="auto" w:fill="F7FAFC"/>
            <w:tcMar>
              <w:top w:w="60" w:type="dxa"/>
              <w:left w:w="100" w:type="dxa"/>
              <w:bottom w:w="60" w:type="dxa"/>
              <w:right w:w="100" w:type="dxa"/>
            </w:tcMar>
          </w:tcPr>
          <w:p w14:paraId="4944EA4F" w14:textId="77777777" w:rsidR="00616D5A" w:rsidRDefault="00000000">
            <w:pPr>
              <w:spacing w:after="20" w:line="264" w:lineRule="auto"/>
            </w:pPr>
            <w:r>
              <w:rPr>
                <w:rFonts w:ascii="Calibri" w:hAnsi="Calibri"/>
                <w:b/>
                <w:color w:val="1A365D"/>
                <w:sz w:val="17"/>
              </w:rPr>
              <w:t>Automated Alerts Engine</w:t>
            </w:r>
          </w:p>
        </w:tc>
        <w:tc>
          <w:tcPr>
            <w:tcW w:w="2592" w:type="dxa"/>
            <w:shd w:val="clear" w:color="auto" w:fill="F7FAFC"/>
            <w:tcMar>
              <w:top w:w="60" w:type="dxa"/>
              <w:left w:w="100" w:type="dxa"/>
              <w:bottom w:w="60" w:type="dxa"/>
              <w:right w:w="100" w:type="dxa"/>
            </w:tcMar>
          </w:tcPr>
          <w:p w14:paraId="73DDABDE" w14:textId="77777777" w:rsidR="00616D5A" w:rsidRDefault="00000000">
            <w:pPr>
              <w:spacing w:after="20" w:line="264" w:lineRule="auto"/>
            </w:pPr>
            <w:r>
              <w:rPr>
                <w:rFonts w:ascii="Calibri" w:hAnsi="Calibri"/>
                <w:b/>
                <w:color w:val="276749"/>
                <w:sz w:val="17"/>
              </w:rPr>
              <w:t>FULLY IMPLEMENTED</w:t>
            </w:r>
          </w:p>
        </w:tc>
        <w:tc>
          <w:tcPr>
            <w:tcW w:w="4032" w:type="dxa"/>
            <w:shd w:val="clear" w:color="auto" w:fill="F7FAFC"/>
            <w:tcMar>
              <w:top w:w="60" w:type="dxa"/>
              <w:left w:w="100" w:type="dxa"/>
              <w:bottom w:w="60" w:type="dxa"/>
              <w:right w:w="100" w:type="dxa"/>
            </w:tcMar>
          </w:tcPr>
          <w:p w14:paraId="1A175551" w14:textId="77777777" w:rsidR="00616D5A" w:rsidRDefault="00000000">
            <w:pPr>
              <w:spacing w:after="20" w:line="264" w:lineRule="auto"/>
            </w:pPr>
            <w:r>
              <w:rPr>
                <w:rFonts w:ascii="Calibri" w:hAnsi="Calibri"/>
                <w:color w:val="2D3748"/>
                <w:sz w:val="17"/>
              </w:rPr>
              <w:t>Evaluates high-occupancy (&gt;=85%), full saturation (100%), and stale data (&gt;60 mins).</w:t>
            </w:r>
          </w:p>
        </w:tc>
      </w:tr>
      <w:tr w:rsidR="00616D5A" w14:paraId="13A5A159" w14:textId="77777777">
        <w:trPr>
          <w:jc w:val="center"/>
        </w:trPr>
        <w:tc>
          <w:tcPr>
            <w:tcW w:w="3168" w:type="dxa"/>
            <w:shd w:val="clear" w:color="auto" w:fill="FFFFFF"/>
            <w:tcMar>
              <w:top w:w="60" w:type="dxa"/>
              <w:left w:w="100" w:type="dxa"/>
              <w:bottom w:w="60" w:type="dxa"/>
              <w:right w:w="100" w:type="dxa"/>
            </w:tcMar>
          </w:tcPr>
          <w:p w14:paraId="4736861F" w14:textId="77777777" w:rsidR="00616D5A" w:rsidRDefault="00000000">
            <w:pPr>
              <w:spacing w:after="20" w:line="264" w:lineRule="auto"/>
            </w:pPr>
            <w:r>
              <w:rPr>
                <w:rFonts w:ascii="Calibri" w:hAnsi="Calibri"/>
                <w:b/>
                <w:color w:val="1A365D"/>
                <w:sz w:val="17"/>
              </w:rPr>
              <w:t>YOLOv8 AI Vision Detection</w:t>
            </w:r>
          </w:p>
        </w:tc>
        <w:tc>
          <w:tcPr>
            <w:tcW w:w="2592" w:type="dxa"/>
            <w:shd w:val="clear" w:color="auto" w:fill="FFFFFF"/>
            <w:tcMar>
              <w:top w:w="60" w:type="dxa"/>
              <w:left w:w="100" w:type="dxa"/>
              <w:bottom w:w="60" w:type="dxa"/>
              <w:right w:w="100" w:type="dxa"/>
            </w:tcMar>
          </w:tcPr>
          <w:p w14:paraId="11C4216A" w14:textId="77777777" w:rsidR="00616D5A" w:rsidRDefault="00000000">
            <w:pPr>
              <w:spacing w:after="20" w:line="264" w:lineRule="auto"/>
            </w:pPr>
            <w:r>
              <w:rPr>
                <w:rFonts w:ascii="Calibri" w:hAnsi="Calibri"/>
                <w:b/>
                <w:color w:val="276749"/>
                <w:sz w:val="17"/>
              </w:rPr>
              <w:t>FULLY IMPLEMENTED</w:t>
            </w:r>
          </w:p>
        </w:tc>
        <w:tc>
          <w:tcPr>
            <w:tcW w:w="4032" w:type="dxa"/>
            <w:shd w:val="clear" w:color="auto" w:fill="FFFFFF"/>
            <w:tcMar>
              <w:top w:w="60" w:type="dxa"/>
              <w:left w:w="100" w:type="dxa"/>
              <w:bottom w:w="60" w:type="dxa"/>
              <w:right w:w="100" w:type="dxa"/>
            </w:tcMar>
          </w:tcPr>
          <w:p w14:paraId="2C42A44B" w14:textId="77777777" w:rsidR="00616D5A" w:rsidRDefault="00000000">
            <w:pPr>
              <w:spacing w:after="20" w:line="264" w:lineRule="auto"/>
            </w:pPr>
            <w:r>
              <w:rPr>
                <w:rFonts w:ascii="Calibri" w:hAnsi="Calibri"/>
                <w:color w:val="2D3748"/>
                <w:sz w:val="17"/>
              </w:rPr>
              <w:t>Uploads surveillance images, runs YOLOv8 inference, returns stall counts and visual boxes.</w:t>
            </w:r>
          </w:p>
        </w:tc>
      </w:tr>
      <w:tr w:rsidR="00616D5A" w14:paraId="727D77B0" w14:textId="77777777">
        <w:trPr>
          <w:jc w:val="center"/>
        </w:trPr>
        <w:tc>
          <w:tcPr>
            <w:tcW w:w="3168" w:type="dxa"/>
            <w:shd w:val="clear" w:color="auto" w:fill="F7FAFC"/>
            <w:tcMar>
              <w:top w:w="60" w:type="dxa"/>
              <w:left w:w="100" w:type="dxa"/>
              <w:bottom w:w="60" w:type="dxa"/>
              <w:right w:w="100" w:type="dxa"/>
            </w:tcMar>
          </w:tcPr>
          <w:p w14:paraId="542B8D7A" w14:textId="77777777" w:rsidR="00616D5A" w:rsidRDefault="00000000">
            <w:pPr>
              <w:spacing w:after="20" w:line="264" w:lineRule="auto"/>
            </w:pPr>
            <w:r>
              <w:rPr>
                <w:rFonts w:ascii="Calibri" w:hAnsi="Calibri"/>
                <w:b/>
                <w:color w:val="1A365D"/>
                <w:sz w:val="17"/>
              </w:rPr>
              <w:t>Persistent AI History</w:t>
            </w:r>
          </w:p>
        </w:tc>
        <w:tc>
          <w:tcPr>
            <w:tcW w:w="2592" w:type="dxa"/>
            <w:shd w:val="clear" w:color="auto" w:fill="F7FAFC"/>
            <w:tcMar>
              <w:top w:w="60" w:type="dxa"/>
              <w:left w:w="100" w:type="dxa"/>
              <w:bottom w:w="60" w:type="dxa"/>
              <w:right w:w="100" w:type="dxa"/>
            </w:tcMar>
          </w:tcPr>
          <w:p w14:paraId="25DF595D" w14:textId="77777777" w:rsidR="00616D5A" w:rsidRDefault="00000000">
            <w:pPr>
              <w:spacing w:after="20" w:line="264" w:lineRule="auto"/>
            </w:pPr>
            <w:r>
              <w:rPr>
                <w:rFonts w:ascii="Calibri" w:hAnsi="Calibri"/>
                <w:b/>
                <w:color w:val="276749"/>
                <w:sz w:val="17"/>
              </w:rPr>
              <w:t>FULLY IMPLEMENTED</w:t>
            </w:r>
          </w:p>
        </w:tc>
        <w:tc>
          <w:tcPr>
            <w:tcW w:w="4032" w:type="dxa"/>
            <w:shd w:val="clear" w:color="auto" w:fill="F7FAFC"/>
            <w:tcMar>
              <w:top w:w="60" w:type="dxa"/>
              <w:left w:w="100" w:type="dxa"/>
              <w:bottom w:w="60" w:type="dxa"/>
              <w:right w:w="100" w:type="dxa"/>
            </w:tcMar>
          </w:tcPr>
          <w:p w14:paraId="047408AD" w14:textId="77777777" w:rsidR="00616D5A" w:rsidRDefault="00000000">
            <w:pPr>
              <w:spacing w:after="20" w:line="264" w:lineRule="auto"/>
            </w:pPr>
            <w:r>
              <w:rPr>
                <w:rFonts w:ascii="Calibri" w:hAnsi="Calibri"/>
                <w:color w:val="2D3748"/>
                <w:sz w:val="17"/>
              </w:rPr>
              <w:t>Saves all analysis runs, metrics, and images permanently in H2 and data/ai_results/.</w:t>
            </w:r>
          </w:p>
        </w:tc>
      </w:tr>
      <w:tr w:rsidR="00616D5A" w14:paraId="570F3B8B" w14:textId="77777777">
        <w:trPr>
          <w:jc w:val="center"/>
        </w:trPr>
        <w:tc>
          <w:tcPr>
            <w:tcW w:w="3168" w:type="dxa"/>
            <w:shd w:val="clear" w:color="auto" w:fill="FFFFFF"/>
            <w:tcMar>
              <w:top w:w="60" w:type="dxa"/>
              <w:left w:w="100" w:type="dxa"/>
              <w:bottom w:w="60" w:type="dxa"/>
              <w:right w:w="100" w:type="dxa"/>
            </w:tcMar>
          </w:tcPr>
          <w:p w14:paraId="52658689" w14:textId="77777777" w:rsidR="00616D5A" w:rsidRDefault="00000000">
            <w:pPr>
              <w:spacing w:after="20" w:line="264" w:lineRule="auto"/>
            </w:pPr>
            <w:r>
              <w:rPr>
                <w:rFonts w:ascii="Calibri" w:hAnsi="Calibri"/>
                <w:b/>
                <w:color w:val="1A365D"/>
                <w:sz w:val="17"/>
              </w:rPr>
              <w:t>CSV Data Export</w:t>
            </w:r>
          </w:p>
        </w:tc>
        <w:tc>
          <w:tcPr>
            <w:tcW w:w="2592" w:type="dxa"/>
            <w:shd w:val="clear" w:color="auto" w:fill="FFFFFF"/>
            <w:tcMar>
              <w:top w:w="60" w:type="dxa"/>
              <w:left w:w="100" w:type="dxa"/>
              <w:bottom w:w="60" w:type="dxa"/>
              <w:right w:w="100" w:type="dxa"/>
            </w:tcMar>
          </w:tcPr>
          <w:p w14:paraId="1BE70951" w14:textId="77777777" w:rsidR="00616D5A" w:rsidRDefault="00000000">
            <w:pPr>
              <w:spacing w:after="20" w:line="264" w:lineRule="auto"/>
            </w:pPr>
            <w:r>
              <w:rPr>
                <w:rFonts w:ascii="Calibri" w:hAnsi="Calibri"/>
                <w:b/>
                <w:color w:val="276749"/>
                <w:sz w:val="17"/>
              </w:rPr>
              <w:t>FULLY IMPLEMENTED</w:t>
            </w:r>
          </w:p>
        </w:tc>
        <w:tc>
          <w:tcPr>
            <w:tcW w:w="4032" w:type="dxa"/>
            <w:shd w:val="clear" w:color="auto" w:fill="FFFFFF"/>
            <w:tcMar>
              <w:top w:w="60" w:type="dxa"/>
              <w:left w:w="100" w:type="dxa"/>
              <w:bottom w:w="60" w:type="dxa"/>
              <w:right w:w="100" w:type="dxa"/>
            </w:tcMar>
          </w:tcPr>
          <w:p w14:paraId="095D3036" w14:textId="77777777" w:rsidR="00616D5A" w:rsidRDefault="00000000">
            <w:pPr>
              <w:spacing w:after="20" w:line="264" w:lineRule="auto"/>
            </w:pPr>
            <w:r>
              <w:rPr>
                <w:rFonts w:ascii="Calibri" w:hAnsi="Calibri"/>
                <w:color w:val="2D3748"/>
                <w:sz w:val="17"/>
              </w:rPr>
              <w:t>Memory-safe HTTP streaming export generating downloadable CSV reports.</w:t>
            </w:r>
          </w:p>
        </w:tc>
      </w:tr>
      <w:tr w:rsidR="00616D5A" w14:paraId="2B522161" w14:textId="77777777">
        <w:trPr>
          <w:jc w:val="center"/>
        </w:trPr>
        <w:tc>
          <w:tcPr>
            <w:tcW w:w="3168" w:type="dxa"/>
            <w:shd w:val="clear" w:color="auto" w:fill="F7FAFC"/>
            <w:tcMar>
              <w:top w:w="60" w:type="dxa"/>
              <w:left w:w="100" w:type="dxa"/>
              <w:bottom w:w="60" w:type="dxa"/>
              <w:right w:w="100" w:type="dxa"/>
            </w:tcMar>
          </w:tcPr>
          <w:p w14:paraId="7E6C189C" w14:textId="77777777" w:rsidR="00616D5A" w:rsidRDefault="00000000">
            <w:pPr>
              <w:spacing w:after="20" w:line="264" w:lineRule="auto"/>
            </w:pPr>
            <w:r>
              <w:rPr>
                <w:rFonts w:ascii="Calibri" w:hAnsi="Calibri"/>
                <w:b/>
                <w:color w:val="1A365D"/>
                <w:sz w:val="17"/>
              </w:rPr>
              <w:t>Jenkins CI/CD Pipeline</w:t>
            </w:r>
          </w:p>
        </w:tc>
        <w:tc>
          <w:tcPr>
            <w:tcW w:w="2592" w:type="dxa"/>
            <w:shd w:val="clear" w:color="auto" w:fill="F7FAFC"/>
            <w:tcMar>
              <w:top w:w="60" w:type="dxa"/>
              <w:left w:w="100" w:type="dxa"/>
              <w:bottom w:w="60" w:type="dxa"/>
              <w:right w:w="100" w:type="dxa"/>
            </w:tcMar>
          </w:tcPr>
          <w:p w14:paraId="13F92611" w14:textId="77777777" w:rsidR="00616D5A" w:rsidRDefault="00000000">
            <w:pPr>
              <w:spacing w:after="20" w:line="264" w:lineRule="auto"/>
            </w:pPr>
            <w:r>
              <w:rPr>
                <w:rFonts w:ascii="Calibri" w:hAnsi="Calibri"/>
                <w:b/>
                <w:color w:val="276749"/>
                <w:sz w:val="17"/>
              </w:rPr>
              <w:t>FULLY IMPLEMENTED</w:t>
            </w:r>
          </w:p>
        </w:tc>
        <w:tc>
          <w:tcPr>
            <w:tcW w:w="4032" w:type="dxa"/>
            <w:shd w:val="clear" w:color="auto" w:fill="F7FAFC"/>
            <w:tcMar>
              <w:top w:w="60" w:type="dxa"/>
              <w:left w:w="100" w:type="dxa"/>
              <w:bottom w:w="60" w:type="dxa"/>
              <w:right w:w="100" w:type="dxa"/>
            </w:tcMar>
          </w:tcPr>
          <w:p w14:paraId="5836045C" w14:textId="77777777" w:rsidR="00616D5A" w:rsidRDefault="00000000">
            <w:pPr>
              <w:spacing w:after="20" w:line="264" w:lineRule="auto"/>
            </w:pPr>
            <w:r>
              <w:rPr>
                <w:rFonts w:ascii="Calibri" w:hAnsi="Calibri"/>
                <w:color w:val="2D3748"/>
                <w:sz w:val="17"/>
              </w:rPr>
              <w:t>9-stage declarative pipeline with automated testing gates and artifact archiving on port 8080.</w:t>
            </w:r>
          </w:p>
        </w:tc>
      </w:tr>
      <w:tr w:rsidR="00616D5A" w14:paraId="5666D436" w14:textId="77777777">
        <w:trPr>
          <w:jc w:val="center"/>
        </w:trPr>
        <w:tc>
          <w:tcPr>
            <w:tcW w:w="3168" w:type="dxa"/>
            <w:shd w:val="clear" w:color="auto" w:fill="FFFFFF"/>
            <w:tcMar>
              <w:top w:w="60" w:type="dxa"/>
              <w:left w:w="100" w:type="dxa"/>
              <w:bottom w:w="60" w:type="dxa"/>
              <w:right w:w="100" w:type="dxa"/>
            </w:tcMar>
          </w:tcPr>
          <w:p w14:paraId="08D7458E" w14:textId="77777777" w:rsidR="00616D5A" w:rsidRDefault="00000000">
            <w:pPr>
              <w:spacing w:after="20" w:line="264" w:lineRule="auto"/>
            </w:pPr>
            <w:r>
              <w:rPr>
                <w:rFonts w:ascii="Calibri" w:hAnsi="Calibri"/>
                <w:b/>
                <w:color w:val="1A365D"/>
                <w:sz w:val="17"/>
              </w:rPr>
              <w:t>Physical Hardware Sensors</w:t>
            </w:r>
          </w:p>
        </w:tc>
        <w:tc>
          <w:tcPr>
            <w:tcW w:w="2592" w:type="dxa"/>
            <w:shd w:val="clear" w:color="auto" w:fill="FFFFFF"/>
            <w:tcMar>
              <w:top w:w="60" w:type="dxa"/>
              <w:left w:w="100" w:type="dxa"/>
              <w:bottom w:w="60" w:type="dxa"/>
              <w:right w:w="100" w:type="dxa"/>
            </w:tcMar>
          </w:tcPr>
          <w:p w14:paraId="45941EB8" w14:textId="77777777" w:rsidR="00616D5A" w:rsidRDefault="00000000">
            <w:pPr>
              <w:spacing w:after="20" w:line="264" w:lineRule="auto"/>
            </w:pPr>
            <w:r>
              <w:rPr>
                <w:rFonts w:ascii="Calibri" w:hAnsi="Calibri"/>
                <w:b/>
                <w:color w:val="C53030"/>
                <w:sz w:val="17"/>
              </w:rPr>
              <w:t>NOT IMPLEMENTED (SIMULATED)</w:t>
            </w:r>
          </w:p>
        </w:tc>
        <w:tc>
          <w:tcPr>
            <w:tcW w:w="4032" w:type="dxa"/>
            <w:shd w:val="clear" w:color="auto" w:fill="FFFFFF"/>
            <w:tcMar>
              <w:top w:w="60" w:type="dxa"/>
              <w:left w:w="100" w:type="dxa"/>
              <w:bottom w:w="60" w:type="dxa"/>
              <w:right w:w="100" w:type="dxa"/>
            </w:tcMar>
          </w:tcPr>
          <w:p w14:paraId="5E6B5348" w14:textId="77777777" w:rsidR="00616D5A" w:rsidRDefault="00000000">
            <w:pPr>
              <w:spacing w:after="20" w:line="264" w:lineRule="auto"/>
            </w:pPr>
            <w:r>
              <w:rPr>
                <w:rFonts w:ascii="Calibri" w:hAnsi="Calibri"/>
                <w:color w:val="2D3748"/>
                <w:sz w:val="17"/>
              </w:rPr>
              <w:t>BMC municipal IoT sensors are simulated via realistic traffic curves as no open public sensor API exists.</w:t>
            </w:r>
          </w:p>
        </w:tc>
      </w:tr>
      <w:tr w:rsidR="00616D5A" w14:paraId="7C941C57" w14:textId="77777777">
        <w:trPr>
          <w:jc w:val="center"/>
        </w:trPr>
        <w:tc>
          <w:tcPr>
            <w:tcW w:w="3168" w:type="dxa"/>
            <w:shd w:val="clear" w:color="auto" w:fill="F7FAFC"/>
            <w:tcMar>
              <w:top w:w="60" w:type="dxa"/>
              <w:left w:w="100" w:type="dxa"/>
              <w:bottom w:w="60" w:type="dxa"/>
              <w:right w:w="100" w:type="dxa"/>
            </w:tcMar>
          </w:tcPr>
          <w:p w14:paraId="41E7FA67" w14:textId="77777777" w:rsidR="00616D5A" w:rsidRDefault="00000000">
            <w:pPr>
              <w:spacing w:after="20" w:line="264" w:lineRule="auto"/>
            </w:pPr>
            <w:r>
              <w:rPr>
                <w:rFonts w:ascii="Calibri" w:hAnsi="Calibri"/>
                <w:b/>
                <w:color w:val="1A365D"/>
                <w:sz w:val="17"/>
              </w:rPr>
              <w:t>Live RTSP Video Stream</w:t>
            </w:r>
          </w:p>
        </w:tc>
        <w:tc>
          <w:tcPr>
            <w:tcW w:w="2592" w:type="dxa"/>
            <w:shd w:val="clear" w:color="auto" w:fill="F7FAFC"/>
            <w:tcMar>
              <w:top w:w="60" w:type="dxa"/>
              <w:left w:w="100" w:type="dxa"/>
              <w:bottom w:w="60" w:type="dxa"/>
              <w:right w:w="100" w:type="dxa"/>
            </w:tcMar>
          </w:tcPr>
          <w:p w14:paraId="7B7E12A3" w14:textId="77777777" w:rsidR="00616D5A" w:rsidRDefault="00000000">
            <w:pPr>
              <w:spacing w:after="20" w:line="264" w:lineRule="auto"/>
            </w:pPr>
            <w:r>
              <w:rPr>
                <w:rFonts w:ascii="Calibri" w:hAnsi="Calibri"/>
                <w:b/>
                <w:color w:val="C53030"/>
                <w:sz w:val="17"/>
              </w:rPr>
              <w:t>NOT IMPLEMENTED</w:t>
            </w:r>
          </w:p>
        </w:tc>
        <w:tc>
          <w:tcPr>
            <w:tcW w:w="4032" w:type="dxa"/>
            <w:shd w:val="clear" w:color="auto" w:fill="F7FAFC"/>
            <w:tcMar>
              <w:top w:w="60" w:type="dxa"/>
              <w:left w:w="100" w:type="dxa"/>
              <w:bottom w:w="60" w:type="dxa"/>
              <w:right w:w="100" w:type="dxa"/>
            </w:tcMar>
          </w:tcPr>
          <w:p w14:paraId="2E9DF386" w14:textId="77777777" w:rsidR="00616D5A" w:rsidRDefault="00000000">
            <w:pPr>
              <w:spacing w:after="20" w:line="264" w:lineRule="auto"/>
            </w:pPr>
            <w:r>
              <w:rPr>
                <w:rFonts w:ascii="Calibri" w:hAnsi="Calibri"/>
                <w:color w:val="2D3748"/>
                <w:sz w:val="17"/>
              </w:rPr>
              <w:t>AI currently processes uploaded camera frames (JPEG/PNG) rather than continuous RTSP CCTV streams.</w:t>
            </w:r>
          </w:p>
        </w:tc>
      </w:tr>
      <w:tr w:rsidR="00616D5A" w14:paraId="0B6EAB15" w14:textId="77777777">
        <w:trPr>
          <w:jc w:val="center"/>
        </w:trPr>
        <w:tc>
          <w:tcPr>
            <w:tcW w:w="3168" w:type="dxa"/>
            <w:shd w:val="clear" w:color="auto" w:fill="FFFFFF"/>
            <w:tcMar>
              <w:top w:w="60" w:type="dxa"/>
              <w:left w:w="100" w:type="dxa"/>
              <w:bottom w:w="60" w:type="dxa"/>
              <w:right w:w="100" w:type="dxa"/>
            </w:tcMar>
          </w:tcPr>
          <w:p w14:paraId="59102C71" w14:textId="77777777" w:rsidR="00616D5A" w:rsidRDefault="00000000">
            <w:pPr>
              <w:spacing w:after="20" w:line="264" w:lineRule="auto"/>
            </w:pPr>
            <w:r>
              <w:rPr>
                <w:rFonts w:ascii="Calibri" w:hAnsi="Calibri"/>
                <w:b/>
                <w:color w:val="1A365D"/>
                <w:sz w:val="17"/>
              </w:rPr>
              <w:t>Payment / Booking Gateway</w:t>
            </w:r>
          </w:p>
        </w:tc>
        <w:tc>
          <w:tcPr>
            <w:tcW w:w="2592" w:type="dxa"/>
            <w:shd w:val="clear" w:color="auto" w:fill="FFFFFF"/>
            <w:tcMar>
              <w:top w:w="60" w:type="dxa"/>
              <w:left w:w="100" w:type="dxa"/>
              <w:bottom w:w="60" w:type="dxa"/>
              <w:right w:w="100" w:type="dxa"/>
            </w:tcMar>
          </w:tcPr>
          <w:p w14:paraId="5C85C82F" w14:textId="77777777" w:rsidR="00616D5A" w:rsidRDefault="00000000">
            <w:pPr>
              <w:spacing w:after="20" w:line="264" w:lineRule="auto"/>
            </w:pPr>
            <w:r>
              <w:rPr>
                <w:rFonts w:ascii="Calibri" w:hAnsi="Calibri"/>
                <w:b/>
                <w:color w:val="C53030"/>
                <w:sz w:val="17"/>
              </w:rPr>
              <w:t>NOT IMPLEMENTED</w:t>
            </w:r>
          </w:p>
        </w:tc>
        <w:tc>
          <w:tcPr>
            <w:tcW w:w="4032" w:type="dxa"/>
            <w:shd w:val="clear" w:color="auto" w:fill="FFFFFF"/>
            <w:tcMar>
              <w:top w:w="60" w:type="dxa"/>
              <w:left w:w="100" w:type="dxa"/>
              <w:bottom w:w="60" w:type="dxa"/>
              <w:right w:w="100" w:type="dxa"/>
            </w:tcMar>
          </w:tcPr>
          <w:p w14:paraId="135DAAD0" w14:textId="77777777" w:rsidR="00616D5A" w:rsidRDefault="00000000">
            <w:pPr>
              <w:spacing w:after="20" w:line="264" w:lineRule="auto"/>
            </w:pPr>
            <w:r>
              <w:rPr>
                <w:rFonts w:ascii="Calibri" w:hAnsi="Calibri"/>
                <w:color w:val="2D3748"/>
                <w:sz w:val="17"/>
              </w:rPr>
              <w:t>Online slot reservation and digital payment processing were out of academic project scope.</w:t>
            </w:r>
          </w:p>
        </w:tc>
      </w:tr>
    </w:tbl>
    <w:p w14:paraId="2FA5FCFA" w14:textId="77777777" w:rsidR="00616D5A" w:rsidRDefault="00616D5A">
      <w:pPr>
        <w:spacing w:after="80"/>
      </w:pPr>
    </w:p>
    <w:p w14:paraId="0DE6CD14" w14:textId="77777777" w:rsidR="00616D5A" w:rsidRDefault="00000000">
      <w:pPr>
        <w:keepNext/>
        <w:spacing w:before="280" w:after="80"/>
      </w:pPr>
      <w:r>
        <w:rPr>
          <w:rFonts w:ascii="Calibri" w:hAnsi="Calibri"/>
          <w:b/>
          <w:color w:val="1A365D"/>
          <w:sz w:val="28"/>
        </w:rPr>
        <w:lastRenderedPageBreak/>
        <w:t>8. DEVOPS AUTOMATION &amp; VERIFIED WORKFLOW</w:t>
      </w:r>
    </w:p>
    <w:p w14:paraId="6A562BF7" w14:textId="77777777" w:rsidR="00616D5A" w:rsidRDefault="00000000">
      <w:pPr>
        <w:keepNext/>
        <w:spacing w:before="200" w:after="40"/>
      </w:pPr>
      <w:r>
        <w:rPr>
          <w:rFonts w:ascii="Calibri" w:hAnsi="Calibri"/>
          <w:b/>
          <w:color w:val="2B6CB0"/>
          <w:sz w:val="23"/>
        </w:rPr>
        <w:t>Version Control &amp; Git Workflow</w:t>
      </w:r>
    </w:p>
    <w:p w14:paraId="06E18950" w14:textId="77777777" w:rsidR="00616D5A" w:rsidRDefault="00000000">
      <w:pPr>
        <w:pStyle w:val="ListBullet"/>
        <w:spacing w:after="40"/>
      </w:pPr>
      <w:r>
        <w:rPr>
          <w:rFonts w:ascii="Calibri" w:hAnsi="Calibri"/>
          <w:b/>
          <w:color w:val="1A202C"/>
          <w:sz w:val="20"/>
        </w:rPr>
        <w:t xml:space="preserve">Git Repository: </w:t>
      </w:r>
      <w:r>
        <w:rPr>
          <w:rFonts w:ascii="Calibri" w:hAnsi="Calibri"/>
          <w:color w:val="2D3748"/>
          <w:sz w:val="20"/>
        </w:rPr>
        <w:t>Repository &amp; Branching: The project uses Git version control on branch master with clean atomic commits documenting each development milestone.</w:t>
      </w:r>
    </w:p>
    <w:p w14:paraId="155D68BA" w14:textId="77777777" w:rsidR="00616D5A" w:rsidRDefault="00000000">
      <w:pPr>
        <w:pStyle w:val="ListBullet"/>
        <w:spacing w:after="40"/>
      </w:pPr>
      <w:r>
        <w:rPr>
          <w:rFonts w:ascii="Calibri" w:hAnsi="Calibri"/>
          <w:b/>
          <w:color w:val="1A202C"/>
          <w:sz w:val="20"/>
        </w:rPr>
        <w:t xml:space="preserve">Clean Repository: </w:t>
      </w:r>
      <w:r>
        <w:rPr>
          <w:rFonts w:ascii="Calibri" w:hAnsi="Calibri"/>
          <w:color w:val="2D3748"/>
          <w:sz w:val="20"/>
        </w:rPr>
        <w:t>.gitignore Configuration: Strictly ignores build targets (target/), temporary AI uploads, Python cache (__pycache__), and IDE metadata to maintain repository cleanliness.</w:t>
      </w:r>
    </w:p>
    <w:p w14:paraId="3B8776EC" w14:textId="77777777" w:rsidR="00616D5A" w:rsidRDefault="00000000">
      <w:pPr>
        <w:keepNext/>
        <w:spacing w:before="200" w:after="40"/>
      </w:pPr>
      <w:r>
        <w:rPr>
          <w:rFonts w:ascii="Calibri" w:hAnsi="Calibri"/>
          <w:b/>
          <w:color w:val="2B6CB0"/>
          <w:sz w:val="23"/>
        </w:rPr>
        <w:t>Jenkins CI/CD Automation (Port 8080)</w:t>
      </w:r>
    </w:p>
    <w:p w14:paraId="56E9FCEC" w14:textId="77777777" w:rsidR="00616D5A" w:rsidRDefault="00000000">
      <w:pPr>
        <w:spacing w:after="60"/>
      </w:pPr>
      <w:r>
        <w:rPr>
          <w:rFonts w:ascii="Calibri" w:hAnsi="Calibri"/>
          <w:color w:val="2D3748"/>
          <w:sz w:val="20"/>
        </w:rPr>
        <w:t>ParkWatch features an automated 9-stage declarative pipeline defined in Jenkinsfile running on the local Jenkins server:</w:t>
      </w:r>
    </w:p>
    <w:p w14:paraId="6998C49F" w14:textId="77777777" w:rsidR="00616D5A" w:rsidRDefault="00000000">
      <w:pPr>
        <w:pStyle w:val="ListBullet"/>
        <w:spacing w:after="40"/>
      </w:pPr>
      <w:r>
        <w:rPr>
          <w:rFonts w:ascii="Calibri" w:hAnsi="Calibri"/>
          <w:b/>
          <w:color w:val="1A202C"/>
          <w:sz w:val="20"/>
        </w:rPr>
        <w:t xml:space="preserve">1. Checkout: </w:t>
      </w:r>
      <w:r>
        <w:rPr>
          <w:rFonts w:ascii="Calibri" w:hAnsi="Calibri"/>
          <w:color w:val="2D3748"/>
          <w:sz w:val="20"/>
        </w:rPr>
        <w:t>Stage 1 - Checkout: Pulls source code from SCM and extracts the short Git commit hash.</w:t>
      </w:r>
    </w:p>
    <w:p w14:paraId="24BBEE44" w14:textId="77777777" w:rsidR="00616D5A" w:rsidRDefault="00000000">
      <w:pPr>
        <w:pStyle w:val="ListBullet"/>
        <w:spacing w:after="40"/>
      </w:pPr>
      <w:r>
        <w:rPr>
          <w:rFonts w:ascii="Calibri" w:hAnsi="Calibri"/>
          <w:b/>
          <w:color w:val="1A202C"/>
          <w:sz w:val="20"/>
        </w:rPr>
        <w:t xml:space="preserve">2. Environment Check: </w:t>
      </w:r>
      <w:r>
        <w:rPr>
          <w:rFonts w:ascii="Calibri" w:hAnsi="Calibri"/>
          <w:color w:val="2D3748"/>
          <w:sz w:val="20"/>
        </w:rPr>
        <w:t>Stage 2 - Environment Check: Verifies Java 21, Maven wrapper, and Docker runtime availability using cross-platform isUnix() logic.</w:t>
      </w:r>
    </w:p>
    <w:p w14:paraId="58B06CC3" w14:textId="77777777" w:rsidR="00616D5A" w:rsidRDefault="00000000">
      <w:pPr>
        <w:pStyle w:val="ListBullet"/>
        <w:spacing w:after="40"/>
      </w:pPr>
      <w:r>
        <w:rPr>
          <w:rFonts w:ascii="Calibri" w:hAnsi="Calibri"/>
          <w:b/>
          <w:color w:val="1A202C"/>
          <w:sz w:val="20"/>
        </w:rPr>
        <w:t xml:space="preserve">3. Compilation: </w:t>
      </w:r>
      <w:r>
        <w:rPr>
          <w:rFonts w:ascii="Calibri" w:hAnsi="Calibri"/>
          <w:color w:val="2D3748"/>
          <w:sz w:val="20"/>
        </w:rPr>
        <w:t>Stage 3 - Compile &amp; Resources: Compiles all Java classes and checks resource configurations.</w:t>
      </w:r>
    </w:p>
    <w:p w14:paraId="03494850" w14:textId="77777777" w:rsidR="00616D5A" w:rsidRDefault="00000000">
      <w:pPr>
        <w:pStyle w:val="ListBullet"/>
        <w:spacing w:after="40"/>
      </w:pPr>
      <w:r>
        <w:rPr>
          <w:rFonts w:ascii="Calibri" w:hAnsi="Calibri"/>
          <w:b/>
          <w:color w:val="1A202C"/>
          <w:sz w:val="20"/>
        </w:rPr>
        <w:t xml:space="preserve">4. Testing Quality Gate: </w:t>
      </w:r>
      <w:r>
        <w:rPr>
          <w:rFonts w:ascii="Calibri" w:hAnsi="Calibri"/>
          <w:color w:val="2D3748"/>
          <w:sz w:val="20"/>
        </w:rPr>
        <w:t>Stage 4 - Automated Testing Gate: Runs JUnit 5 unit tests and Mockito integration tests. If any test fails, the build immediately aborts (Quality Gate).</w:t>
      </w:r>
    </w:p>
    <w:p w14:paraId="2D67E5E0" w14:textId="77777777" w:rsidR="00616D5A" w:rsidRDefault="00000000">
      <w:pPr>
        <w:pStyle w:val="ListBullet"/>
        <w:spacing w:after="40"/>
      </w:pPr>
      <w:r>
        <w:rPr>
          <w:rFonts w:ascii="Calibri" w:hAnsi="Calibri"/>
          <w:b/>
          <w:color w:val="1A202C"/>
          <w:sz w:val="20"/>
        </w:rPr>
        <w:t xml:space="preserve">5. Packaging: </w:t>
      </w:r>
      <w:r>
        <w:rPr>
          <w:rFonts w:ascii="Calibri" w:hAnsi="Calibri"/>
          <w:color w:val="2D3748"/>
          <w:sz w:val="20"/>
        </w:rPr>
        <w:t>Stage 5 - Package Executable JAR: Builds the production fat JAR using Maven (mvn package -DskipTests).</w:t>
      </w:r>
    </w:p>
    <w:p w14:paraId="05EAA0CA" w14:textId="77777777" w:rsidR="00616D5A" w:rsidRDefault="00000000">
      <w:pPr>
        <w:pStyle w:val="ListBullet"/>
        <w:spacing w:after="40"/>
      </w:pPr>
      <w:r>
        <w:rPr>
          <w:rFonts w:ascii="Calibri" w:hAnsi="Calibri"/>
          <w:b/>
          <w:color w:val="1A202C"/>
          <w:sz w:val="20"/>
        </w:rPr>
        <w:t xml:space="preserve">6. Artifact Archiving: </w:t>
      </w:r>
      <w:r>
        <w:rPr>
          <w:rFonts w:ascii="Calibri" w:hAnsi="Calibri"/>
          <w:color w:val="2D3748"/>
          <w:sz w:val="20"/>
        </w:rPr>
        <w:t>Stage 6 - Archive Test Results: Archives JUnit XML reports and the compiled JAR artifact.</w:t>
      </w:r>
    </w:p>
    <w:p w14:paraId="15272AC5" w14:textId="77777777" w:rsidR="00616D5A" w:rsidRDefault="00000000">
      <w:pPr>
        <w:pStyle w:val="ListBullet"/>
        <w:spacing w:after="40"/>
      </w:pPr>
      <w:r>
        <w:rPr>
          <w:rFonts w:ascii="Calibri" w:hAnsi="Calibri"/>
          <w:b/>
          <w:color w:val="1A202C"/>
          <w:sz w:val="20"/>
        </w:rPr>
        <w:t xml:space="preserve">7. Docker Build: </w:t>
      </w:r>
      <w:r>
        <w:rPr>
          <w:rFonts w:ascii="Calibri" w:hAnsi="Calibri"/>
          <w:color w:val="2D3748"/>
          <w:sz w:val="20"/>
        </w:rPr>
        <w:t>Stage 7 - Docker Image Build: Builds the container image using the multi-stage Dockerfile.</w:t>
      </w:r>
    </w:p>
    <w:p w14:paraId="1AA082B0" w14:textId="77777777" w:rsidR="00616D5A" w:rsidRDefault="00000000">
      <w:pPr>
        <w:pStyle w:val="ListBullet"/>
        <w:spacing w:after="40"/>
      </w:pPr>
      <w:r>
        <w:rPr>
          <w:rFonts w:ascii="Calibri" w:hAnsi="Calibri"/>
          <w:b/>
          <w:color w:val="1A202C"/>
          <w:sz w:val="20"/>
        </w:rPr>
        <w:t xml:space="preserve">8. Health Verification: </w:t>
      </w:r>
      <w:r>
        <w:rPr>
          <w:rFonts w:ascii="Calibri" w:hAnsi="Calibri"/>
          <w:color w:val="2D3748"/>
          <w:sz w:val="20"/>
        </w:rPr>
        <w:t>Stage 8 - Health Auditing Gate: Probes /actuator/health to confirm the application boots successfully.</w:t>
      </w:r>
    </w:p>
    <w:p w14:paraId="1AC2597B" w14:textId="77777777" w:rsidR="00616D5A" w:rsidRDefault="00000000">
      <w:pPr>
        <w:pStyle w:val="ListBullet"/>
        <w:spacing w:after="40"/>
      </w:pPr>
      <w:r>
        <w:rPr>
          <w:rFonts w:ascii="Calibri" w:hAnsi="Calibri"/>
          <w:b/>
          <w:color w:val="1A202C"/>
          <w:sz w:val="20"/>
        </w:rPr>
        <w:t xml:space="preserve">9. Deployment: </w:t>
      </w:r>
      <w:r>
        <w:rPr>
          <w:rFonts w:ascii="Calibri" w:hAnsi="Calibri"/>
          <w:color w:val="2D3748"/>
          <w:sz w:val="20"/>
        </w:rPr>
        <w:t>Stage 9 - Deployment: Deploys containerized application behind Nginx reverse proxy.</w:t>
      </w:r>
    </w:p>
    <w:p w14:paraId="2CEF785C" w14:textId="77777777" w:rsidR="00616D5A" w:rsidRDefault="00000000">
      <w:pPr>
        <w:keepNext/>
        <w:spacing w:before="200" w:after="40"/>
      </w:pPr>
      <w:r>
        <w:rPr>
          <w:rFonts w:ascii="Calibri" w:hAnsi="Calibri"/>
          <w:b/>
          <w:color w:val="2B6CB0"/>
          <w:sz w:val="23"/>
        </w:rPr>
        <w:t>Docker Containerization &amp; Security Hardening</w:t>
      </w:r>
    </w:p>
    <w:p w14:paraId="79E92F7E" w14:textId="77777777" w:rsidR="00616D5A" w:rsidRDefault="00000000">
      <w:pPr>
        <w:pStyle w:val="ListBullet"/>
        <w:spacing w:after="40"/>
      </w:pPr>
      <w:r>
        <w:rPr>
          <w:rFonts w:ascii="Calibri" w:hAnsi="Calibri"/>
          <w:b/>
          <w:color w:val="1A202C"/>
          <w:sz w:val="20"/>
        </w:rPr>
        <w:t xml:space="preserve">Multi-Stage Architecture: </w:t>
      </w:r>
      <w:r>
        <w:rPr>
          <w:rFonts w:ascii="Calibri" w:hAnsi="Calibri"/>
          <w:color w:val="2D3748"/>
          <w:sz w:val="20"/>
        </w:rPr>
        <w:t>Multi-Stage Dockerfile: Uses a two-stage build architecture (maven:3.9-eclipse-temurin-21-alpine builder -&gt; eclipse-temurin:21-jre-alpine runtime). Reduces final image size from &gt;800MB to ~200MB and strips build compilers from production.</w:t>
      </w:r>
    </w:p>
    <w:p w14:paraId="01CFFF52" w14:textId="77777777" w:rsidR="00616D5A" w:rsidRDefault="00000000">
      <w:pPr>
        <w:pStyle w:val="ListBullet"/>
        <w:spacing w:after="40"/>
      </w:pPr>
      <w:r>
        <w:rPr>
          <w:rFonts w:ascii="Calibri" w:hAnsi="Calibri"/>
          <w:b/>
          <w:color w:val="1A202C"/>
          <w:sz w:val="20"/>
        </w:rPr>
        <w:t xml:space="preserve">Security Principle of Least Privilege: </w:t>
      </w:r>
      <w:r>
        <w:rPr>
          <w:rFonts w:ascii="Calibri" w:hAnsi="Calibri"/>
          <w:color w:val="2D3748"/>
          <w:sz w:val="20"/>
        </w:rPr>
        <w:t>Non-Root User Hardening: Avoids running as root. Creates a dedicated system user parkingapp (UID 1001) and group parkingapp (GID 1001), preventing container breakout vulnerabilities.</w:t>
      </w:r>
    </w:p>
    <w:p w14:paraId="23829AB9" w14:textId="77777777" w:rsidR="00616D5A" w:rsidRDefault="00000000">
      <w:pPr>
        <w:pStyle w:val="ListBullet"/>
        <w:spacing w:after="40"/>
      </w:pPr>
      <w:r>
        <w:rPr>
          <w:rFonts w:ascii="Calibri" w:hAnsi="Calibri"/>
          <w:b/>
          <w:color w:val="1A202C"/>
          <w:sz w:val="20"/>
        </w:rPr>
        <w:t xml:space="preserve">Reverse Proxy Shield: </w:t>
      </w:r>
      <w:r>
        <w:rPr>
          <w:rFonts w:ascii="Calibri" w:hAnsi="Calibri"/>
          <w:color w:val="2D3748"/>
          <w:sz w:val="20"/>
        </w:rPr>
        <w:t>Nginx Reverse Proxy: Exposes standard Port 80 to users, proxies requests to internal port 8080/8081, and shields sensitive paths (/h2-console, /actuator/env) with HTTP 403 Forbidden.</w:t>
      </w:r>
    </w:p>
    <w:p w14:paraId="64766BF2" w14:textId="77777777" w:rsidR="00616D5A" w:rsidRDefault="00000000">
      <w:pPr>
        <w:keepNext/>
        <w:spacing w:before="200" w:after="40"/>
      </w:pPr>
      <w:r>
        <w:rPr>
          <w:rFonts w:ascii="Calibri" w:hAnsi="Calibri"/>
          <w:b/>
          <w:color w:val="2B6CB0"/>
          <w:sz w:val="23"/>
        </w:rPr>
        <w:t>Verified Local Runtime Reality</w:t>
      </w:r>
    </w:p>
    <w:p w14:paraId="2E18115C" w14:textId="77777777" w:rsidR="00616D5A" w:rsidRDefault="00000000">
      <w:pPr>
        <w:spacing w:after="60"/>
      </w:pPr>
      <w:r>
        <w:rPr>
          <w:rFonts w:ascii="Calibri" w:hAnsi="Calibri"/>
          <w:color w:val="2D3748"/>
          <w:sz w:val="20"/>
        </w:rPr>
        <w:t>For local evaluation on Windows: Spring Boot runs natively as a high-performance Java process on Port 8081 (java -jar target/public-parking-dashboard-1.0.0.jar --server.port=8081). Jenkins controller runs on Port 8080. Docker and Nginx configurations are fully validated in docker-compose.yml.</w:t>
      </w:r>
    </w:p>
    <w:p w14:paraId="6C5EC638" w14:textId="77777777" w:rsidR="00616D5A" w:rsidRDefault="00000000">
      <w:pPr>
        <w:keepNext/>
        <w:spacing w:before="280" w:after="80"/>
      </w:pPr>
      <w:r>
        <w:rPr>
          <w:rFonts w:ascii="Calibri" w:hAnsi="Calibri"/>
          <w:b/>
          <w:color w:val="1A365D"/>
          <w:sz w:val="28"/>
        </w:rPr>
        <w:t>9. 2-MINUTE VIVA DEFENSE SCRIPT</w:t>
      </w:r>
    </w:p>
    <w:p w14:paraId="0AE73D58" w14:textId="77777777" w:rsidR="00616D5A" w:rsidRDefault="00000000">
      <w:pPr>
        <w:spacing w:after="60"/>
      </w:pPr>
      <w:r>
        <w:rPr>
          <w:rFonts w:ascii="Calibri" w:hAnsi="Calibri"/>
          <w:color w:val="2D3748"/>
          <w:sz w:val="20"/>
        </w:rPr>
        <w:t>Practice speaking this exact script aloud. It covers all core academic requirements in under 120 seconds with high confidence.</w:t>
      </w:r>
    </w:p>
    <w:tbl>
      <w:tblPr>
        <w:tblW w:w="0" w:type="auto"/>
        <w:jc w:val="center"/>
        <w:tblLook w:val="04A0" w:firstRow="1" w:lastRow="0" w:firstColumn="1" w:lastColumn="0" w:noHBand="0" w:noVBand="1"/>
      </w:tblPr>
      <w:tblGrid>
        <w:gridCol w:w="9936"/>
      </w:tblGrid>
      <w:tr w:rsidR="00616D5A" w14:paraId="39368EF4" w14:textId="77777777">
        <w:trPr>
          <w:jc w:val="center"/>
        </w:trPr>
        <w:tc>
          <w:tcPr>
            <w:tcW w:w="9936" w:type="dxa"/>
            <w:tcBorders>
              <w:left w:val="single" w:sz="20" w:space="0" w:color="2B6CB0"/>
            </w:tcBorders>
            <w:shd w:val="clear" w:color="auto" w:fill="F7FAFC"/>
            <w:tcMar>
              <w:top w:w="80" w:type="dxa"/>
              <w:left w:w="140" w:type="dxa"/>
              <w:bottom w:w="80" w:type="dxa"/>
              <w:right w:w="140" w:type="dxa"/>
            </w:tcMar>
          </w:tcPr>
          <w:p w14:paraId="64291B21" w14:textId="77777777" w:rsidR="00616D5A" w:rsidRDefault="00000000">
            <w:pPr>
              <w:spacing w:after="40"/>
            </w:pPr>
            <w:r>
              <w:rPr>
                <w:rFonts w:ascii="Calibri" w:hAnsi="Calibri"/>
                <w:b/>
                <w:color w:val="1A365D"/>
                <w:sz w:val="19"/>
              </w:rPr>
              <w:t>★ Verbatim 2-Minute Defense Script</w:t>
            </w:r>
            <w:r>
              <w:rPr>
                <w:rFonts w:ascii="Calibri" w:hAnsi="Calibri"/>
                <w:b/>
                <w:color w:val="1A365D"/>
                <w:sz w:val="19"/>
              </w:rPr>
              <w:br/>
            </w:r>
            <w:r>
              <w:rPr>
                <w:rFonts w:ascii="Calibri" w:hAnsi="Calibri"/>
                <w:color w:val="2D3748"/>
                <w:sz w:val="19"/>
              </w:rPr>
              <w:t>"Good morning, respected examiners. My name is Sajiya Shaikh, and my project is 'ParkWatch: DevOps-Enabled Public Parking Availability Dashboard'.</w:t>
            </w:r>
            <w:r>
              <w:rPr>
                <w:rFonts w:ascii="Calibri" w:hAnsi="Calibri"/>
                <w:color w:val="2D3748"/>
                <w:sz w:val="19"/>
              </w:rPr>
              <w:br/>
            </w:r>
            <w:r>
              <w:rPr>
                <w:rFonts w:ascii="Calibri" w:hAnsi="Calibri"/>
                <w:color w:val="2D3748"/>
                <w:sz w:val="19"/>
              </w:rPr>
              <w:lastRenderedPageBreak/>
              <w:br/>
              <w:t>[0:00 - 0:30 | Problem &amp; Solution]</w:t>
            </w:r>
            <w:r>
              <w:rPr>
                <w:rFonts w:ascii="Calibri" w:hAnsi="Calibri"/>
                <w:color w:val="2D3748"/>
                <w:sz w:val="19"/>
              </w:rPr>
              <w:br/>
              <w:t>Urban traffic studies show that nearly 30% of downtown congestion is caused by motorists cruising to find open parking spaces. ParkWatch solves this by providing a unified, real-time parking availability monitoring platform. Built using Java 21 LTS and Spring Boot 3, it monitors 25 municipal parking locations representing 8,040 total parking spaces with live occupancy tracking, automated saturation alerts when lots reach 85% capacity, and an immutable vehicular event audit log.</w:t>
            </w:r>
            <w:r>
              <w:rPr>
                <w:rFonts w:ascii="Calibri" w:hAnsi="Calibri"/>
                <w:color w:val="2D3748"/>
                <w:sz w:val="19"/>
              </w:rPr>
              <w:br/>
            </w:r>
            <w:r>
              <w:rPr>
                <w:rFonts w:ascii="Calibri" w:hAnsi="Calibri"/>
                <w:color w:val="2D3748"/>
                <w:sz w:val="19"/>
              </w:rPr>
              <w:br/>
              <w:t>[0:30 - 1:00 | Architecture &amp; Database]</w:t>
            </w:r>
            <w:r>
              <w:rPr>
                <w:rFonts w:ascii="Calibri" w:hAnsi="Calibri"/>
                <w:color w:val="2D3748"/>
                <w:sz w:val="19"/>
              </w:rPr>
              <w:br/>
              <w:t>On the architectural side, ParkWatch uses a multi-tier design. The persistence layer is powered by Spring Data JPA and a file-backed H2 relational database running in MySQL compatibility mode. We use the AUTO_SERVER=TRUE feature, which enables concurrent connections between the Spring Boot application, CLI query tasks, and H2 console. Crucially, images are not stored as heavy database BLOBs; rather, they are stored permanently on the filesystem with unique UUIDs, and indexed relationally in our AI_ANALYSIS_HISTORY table.</w:t>
            </w:r>
            <w:r>
              <w:rPr>
                <w:rFonts w:ascii="Calibri" w:hAnsi="Calibri"/>
                <w:color w:val="2D3748"/>
                <w:sz w:val="19"/>
              </w:rPr>
              <w:br/>
            </w:r>
            <w:r>
              <w:rPr>
                <w:rFonts w:ascii="Calibri" w:hAnsi="Calibri"/>
                <w:color w:val="2D3748"/>
                <w:sz w:val="19"/>
              </w:rPr>
              <w:br/>
              <w:t>[1:00 - 1:30 | Computer Vision AI Module]</w:t>
            </w:r>
            <w:r>
              <w:rPr>
                <w:rFonts w:ascii="Calibri" w:hAnsi="Calibri"/>
                <w:color w:val="2D3748"/>
                <w:sz w:val="19"/>
              </w:rPr>
              <w:br/>
              <w:t>To automate vacancy detection, ParkWatch integrates a YOLOv8 Nano deep learning model trained on the PKLot dataset. When an operator uploads a parking surveillance image, an isolated Java ProcessBuilder invokes our Python inference pipeline. The model detects vehicles and parking stalls, applies Non-Maximum Suppression with an IoU threshold of 0.20 to eliminate duplicate boxes, and computes lot occupancy. Green bounding boxes represent empty stalls, red boxes represent occupied stalls, and cyan boxes highlight vehicles.</w:t>
            </w:r>
            <w:r>
              <w:rPr>
                <w:rFonts w:ascii="Calibri" w:hAnsi="Calibri"/>
                <w:color w:val="2D3748"/>
                <w:sz w:val="19"/>
              </w:rPr>
              <w:br/>
            </w:r>
            <w:r>
              <w:rPr>
                <w:rFonts w:ascii="Calibri" w:hAnsi="Calibri"/>
                <w:color w:val="2D3748"/>
                <w:sz w:val="19"/>
              </w:rPr>
              <w:br/>
              <w:t>[1:30 - 2:00 | DevOps CI/CD &amp; Academic Transparency]</w:t>
            </w:r>
            <w:r>
              <w:rPr>
                <w:rFonts w:ascii="Calibri" w:hAnsi="Calibri"/>
                <w:color w:val="2D3748"/>
                <w:sz w:val="19"/>
              </w:rPr>
              <w:br/>
              <w:t>From a DevOps perspective, the entire software lifecycle is automated through a 9-stage Jenkins CI/CD pipeline featuring automated JUnit testing quality gates and multi-stage Docker containerization. In our Dockerfile, we enforce security hardening by running as an unprivileged user, parkingapp UID 1001. In full academic transparency, physical municipal IoT sensors are simulated using realistic traffic probability curves, and the AI module is an academic demonstration running on CPU.</w:t>
            </w:r>
            <w:r>
              <w:rPr>
                <w:rFonts w:ascii="Calibri" w:hAnsi="Calibri"/>
                <w:color w:val="2D3748"/>
                <w:sz w:val="19"/>
              </w:rPr>
              <w:br/>
            </w:r>
            <w:r>
              <w:rPr>
                <w:rFonts w:ascii="Calibri" w:hAnsi="Calibri"/>
                <w:color w:val="2D3748"/>
                <w:sz w:val="19"/>
              </w:rPr>
              <w:br/>
              <w:t>Thank you, examiners. I am now ready for your questions."</w:t>
            </w:r>
          </w:p>
          <w:p w14:paraId="1802A9BE" w14:textId="77777777" w:rsidR="00616D5A" w:rsidRDefault="00000000">
            <w:pPr>
              <w:spacing w:before="60" w:after="0"/>
            </w:pPr>
            <w:r>
              <w:rPr>
                <w:rFonts w:ascii="Calibri" w:hAnsi="Calibri"/>
                <w:b/>
                <w:color w:val="2B6CB0"/>
                <w:sz w:val="19"/>
              </w:rPr>
              <w:t xml:space="preserve">Simple Hinglish: </w:t>
            </w:r>
            <w:r>
              <w:rPr>
                <w:rFonts w:ascii="Calibri" w:hAnsi="Calibri"/>
                <w:i/>
                <w:color w:val="2D3748"/>
                <w:sz w:val="19"/>
              </w:rPr>
              <w:t>Examiner ke samne confident hokar yeh script bolna hai. Isme project ka problem statement, architecture, AI module, database, aur DevOps automation sab kuch 2 minute me cover ho jaata hai.</w:t>
            </w:r>
          </w:p>
        </w:tc>
      </w:tr>
    </w:tbl>
    <w:p w14:paraId="7D16F191" w14:textId="77777777" w:rsidR="00616D5A" w:rsidRDefault="00616D5A">
      <w:pPr>
        <w:spacing w:after="40"/>
      </w:pPr>
    </w:p>
    <w:p w14:paraId="743E3A17" w14:textId="77777777" w:rsidR="00616D5A" w:rsidRDefault="00000000">
      <w:pPr>
        <w:keepNext/>
        <w:spacing w:before="280" w:after="80"/>
      </w:pPr>
      <w:r>
        <w:rPr>
          <w:rFonts w:ascii="Calibri" w:hAnsi="Calibri"/>
          <w:b/>
          <w:color w:val="1A365D"/>
          <w:sz w:val="28"/>
        </w:rPr>
        <w:t>10. 20 LIKELY VIVA QUESTIONS &amp; CONCISE ANSWERS</w:t>
      </w:r>
    </w:p>
    <w:p w14:paraId="12476C49" w14:textId="77777777" w:rsidR="00616D5A" w:rsidRDefault="00000000">
      <w:pPr>
        <w:spacing w:after="60"/>
      </w:pPr>
      <w:r>
        <w:rPr>
          <w:rFonts w:ascii="Calibri" w:hAnsi="Calibri"/>
          <w:color w:val="2D3748"/>
          <w:sz w:val="20"/>
        </w:rPr>
        <w:t>These 20 questions represent the most common questions asked by external examiners, with crisp, academically sound answers.</w:t>
      </w:r>
    </w:p>
    <w:p w14:paraId="5911DD99" w14:textId="77777777" w:rsidR="00616D5A" w:rsidRDefault="00000000">
      <w:pPr>
        <w:spacing w:after="20"/>
      </w:pPr>
      <w:r>
        <w:rPr>
          <w:rFonts w:ascii="Calibri" w:hAnsi="Calibri"/>
          <w:b/>
          <w:color w:val="1A365D"/>
          <w:sz w:val="20"/>
        </w:rPr>
        <w:t>Q1: What is the main objective of ParkWatch?</w:t>
      </w:r>
    </w:p>
    <w:p w14:paraId="1D6F0F73" w14:textId="77777777" w:rsidR="00616D5A" w:rsidRDefault="00000000">
      <w:pPr>
        <w:spacing w:after="100"/>
      </w:pPr>
      <w:r>
        <w:rPr>
          <w:rFonts w:ascii="Calibri" w:hAnsi="Calibri"/>
          <w:b/>
          <w:color w:val="1A202C"/>
          <w:sz w:val="20"/>
        </w:rPr>
        <w:t xml:space="preserve">Answer: </w:t>
      </w:r>
      <w:r>
        <w:rPr>
          <w:rFonts w:ascii="Calibri" w:hAnsi="Calibri"/>
          <w:color w:val="2D3748"/>
          <w:sz w:val="20"/>
        </w:rPr>
        <w:t>To build a resilient smart-city parking management system that provides real-time occupancy telemetry, automated saturation alerts, immutable vehicular event logs, and AI computer vision vacancy detection, automated via DevOps CI/CD.</w:t>
      </w:r>
    </w:p>
    <w:p w14:paraId="48B07296" w14:textId="77777777" w:rsidR="00616D5A" w:rsidRDefault="00000000">
      <w:pPr>
        <w:spacing w:after="20"/>
      </w:pPr>
      <w:r>
        <w:rPr>
          <w:rFonts w:ascii="Calibri" w:hAnsi="Calibri"/>
          <w:b/>
          <w:color w:val="1A365D"/>
          <w:sz w:val="20"/>
        </w:rPr>
        <w:t>Q2: Why did you choose Spring Boot 3 over traditional Java EE or NodeJS?</w:t>
      </w:r>
    </w:p>
    <w:p w14:paraId="3428CD18" w14:textId="77777777" w:rsidR="00616D5A" w:rsidRDefault="00000000">
      <w:pPr>
        <w:spacing w:after="100"/>
      </w:pPr>
      <w:r>
        <w:rPr>
          <w:rFonts w:ascii="Calibri" w:hAnsi="Calibri"/>
          <w:b/>
          <w:color w:val="1A202C"/>
          <w:sz w:val="20"/>
        </w:rPr>
        <w:t xml:space="preserve">Answer: </w:t>
      </w:r>
      <w:r>
        <w:rPr>
          <w:rFonts w:ascii="Calibri" w:hAnsi="Calibri"/>
          <w:color w:val="2D3748"/>
          <w:sz w:val="20"/>
        </w:rPr>
        <w:t>Spring Boot 3 provides rapid application setup with embedded Tomcat, production-ready telemetry via Spring Actuator, strong type safety with Java 21, and automated ORM configuration through Spring Data JPA, eliminating XML boilerplate.</w:t>
      </w:r>
    </w:p>
    <w:p w14:paraId="1C50DB13" w14:textId="77777777" w:rsidR="00616D5A" w:rsidRDefault="00000000">
      <w:pPr>
        <w:spacing w:after="20"/>
      </w:pPr>
      <w:r>
        <w:rPr>
          <w:rFonts w:ascii="Calibri" w:hAnsi="Calibri"/>
          <w:b/>
          <w:color w:val="1A365D"/>
          <w:sz w:val="20"/>
        </w:rPr>
        <w:t>Q3: What role does Spring Data JPA play in your application?</w:t>
      </w:r>
    </w:p>
    <w:p w14:paraId="64F13B12" w14:textId="77777777" w:rsidR="00616D5A" w:rsidRDefault="00000000">
      <w:pPr>
        <w:spacing w:after="100"/>
      </w:pPr>
      <w:r>
        <w:rPr>
          <w:rFonts w:ascii="Calibri" w:hAnsi="Calibri"/>
          <w:b/>
          <w:color w:val="1A202C"/>
          <w:sz w:val="20"/>
        </w:rPr>
        <w:lastRenderedPageBreak/>
        <w:t xml:space="preserve">Answer: </w:t>
      </w:r>
      <w:r>
        <w:rPr>
          <w:rFonts w:ascii="Calibri" w:hAnsi="Calibri"/>
          <w:color w:val="2D3748"/>
          <w:sz w:val="20"/>
        </w:rPr>
        <w:t>Spring Data JPA abstracts the persistence layer. By extending JpaRepository, it provides built-in CRUD operations, dynamic finder methods, and transaction management without writing manual boilerplate SQL queries.</w:t>
      </w:r>
    </w:p>
    <w:p w14:paraId="15741335" w14:textId="77777777" w:rsidR="00616D5A" w:rsidRDefault="00000000">
      <w:pPr>
        <w:spacing w:after="20"/>
      </w:pPr>
      <w:r>
        <w:rPr>
          <w:rFonts w:ascii="Calibri" w:hAnsi="Calibri"/>
          <w:b/>
          <w:color w:val="1A365D"/>
          <w:sz w:val="20"/>
        </w:rPr>
        <w:t>Q4: Why did you use H2 Database and why is it file-backed?</w:t>
      </w:r>
    </w:p>
    <w:p w14:paraId="2111A0C9" w14:textId="77777777" w:rsidR="00616D5A" w:rsidRDefault="00000000">
      <w:pPr>
        <w:spacing w:after="100"/>
      </w:pPr>
      <w:r>
        <w:rPr>
          <w:rFonts w:ascii="Calibri" w:hAnsi="Calibri"/>
          <w:b/>
          <w:color w:val="1A202C"/>
          <w:sz w:val="20"/>
        </w:rPr>
        <w:t xml:space="preserve">Answer: </w:t>
      </w:r>
      <w:r>
        <w:rPr>
          <w:rFonts w:ascii="Calibri" w:hAnsi="Calibri"/>
          <w:color w:val="2D3748"/>
          <w:sz w:val="20"/>
        </w:rPr>
        <w:t>H2 is a lightweight, zero-install relational database ideal for academic demonstration. We configured file-backed persistence (data/parkingdb.mv.db) rather than in-memory storage so that parking records and AI history persist across restarts.</w:t>
      </w:r>
    </w:p>
    <w:p w14:paraId="3C521244" w14:textId="77777777" w:rsidR="00616D5A" w:rsidRDefault="00000000">
      <w:pPr>
        <w:spacing w:after="20"/>
      </w:pPr>
      <w:r>
        <w:rPr>
          <w:rFonts w:ascii="Calibri" w:hAnsi="Calibri"/>
          <w:b/>
          <w:color w:val="1A365D"/>
          <w:sz w:val="20"/>
        </w:rPr>
        <w:t>Q5: Why did VS Code's SQLite Viewer fail to open parkingdb.mv.db?</w:t>
      </w:r>
    </w:p>
    <w:p w14:paraId="33938CFA" w14:textId="77777777" w:rsidR="00616D5A" w:rsidRDefault="00000000">
      <w:pPr>
        <w:spacing w:after="100"/>
      </w:pPr>
      <w:r>
        <w:rPr>
          <w:rFonts w:ascii="Calibri" w:hAnsi="Calibri"/>
          <w:b/>
          <w:color w:val="1A202C"/>
          <w:sz w:val="20"/>
        </w:rPr>
        <w:t xml:space="preserve">Answer: </w:t>
      </w:r>
      <w:r>
        <w:rPr>
          <w:rFonts w:ascii="Calibri" w:hAnsi="Calibri"/>
          <w:color w:val="2D3748"/>
          <w:sz w:val="20"/>
        </w:rPr>
        <w:t>Because parkingdb.mv.db is an H2 database using H2's proprietary MVStore binary engine, not an SQLite database. Additionally, Spring Boot's HikariCP pool holds an active file lock on it. It must be queried via H2 JDBC tools, not SQLite.</w:t>
      </w:r>
    </w:p>
    <w:p w14:paraId="3E94173B" w14:textId="77777777" w:rsidR="00616D5A" w:rsidRDefault="00000000">
      <w:pPr>
        <w:spacing w:after="20"/>
      </w:pPr>
      <w:r>
        <w:rPr>
          <w:rFonts w:ascii="Calibri" w:hAnsi="Calibri"/>
          <w:b/>
          <w:color w:val="1A365D"/>
          <w:sz w:val="20"/>
        </w:rPr>
        <w:t>Q6: What does the AUTO_SERVER=TRUE parameter do in your JDBC URL?</w:t>
      </w:r>
    </w:p>
    <w:p w14:paraId="524C060E" w14:textId="77777777" w:rsidR="00616D5A" w:rsidRDefault="00000000">
      <w:pPr>
        <w:spacing w:after="100"/>
      </w:pPr>
      <w:r>
        <w:rPr>
          <w:rFonts w:ascii="Calibri" w:hAnsi="Calibri"/>
          <w:b/>
          <w:color w:val="1A202C"/>
          <w:sz w:val="20"/>
        </w:rPr>
        <w:t xml:space="preserve">Answer: </w:t>
      </w:r>
      <w:r>
        <w:rPr>
          <w:rFonts w:ascii="Calibri" w:hAnsi="Calibri"/>
          <w:color w:val="2D3748"/>
          <w:sz w:val="20"/>
        </w:rPr>
        <w:t>AUTO_SERVER=TRUE enables H2's automatic mixed mode. The first process opens the file database and starts an internal background socket server, allowing other processes (like our VS Code shell task or H2 Console) to connect concurrently.</w:t>
      </w:r>
    </w:p>
    <w:p w14:paraId="499115D6" w14:textId="77777777" w:rsidR="00616D5A" w:rsidRDefault="00000000">
      <w:pPr>
        <w:spacing w:after="20"/>
      </w:pPr>
      <w:r>
        <w:rPr>
          <w:rFonts w:ascii="Calibri" w:hAnsi="Calibri"/>
          <w:b/>
          <w:color w:val="1A365D"/>
          <w:sz w:val="20"/>
        </w:rPr>
        <w:t>Q7: Which AI model is used for parking detection and why?</w:t>
      </w:r>
    </w:p>
    <w:p w14:paraId="5DFF88E9" w14:textId="77777777" w:rsidR="00616D5A" w:rsidRDefault="00000000">
      <w:pPr>
        <w:spacing w:after="100"/>
      </w:pPr>
      <w:r>
        <w:rPr>
          <w:rFonts w:ascii="Calibri" w:hAnsi="Calibri"/>
          <w:b/>
          <w:color w:val="1A202C"/>
          <w:sz w:val="20"/>
        </w:rPr>
        <w:t xml:space="preserve">Answer: </w:t>
      </w:r>
      <w:r>
        <w:rPr>
          <w:rFonts w:ascii="Calibri" w:hAnsi="Calibri"/>
          <w:color w:val="2D3748"/>
          <w:sz w:val="20"/>
        </w:rPr>
        <w:t>Ultralytics YOLOv8n (Nano). It is a single-stage convolutional neural network with 3.01 million parameters. It was chosen because it executes in just 40-60 ms on standard CPUs and accurately detects small, dense objects like parking bays.</w:t>
      </w:r>
    </w:p>
    <w:p w14:paraId="2F342824" w14:textId="77777777" w:rsidR="00616D5A" w:rsidRDefault="00000000">
      <w:pPr>
        <w:spacing w:after="20"/>
      </w:pPr>
      <w:r>
        <w:rPr>
          <w:rFonts w:ascii="Calibri" w:hAnsi="Calibri"/>
          <w:b/>
          <w:color w:val="1A365D"/>
          <w:sz w:val="20"/>
        </w:rPr>
        <w:t>Q8: What is Non-Maximum Suppression (NMS) and why is IoU important?</w:t>
      </w:r>
    </w:p>
    <w:p w14:paraId="7EF4AA37" w14:textId="77777777" w:rsidR="00616D5A" w:rsidRDefault="00000000">
      <w:pPr>
        <w:spacing w:after="100"/>
      </w:pPr>
      <w:r>
        <w:rPr>
          <w:rFonts w:ascii="Calibri" w:hAnsi="Calibri"/>
          <w:b/>
          <w:color w:val="1A202C"/>
          <w:sz w:val="20"/>
        </w:rPr>
        <w:t xml:space="preserve">Answer: </w:t>
      </w:r>
      <w:r>
        <w:rPr>
          <w:rFonts w:ascii="Calibri" w:hAnsi="Calibri"/>
          <w:color w:val="2D3748"/>
          <w:sz w:val="20"/>
        </w:rPr>
        <w:t>NMS eliminates duplicate overlapping bounding boxes around the same car. Intersection over Union (IoU = Overlap / Union) measures box overlap. If two boxes overlap with IoU &gt;= 0.20, the lower-confidence box is suppressed.</w:t>
      </w:r>
    </w:p>
    <w:p w14:paraId="0B330894" w14:textId="77777777" w:rsidR="00616D5A" w:rsidRDefault="00000000">
      <w:pPr>
        <w:spacing w:after="20"/>
      </w:pPr>
      <w:r>
        <w:rPr>
          <w:rFonts w:ascii="Calibri" w:hAnsi="Calibri"/>
          <w:b/>
          <w:color w:val="1A365D"/>
          <w:sz w:val="20"/>
        </w:rPr>
        <w:t>Q9: How is the Python AI script integrated with the Spring Boot backend?</w:t>
      </w:r>
    </w:p>
    <w:p w14:paraId="3FDCCE56" w14:textId="77777777" w:rsidR="00616D5A" w:rsidRDefault="00000000">
      <w:pPr>
        <w:spacing w:after="100"/>
      </w:pPr>
      <w:r>
        <w:rPr>
          <w:rFonts w:ascii="Calibri" w:hAnsi="Calibri"/>
          <w:b/>
          <w:color w:val="1A202C"/>
          <w:sz w:val="20"/>
        </w:rPr>
        <w:t xml:space="preserve">Answer: </w:t>
      </w:r>
      <w:r>
        <w:rPr>
          <w:rFonts w:ascii="Calibri" w:hAnsi="Calibri"/>
          <w:color w:val="2D3748"/>
          <w:sz w:val="20"/>
        </w:rPr>
        <w:t>Via isolated OS subprocess execution using Java ProcessBuilder with an explicit argument array (immune to shell injection). A 45-second watchdog timer prevents runaway processes, and results are returned via structured JSON markers.</w:t>
      </w:r>
    </w:p>
    <w:p w14:paraId="14E49867" w14:textId="77777777" w:rsidR="00616D5A" w:rsidRDefault="00000000">
      <w:pPr>
        <w:spacing w:after="20"/>
      </w:pPr>
      <w:r>
        <w:rPr>
          <w:rFonts w:ascii="Calibri" w:hAnsi="Calibri"/>
          <w:b/>
          <w:color w:val="1A365D"/>
          <w:sz w:val="20"/>
        </w:rPr>
        <w:t>Q10: How are uploaded images and detection results stored?</w:t>
      </w:r>
    </w:p>
    <w:p w14:paraId="20B7751F" w14:textId="77777777" w:rsidR="00616D5A" w:rsidRDefault="00000000">
      <w:pPr>
        <w:spacing w:after="100"/>
      </w:pPr>
      <w:r>
        <w:rPr>
          <w:rFonts w:ascii="Calibri" w:hAnsi="Calibri"/>
          <w:b/>
          <w:color w:val="1A202C"/>
          <w:sz w:val="20"/>
        </w:rPr>
        <w:t xml:space="preserve">Answer: </w:t>
      </w:r>
      <w:r>
        <w:rPr>
          <w:rFonts w:ascii="Calibri" w:hAnsi="Calibri"/>
          <w:color w:val="2D3748"/>
          <w:sz w:val="20"/>
        </w:rPr>
        <w:t>Original and annotated images are stored on disk under data/ai_results/ with unique UUID prefixes to prevent overwrites. The database table AI_ANALYSIS_HISTORY stores metadata, timestamps, metrics, and file paths (avoiding heavy BLOBs).</w:t>
      </w:r>
    </w:p>
    <w:p w14:paraId="3914E79A" w14:textId="77777777" w:rsidR="00616D5A" w:rsidRDefault="00000000">
      <w:pPr>
        <w:spacing w:after="20"/>
      </w:pPr>
      <w:r>
        <w:rPr>
          <w:rFonts w:ascii="Calibri" w:hAnsi="Calibri"/>
          <w:b/>
          <w:color w:val="1A365D"/>
          <w:sz w:val="20"/>
        </w:rPr>
        <w:t>Q11: What is the formula for calculating parking occupancy?</w:t>
      </w:r>
    </w:p>
    <w:p w14:paraId="7205C167" w14:textId="77777777" w:rsidR="00616D5A" w:rsidRDefault="00000000">
      <w:pPr>
        <w:spacing w:after="100"/>
      </w:pPr>
      <w:r>
        <w:rPr>
          <w:rFonts w:ascii="Calibri" w:hAnsi="Calibri"/>
          <w:b/>
          <w:color w:val="1A202C"/>
          <w:sz w:val="20"/>
        </w:rPr>
        <w:t xml:space="preserve">Answer: </w:t>
      </w:r>
      <w:r>
        <w:rPr>
          <w:rFonts w:ascii="Calibri" w:hAnsi="Calibri"/>
          <w:color w:val="2D3748"/>
          <w:sz w:val="20"/>
        </w:rPr>
        <w:t>Available Spaces = Total Capacity - Occupied Spaces; Occupancy % = (Occupied Spaces / Total Capacity) * 100. For example, 13 occupied out of 16 capacity yields (13/16)*100 = 81.2%.</w:t>
      </w:r>
    </w:p>
    <w:p w14:paraId="61D9910A" w14:textId="77777777" w:rsidR="00616D5A" w:rsidRDefault="00000000">
      <w:pPr>
        <w:spacing w:after="20"/>
      </w:pPr>
      <w:r>
        <w:rPr>
          <w:rFonts w:ascii="Calibri" w:hAnsi="Calibri"/>
          <w:b/>
          <w:color w:val="1A365D"/>
          <w:sz w:val="20"/>
        </w:rPr>
        <w:t>Q12: How are alerts triggered in ParkWatch?</w:t>
      </w:r>
    </w:p>
    <w:p w14:paraId="729E19F3" w14:textId="77777777" w:rsidR="00616D5A" w:rsidRDefault="00000000">
      <w:pPr>
        <w:spacing w:after="100"/>
      </w:pPr>
      <w:r>
        <w:rPr>
          <w:rFonts w:ascii="Calibri" w:hAnsi="Calibri"/>
          <w:b/>
          <w:color w:val="1A202C"/>
          <w:sz w:val="20"/>
        </w:rPr>
        <w:t xml:space="preserve">Answer: </w:t>
      </w:r>
      <w:r>
        <w:rPr>
          <w:rFonts w:ascii="Calibri" w:hAnsi="Calibri"/>
          <w:color w:val="2D3748"/>
          <w:sz w:val="20"/>
        </w:rPr>
        <w:t>ParkingLocationService evaluates occupancy rules: lots with occupancy &gt;= 85% trigger LOW AVAILABILITY warnings; lots at 100% trigger FULL alerts; and lots with no telemetry for &gt;60 minutes trigger STALE DATA warnings.</w:t>
      </w:r>
    </w:p>
    <w:p w14:paraId="36568001" w14:textId="77777777" w:rsidR="00616D5A" w:rsidRDefault="00000000">
      <w:pPr>
        <w:spacing w:after="20"/>
      </w:pPr>
      <w:r>
        <w:rPr>
          <w:rFonts w:ascii="Calibri" w:hAnsi="Calibri"/>
          <w:b/>
          <w:color w:val="1A365D"/>
          <w:sz w:val="20"/>
        </w:rPr>
        <w:t>Q13: What CRUD operations are implemented in ParkWatch?</w:t>
      </w:r>
    </w:p>
    <w:p w14:paraId="2F79829A" w14:textId="77777777" w:rsidR="00616D5A" w:rsidRDefault="00000000">
      <w:pPr>
        <w:spacing w:after="100"/>
      </w:pPr>
      <w:r>
        <w:rPr>
          <w:rFonts w:ascii="Calibri" w:hAnsi="Calibri"/>
          <w:b/>
          <w:color w:val="1A202C"/>
          <w:sz w:val="20"/>
        </w:rPr>
        <w:t xml:space="preserve">Answer: </w:t>
      </w:r>
      <w:r>
        <w:rPr>
          <w:rFonts w:ascii="Calibri" w:hAnsi="Calibri"/>
          <w:color w:val="2D3748"/>
          <w:sz w:val="20"/>
        </w:rPr>
        <w:t>Full CRUD for parking facilities: Create (/locations/new), Read (dashboard &amp; details), Update (/locations/{id}/edit), and Soft-Delete (active=false via POST /locations/{id}/delete). Vehicle check-in/out events are also created and read.</w:t>
      </w:r>
    </w:p>
    <w:p w14:paraId="6394186C" w14:textId="77777777" w:rsidR="00616D5A" w:rsidRDefault="00000000">
      <w:pPr>
        <w:spacing w:after="20"/>
      </w:pPr>
      <w:r>
        <w:rPr>
          <w:rFonts w:ascii="Calibri" w:hAnsi="Calibri"/>
          <w:b/>
          <w:color w:val="1A365D"/>
          <w:sz w:val="20"/>
        </w:rPr>
        <w:t>Q14: Why do documentation and database show 25 locations when early reports had 24?</w:t>
      </w:r>
    </w:p>
    <w:p w14:paraId="4379D634" w14:textId="77777777" w:rsidR="00616D5A" w:rsidRDefault="00000000">
      <w:pPr>
        <w:spacing w:after="100"/>
      </w:pPr>
      <w:r>
        <w:rPr>
          <w:rFonts w:ascii="Calibri" w:hAnsi="Calibri"/>
          <w:b/>
          <w:color w:val="1A202C"/>
          <w:sz w:val="20"/>
        </w:rPr>
        <w:t xml:space="preserve">Answer: </w:t>
      </w:r>
      <w:r>
        <w:rPr>
          <w:rFonts w:ascii="Calibri" w:hAnsi="Calibri"/>
          <w:color w:val="2D3748"/>
          <w:sz w:val="20"/>
        </w:rPr>
        <w:t>The database was originally seeded with 24 municipal locations (7,940 capacity). During automated endpoint testing, a REST integration test created facility #25 (PPL-099 Civic Center Garage, 100 capacity), bringing total capacity to exactly 8,040.</w:t>
      </w:r>
    </w:p>
    <w:p w14:paraId="341B631B" w14:textId="77777777" w:rsidR="00616D5A" w:rsidRDefault="00000000">
      <w:pPr>
        <w:spacing w:after="20"/>
      </w:pPr>
      <w:r>
        <w:rPr>
          <w:rFonts w:ascii="Calibri" w:hAnsi="Calibri"/>
          <w:b/>
          <w:color w:val="1A365D"/>
          <w:sz w:val="20"/>
        </w:rPr>
        <w:lastRenderedPageBreak/>
        <w:t>Q15: Explain the stages in your Jenkins CI/CD pipeline.</w:t>
      </w:r>
    </w:p>
    <w:p w14:paraId="19B5D0F6" w14:textId="77777777" w:rsidR="00616D5A" w:rsidRDefault="00000000">
      <w:pPr>
        <w:spacing w:after="100"/>
      </w:pPr>
      <w:r>
        <w:rPr>
          <w:rFonts w:ascii="Calibri" w:hAnsi="Calibri"/>
          <w:b/>
          <w:color w:val="1A202C"/>
          <w:sz w:val="20"/>
        </w:rPr>
        <w:t xml:space="preserve">Answer: </w:t>
      </w:r>
      <w:r>
        <w:rPr>
          <w:rFonts w:ascii="Calibri" w:hAnsi="Calibri"/>
          <w:color w:val="2D3748"/>
          <w:sz w:val="20"/>
        </w:rPr>
        <w:t>The 9-stage pipeline includes: 1. Checkout SCM, 2. Environment Check, 3. Compile, 4. Automated Testing (JUnit), 5. Package JAR, 6. Archive Artifacts, 7. Multi-stage Docker Build, 8. Health Auditing Gate, and 9. Deployment.</w:t>
      </w:r>
    </w:p>
    <w:p w14:paraId="6F1E3226" w14:textId="77777777" w:rsidR="00616D5A" w:rsidRDefault="00000000">
      <w:pPr>
        <w:spacing w:after="20"/>
      </w:pPr>
      <w:r>
        <w:rPr>
          <w:rFonts w:ascii="Calibri" w:hAnsi="Calibri"/>
          <w:b/>
          <w:color w:val="1A365D"/>
          <w:sz w:val="20"/>
        </w:rPr>
        <w:t>Q16: What is a Quality Gate in your CI/CD pipeline?</w:t>
      </w:r>
    </w:p>
    <w:p w14:paraId="7476D243" w14:textId="77777777" w:rsidR="00616D5A" w:rsidRDefault="00000000">
      <w:pPr>
        <w:spacing w:after="100"/>
      </w:pPr>
      <w:r>
        <w:rPr>
          <w:rFonts w:ascii="Calibri" w:hAnsi="Calibri"/>
          <w:b/>
          <w:color w:val="1A202C"/>
          <w:sz w:val="20"/>
        </w:rPr>
        <w:t xml:space="preserve">Answer: </w:t>
      </w:r>
      <w:r>
        <w:rPr>
          <w:rFonts w:ascii="Calibri" w:hAnsi="Calibri"/>
          <w:color w:val="2D3748"/>
          <w:sz w:val="20"/>
        </w:rPr>
        <w:t>A Quality Gate is an automated enforcement checkpoint. In Stage 4, 45 unit/integration tests are executed. If any test fails, Jenkins immediately stops the pipeline with status FAILURE, preventing broken code from being packaged or deployed.</w:t>
      </w:r>
    </w:p>
    <w:p w14:paraId="0D6D5B4A" w14:textId="77777777" w:rsidR="00616D5A" w:rsidRDefault="00000000">
      <w:pPr>
        <w:spacing w:after="20"/>
      </w:pPr>
      <w:r>
        <w:rPr>
          <w:rFonts w:ascii="Calibri" w:hAnsi="Calibri"/>
          <w:b/>
          <w:color w:val="1A365D"/>
          <w:sz w:val="20"/>
        </w:rPr>
        <w:t>Q17: What is the advantage of your Multi-Stage Dockerfile?</w:t>
      </w:r>
    </w:p>
    <w:p w14:paraId="3753DE9B" w14:textId="77777777" w:rsidR="00616D5A" w:rsidRDefault="00000000">
      <w:pPr>
        <w:spacing w:after="100"/>
      </w:pPr>
      <w:r>
        <w:rPr>
          <w:rFonts w:ascii="Calibri" w:hAnsi="Calibri"/>
          <w:b/>
          <w:color w:val="1A202C"/>
          <w:sz w:val="20"/>
        </w:rPr>
        <w:t xml:space="preserve">Answer: </w:t>
      </w:r>
      <w:r>
        <w:rPr>
          <w:rFonts w:ascii="Calibri" w:hAnsi="Calibri"/>
          <w:color w:val="2D3748"/>
          <w:sz w:val="20"/>
        </w:rPr>
        <w:t>Stage 1 compiles the application using maven:3.9-eclipse-temurin-21-alpine. Stage 2 copies only the compiled JAR into a lightweight eclipse-temurin:21-jre-alpine image. This reduces image size from &gt;800MB to ~200MB and strips build compilers.</w:t>
      </w:r>
    </w:p>
    <w:p w14:paraId="278FA70B" w14:textId="77777777" w:rsidR="00616D5A" w:rsidRDefault="00000000">
      <w:pPr>
        <w:spacing w:after="20"/>
      </w:pPr>
      <w:r>
        <w:rPr>
          <w:rFonts w:ascii="Calibri" w:hAnsi="Calibri"/>
          <w:b/>
          <w:color w:val="1A365D"/>
          <w:sz w:val="20"/>
        </w:rPr>
        <w:t>Q18: Why is running Docker containers as non-root important?</w:t>
      </w:r>
    </w:p>
    <w:p w14:paraId="4D081674" w14:textId="77777777" w:rsidR="00616D5A" w:rsidRDefault="00000000">
      <w:pPr>
        <w:spacing w:after="100"/>
      </w:pPr>
      <w:r>
        <w:rPr>
          <w:rFonts w:ascii="Calibri" w:hAnsi="Calibri"/>
          <w:b/>
          <w:color w:val="1A202C"/>
          <w:sz w:val="20"/>
        </w:rPr>
        <w:t xml:space="preserve">Answer: </w:t>
      </w:r>
      <w:r>
        <w:rPr>
          <w:rFonts w:ascii="Calibri" w:hAnsi="Calibri"/>
          <w:color w:val="2D3748"/>
          <w:sz w:val="20"/>
        </w:rPr>
        <w:t>Running as root violates least privilege. If an application vulnerability is compromised, an attacker would gain root privileges inside the container. ParkWatch creates a dedicated system user (parkingapp:1001) to mitigate container breakout risks.</w:t>
      </w:r>
    </w:p>
    <w:p w14:paraId="4A524897" w14:textId="77777777" w:rsidR="00616D5A" w:rsidRDefault="00000000">
      <w:pPr>
        <w:spacing w:after="20"/>
      </w:pPr>
      <w:r>
        <w:rPr>
          <w:rFonts w:ascii="Calibri" w:hAnsi="Calibri"/>
          <w:b/>
          <w:color w:val="1A365D"/>
          <w:sz w:val="20"/>
        </w:rPr>
        <w:t>Q19: What is the role of the Nginx reverse proxy?</w:t>
      </w:r>
    </w:p>
    <w:p w14:paraId="51B7AAA3" w14:textId="77777777" w:rsidR="00616D5A" w:rsidRDefault="00000000">
      <w:pPr>
        <w:spacing w:after="100"/>
      </w:pPr>
      <w:r>
        <w:rPr>
          <w:rFonts w:ascii="Calibri" w:hAnsi="Calibri"/>
          <w:b/>
          <w:color w:val="1A202C"/>
          <w:sz w:val="20"/>
        </w:rPr>
        <w:t xml:space="preserve">Answer: </w:t>
      </w:r>
      <w:r>
        <w:rPr>
          <w:rFonts w:ascii="Calibri" w:hAnsi="Calibri"/>
          <w:color w:val="2D3748"/>
          <w:sz w:val="20"/>
        </w:rPr>
        <w:t>Nginx binds to standard HTTP Port 80, forwards requests to internal application ports, normalizes client IP headers, and acts as a security shield by blocking administrative endpoints (/h2-console, /actuator/env) from public access.</w:t>
      </w:r>
    </w:p>
    <w:p w14:paraId="0E1A0AA1" w14:textId="77777777" w:rsidR="00616D5A" w:rsidRDefault="00000000">
      <w:pPr>
        <w:spacing w:after="20"/>
      </w:pPr>
      <w:r>
        <w:rPr>
          <w:rFonts w:ascii="Calibri" w:hAnsi="Calibri"/>
          <w:b/>
          <w:color w:val="1A365D"/>
          <w:sz w:val="20"/>
        </w:rPr>
        <w:t>Q20: Are the parking lot sensors and CCTV camera feeds live or simulated?</w:t>
      </w:r>
    </w:p>
    <w:p w14:paraId="18168D0B" w14:textId="77777777" w:rsidR="00616D5A" w:rsidRDefault="00000000">
      <w:pPr>
        <w:spacing w:after="100"/>
      </w:pPr>
      <w:r>
        <w:rPr>
          <w:rFonts w:ascii="Calibri" w:hAnsi="Calibri"/>
          <w:b/>
          <w:color w:val="1A202C"/>
          <w:sz w:val="20"/>
        </w:rPr>
        <w:t xml:space="preserve">Answer: </w:t>
      </w:r>
      <w:r>
        <w:rPr>
          <w:rFonts w:ascii="Calibri" w:hAnsi="Calibri"/>
          <w:color w:val="2D3748"/>
          <w:sz w:val="20"/>
        </w:rPr>
        <w:t>In full academic disclosure, physical IoT municipal sensors are simulated using realistic traffic probability curves because municipal authorities do not expose live sensor APIs. AI images originate from the academic PKLot dataset.</w:t>
      </w:r>
    </w:p>
    <w:p w14:paraId="342DAE92" w14:textId="77777777" w:rsidR="00616D5A" w:rsidRDefault="00000000">
      <w:pPr>
        <w:keepNext/>
        <w:spacing w:before="280" w:after="80"/>
      </w:pPr>
      <w:r>
        <w:rPr>
          <w:rFonts w:ascii="Calibri" w:hAnsi="Calibri"/>
          <w:b/>
          <w:color w:val="1A365D"/>
          <w:sz w:val="28"/>
        </w:rPr>
        <w:t>11. PROJECT LIMITATIONS &amp; FUTURE ENHANCEMENTS</w:t>
      </w:r>
    </w:p>
    <w:p w14:paraId="578EED21" w14:textId="77777777" w:rsidR="00616D5A" w:rsidRDefault="00000000">
      <w:pPr>
        <w:keepNext/>
        <w:spacing w:before="200" w:after="40"/>
      </w:pPr>
      <w:r>
        <w:rPr>
          <w:rFonts w:ascii="Calibri" w:hAnsi="Calibri"/>
          <w:b/>
          <w:color w:val="2B6CB0"/>
          <w:sz w:val="23"/>
        </w:rPr>
        <w:t>Project Limitations</w:t>
      </w:r>
    </w:p>
    <w:p w14:paraId="212BFFE1" w14:textId="77777777" w:rsidR="00616D5A" w:rsidRDefault="00000000">
      <w:pPr>
        <w:pStyle w:val="ListBullet"/>
        <w:spacing w:after="40"/>
      </w:pPr>
      <w:r>
        <w:rPr>
          <w:rFonts w:ascii="Calibri" w:hAnsi="Calibri"/>
          <w:b/>
          <w:color w:val="1A202C"/>
          <w:sz w:val="20"/>
        </w:rPr>
        <w:t xml:space="preserve">1. Scalability: </w:t>
      </w:r>
      <w:r>
        <w:rPr>
          <w:rFonts w:ascii="Calibri" w:hAnsi="Calibri"/>
          <w:color w:val="2D3748"/>
          <w:sz w:val="20"/>
        </w:rPr>
        <w:t>Single-Node Deployment: The current architecture runs on a standalone host server rather than a distributed Kubernetes cluster with auto-scaling.</w:t>
      </w:r>
    </w:p>
    <w:p w14:paraId="30041C01" w14:textId="77777777" w:rsidR="00616D5A" w:rsidRDefault="00000000">
      <w:pPr>
        <w:pStyle w:val="ListBullet"/>
        <w:spacing w:after="40"/>
      </w:pPr>
      <w:r>
        <w:rPr>
          <w:rFonts w:ascii="Calibri" w:hAnsi="Calibri"/>
          <w:b/>
          <w:color w:val="1A202C"/>
          <w:sz w:val="20"/>
        </w:rPr>
        <w:t xml:space="preserve">2. Data Ingestion: </w:t>
      </w:r>
      <w:r>
        <w:rPr>
          <w:rFonts w:ascii="Calibri" w:hAnsi="Calibri"/>
          <w:color w:val="2D3748"/>
          <w:sz w:val="20"/>
        </w:rPr>
        <w:t>Simulated Sensor Telemetry: Municipal IoT ground sensors and boom-barrier feeds are simulated using mathematical probability models rather than physical hardware.</w:t>
      </w:r>
    </w:p>
    <w:p w14:paraId="28B30DDC" w14:textId="77777777" w:rsidR="00616D5A" w:rsidRDefault="00000000">
      <w:pPr>
        <w:pStyle w:val="ListBullet"/>
        <w:spacing w:after="40"/>
      </w:pPr>
      <w:r>
        <w:rPr>
          <w:rFonts w:ascii="Calibri" w:hAnsi="Calibri"/>
          <w:b/>
          <w:color w:val="1A202C"/>
          <w:sz w:val="20"/>
        </w:rPr>
        <w:t xml:space="preserve">3. Video Streaming: </w:t>
      </w:r>
      <w:r>
        <w:rPr>
          <w:rFonts w:ascii="Calibri" w:hAnsi="Calibri"/>
          <w:color w:val="2D3748"/>
          <w:sz w:val="20"/>
        </w:rPr>
        <w:t>Batch Image Inference: The AI vision module processes uploaded still images (JPEG/PNG) rather than continuous high-framerate RTSP video streams.</w:t>
      </w:r>
    </w:p>
    <w:p w14:paraId="78276CF0" w14:textId="77777777" w:rsidR="00616D5A" w:rsidRDefault="00000000">
      <w:pPr>
        <w:pStyle w:val="ListBullet"/>
        <w:spacing w:after="40"/>
      </w:pPr>
      <w:r>
        <w:rPr>
          <w:rFonts w:ascii="Calibri" w:hAnsi="Calibri"/>
          <w:b/>
          <w:color w:val="1A202C"/>
          <w:sz w:val="20"/>
        </w:rPr>
        <w:t xml:space="preserve">4. Latency: </w:t>
      </w:r>
      <w:r>
        <w:rPr>
          <w:rFonts w:ascii="Calibri" w:hAnsi="Calibri"/>
          <w:color w:val="2D3748"/>
          <w:sz w:val="20"/>
        </w:rPr>
        <w:t>CPU Inference Latency: Without a dedicated CUDA GPU, YOLOv8 inference takes 3 to 6 seconds per high-resolution image on host CPU.</w:t>
      </w:r>
    </w:p>
    <w:p w14:paraId="1B8B1FFC" w14:textId="77777777" w:rsidR="00616D5A" w:rsidRDefault="00000000">
      <w:pPr>
        <w:pStyle w:val="ListBullet"/>
        <w:spacing w:after="40"/>
      </w:pPr>
      <w:r>
        <w:rPr>
          <w:rFonts w:ascii="Calibri" w:hAnsi="Calibri"/>
          <w:b/>
          <w:color w:val="1A202C"/>
          <w:sz w:val="20"/>
        </w:rPr>
        <w:t xml:space="preserve">5. Financial Integration: </w:t>
      </w:r>
      <w:r>
        <w:rPr>
          <w:rFonts w:ascii="Calibri" w:hAnsi="Calibri"/>
          <w:color w:val="2D3748"/>
          <w:sz w:val="20"/>
        </w:rPr>
        <w:t>No Payment Gateway: Digital fee collection, FASTag RFID deduction, and advance spot reservation were out of scope for this DevOps demonstration.</w:t>
      </w:r>
    </w:p>
    <w:p w14:paraId="4356D67F" w14:textId="77777777" w:rsidR="00616D5A" w:rsidRDefault="00000000">
      <w:pPr>
        <w:keepNext/>
        <w:spacing w:before="200" w:after="40"/>
      </w:pPr>
      <w:r>
        <w:rPr>
          <w:rFonts w:ascii="Calibri" w:hAnsi="Calibri"/>
          <w:b/>
          <w:color w:val="2B6CB0"/>
          <w:sz w:val="23"/>
        </w:rPr>
        <w:t>5 Important Future Enhancements</w:t>
      </w:r>
    </w:p>
    <w:p w14:paraId="756F98B4" w14:textId="77777777" w:rsidR="00616D5A" w:rsidRDefault="00000000">
      <w:pPr>
        <w:pStyle w:val="ListBullet"/>
        <w:spacing w:after="40"/>
      </w:pPr>
      <w:r>
        <w:rPr>
          <w:rFonts w:ascii="Calibri" w:hAnsi="Calibri"/>
          <w:b/>
          <w:color w:val="1A202C"/>
          <w:sz w:val="20"/>
        </w:rPr>
        <w:t xml:space="preserve">1. Live RTSP Streaming: </w:t>
      </w:r>
      <w:r>
        <w:rPr>
          <w:rFonts w:ascii="Calibri" w:hAnsi="Calibri"/>
          <w:color w:val="2D3748"/>
          <w:sz w:val="20"/>
        </w:rPr>
        <w:t>Real-Time RTSP Video Stream Ingestion: Connect directly to IP surveillance camera streams via OpenCV and WebRTC for live continuous stall occupancy tracking.</w:t>
      </w:r>
    </w:p>
    <w:p w14:paraId="55423809" w14:textId="77777777" w:rsidR="00616D5A" w:rsidRDefault="00000000">
      <w:pPr>
        <w:pStyle w:val="ListBullet"/>
        <w:spacing w:after="40"/>
      </w:pPr>
      <w:r>
        <w:rPr>
          <w:rFonts w:ascii="Calibri" w:hAnsi="Calibri"/>
          <w:b/>
          <w:color w:val="1A202C"/>
          <w:sz w:val="20"/>
        </w:rPr>
        <w:t xml:space="preserve">2. ANPR Integration: </w:t>
      </w:r>
      <w:r>
        <w:rPr>
          <w:rFonts w:ascii="Calibri" w:hAnsi="Calibri"/>
          <w:color w:val="2D3748"/>
          <w:sz w:val="20"/>
        </w:rPr>
        <w:t>Automated Number Plate Recognition (ANPR): Implement OCR / license plate detection to automate ticketing, check-in, and check-out at entry/exit gates.</w:t>
      </w:r>
    </w:p>
    <w:p w14:paraId="686C9AD7" w14:textId="77777777" w:rsidR="00616D5A" w:rsidRDefault="00000000">
      <w:pPr>
        <w:pStyle w:val="ListBullet"/>
        <w:spacing w:after="40"/>
      </w:pPr>
      <w:r>
        <w:rPr>
          <w:rFonts w:ascii="Calibri" w:hAnsi="Calibri"/>
          <w:b/>
          <w:color w:val="1A202C"/>
          <w:sz w:val="20"/>
        </w:rPr>
        <w:t xml:space="preserve">3. Citizen Mobile App: </w:t>
      </w:r>
      <w:r>
        <w:rPr>
          <w:rFonts w:ascii="Calibri" w:hAnsi="Calibri"/>
          <w:color w:val="2D3748"/>
          <w:sz w:val="20"/>
        </w:rPr>
        <w:t>Cross-Platform Mobile App: Develop a Flutter or React Native mobile application providing citizens with turn-by-turn navigation directly to vacant parking stalls.</w:t>
      </w:r>
    </w:p>
    <w:p w14:paraId="297D27B0" w14:textId="77777777" w:rsidR="00616D5A" w:rsidRDefault="00000000">
      <w:pPr>
        <w:pStyle w:val="ListBullet"/>
        <w:spacing w:after="40"/>
      </w:pPr>
      <w:r>
        <w:rPr>
          <w:rFonts w:ascii="Calibri" w:hAnsi="Calibri"/>
          <w:b/>
          <w:color w:val="1A202C"/>
          <w:sz w:val="20"/>
        </w:rPr>
        <w:lastRenderedPageBreak/>
        <w:t xml:space="preserve">4. Cloud Deployment: </w:t>
      </w:r>
      <w:r>
        <w:rPr>
          <w:rFonts w:ascii="Calibri" w:hAnsi="Calibri"/>
          <w:color w:val="2D3748"/>
          <w:sz w:val="20"/>
        </w:rPr>
        <w:t>Cloud Migration &amp; Managed Database: Transition from local Docker to AWS ECS/Fargate or Kubernetes (EKS) with AWS Aurora PostgreSQL for high availability.</w:t>
      </w:r>
    </w:p>
    <w:p w14:paraId="41684EE6" w14:textId="77777777" w:rsidR="00616D5A" w:rsidRDefault="00000000">
      <w:pPr>
        <w:pStyle w:val="ListBullet"/>
        <w:spacing w:after="40"/>
      </w:pPr>
      <w:r>
        <w:rPr>
          <w:rFonts w:ascii="Calibri" w:hAnsi="Calibri"/>
          <w:b/>
          <w:color w:val="1A202C"/>
          <w:sz w:val="20"/>
        </w:rPr>
        <w:t xml:space="preserve">5. FASTag / Digital Payments: </w:t>
      </w:r>
      <w:r>
        <w:rPr>
          <w:rFonts w:ascii="Calibri" w:hAnsi="Calibri"/>
          <w:color w:val="2D3748"/>
          <w:sz w:val="20"/>
        </w:rPr>
        <w:t>FASTag &amp; Contactless Payment Integration: Integrate NPCI FASTag RFID or UPI QR codes for frictionless, automated entry and toll deduction.</w:t>
      </w:r>
    </w:p>
    <w:p w14:paraId="59A79DBA" w14:textId="77777777" w:rsidR="00616D5A" w:rsidRDefault="00000000">
      <w:pPr>
        <w:keepNext/>
        <w:spacing w:before="200" w:after="40"/>
      </w:pPr>
      <w:r>
        <w:rPr>
          <w:rFonts w:ascii="Calibri" w:hAnsi="Calibri"/>
          <w:b/>
          <w:color w:val="2B6CB0"/>
          <w:sz w:val="23"/>
        </w:rPr>
        <w:t>Quick Revision Cheat Sheet</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592"/>
        <w:gridCol w:w="2592"/>
        <w:gridCol w:w="4608"/>
      </w:tblGrid>
      <w:tr w:rsidR="00616D5A" w14:paraId="06A1148F" w14:textId="77777777">
        <w:trPr>
          <w:jc w:val="center"/>
        </w:trPr>
        <w:tc>
          <w:tcPr>
            <w:tcW w:w="2592" w:type="dxa"/>
            <w:shd w:val="clear" w:color="auto" w:fill="1A365D"/>
            <w:tcMar>
              <w:top w:w="80" w:type="dxa"/>
              <w:left w:w="100" w:type="dxa"/>
              <w:bottom w:w="80" w:type="dxa"/>
              <w:right w:w="100" w:type="dxa"/>
            </w:tcMar>
          </w:tcPr>
          <w:p w14:paraId="0E5AD00D" w14:textId="77777777" w:rsidR="00616D5A" w:rsidRDefault="00000000">
            <w:r>
              <w:rPr>
                <w:rFonts w:ascii="Calibri" w:hAnsi="Calibri"/>
                <w:b/>
                <w:color w:val="FFFFFF"/>
                <w:sz w:val="19"/>
              </w:rPr>
              <w:t>Parameter / Metric</w:t>
            </w:r>
          </w:p>
        </w:tc>
        <w:tc>
          <w:tcPr>
            <w:tcW w:w="2592" w:type="dxa"/>
            <w:shd w:val="clear" w:color="auto" w:fill="1A365D"/>
            <w:tcMar>
              <w:top w:w="80" w:type="dxa"/>
              <w:left w:w="100" w:type="dxa"/>
              <w:bottom w:w="80" w:type="dxa"/>
              <w:right w:w="100" w:type="dxa"/>
            </w:tcMar>
          </w:tcPr>
          <w:p w14:paraId="4CEC3047" w14:textId="77777777" w:rsidR="00616D5A" w:rsidRDefault="00000000">
            <w:r>
              <w:rPr>
                <w:rFonts w:ascii="Calibri" w:hAnsi="Calibri"/>
                <w:b/>
                <w:color w:val="FFFFFF"/>
                <w:sz w:val="19"/>
              </w:rPr>
              <w:t>Value / Configuration</w:t>
            </w:r>
          </w:p>
        </w:tc>
        <w:tc>
          <w:tcPr>
            <w:tcW w:w="4608" w:type="dxa"/>
            <w:shd w:val="clear" w:color="auto" w:fill="1A365D"/>
            <w:tcMar>
              <w:top w:w="80" w:type="dxa"/>
              <w:left w:w="100" w:type="dxa"/>
              <w:bottom w:w="80" w:type="dxa"/>
              <w:right w:w="100" w:type="dxa"/>
            </w:tcMar>
          </w:tcPr>
          <w:p w14:paraId="1C04FE6B" w14:textId="77777777" w:rsidR="00616D5A" w:rsidRDefault="00000000">
            <w:r>
              <w:rPr>
                <w:rFonts w:ascii="Calibri" w:hAnsi="Calibri"/>
                <w:b/>
                <w:color w:val="FFFFFF"/>
                <w:sz w:val="19"/>
              </w:rPr>
              <w:t>Quick Examination Context</w:t>
            </w:r>
          </w:p>
        </w:tc>
      </w:tr>
      <w:tr w:rsidR="00616D5A" w14:paraId="6C057706" w14:textId="77777777">
        <w:trPr>
          <w:jc w:val="center"/>
        </w:trPr>
        <w:tc>
          <w:tcPr>
            <w:tcW w:w="2592" w:type="dxa"/>
            <w:shd w:val="clear" w:color="auto" w:fill="FFFFFF"/>
            <w:tcMar>
              <w:top w:w="60" w:type="dxa"/>
              <w:left w:w="100" w:type="dxa"/>
              <w:bottom w:w="60" w:type="dxa"/>
              <w:right w:w="100" w:type="dxa"/>
            </w:tcMar>
          </w:tcPr>
          <w:p w14:paraId="6C9E6293" w14:textId="77777777" w:rsidR="00616D5A" w:rsidRDefault="00000000">
            <w:pPr>
              <w:spacing w:after="20" w:line="264" w:lineRule="auto"/>
            </w:pPr>
            <w:r>
              <w:rPr>
                <w:rFonts w:ascii="Calibri" w:hAnsi="Calibri"/>
                <w:b/>
                <w:color w:val="1A365D"/>
                <w:sz w:val="17"/>
              </w:rPr>
              <w:t>Application Port</w:t>
            </w:r>
          </w:p>
        </w:tc>
        <w:tc>
          <w:tcPr>
            <w:tcW w:w="2592" w:type="dxa"/>
            <w:shd w:val="clear" w:color="auto" w:fill="FFFFFF"/>
            <w:tcMar>
              <w:top w:w="60" w:type="dxa"/>
              <w:left w:w="100" w:type="dxa"/>
              <w:bottom w:w="60" w:type="dxa"/>
              <w:right w:w="100" w:type="dxa"/>
            </w:tcMar>
          </w:tcPr>
          <w:p w14:paraId="13389D30" w14:textId="77777777" w:rsidR="00616D5A" w:rsidRDefault="00000000">
            <w:pPr>
              <w:spacing w:after="20" w:line="264" w:lineRule="auto"/>
            </w:pPr>
            <w:r>
              <w:rPr>
                <w:rFonts w:ascii="Calibri" w:hAnsi="Calibri"/>
                <w:b/>
                <w:color w:val="2B6CB0"/>
                <w:sz w:val="17"/>
              </w:rPr>
              <w:t>8081 (Default / Dev)</w:t>
            </w:r>
          </w:p>
        </w:tc>
        <w:tc>
          <w:tcPr>
            <w:tcW w:w="4608" w:type="dxa"/>
            <w:shd w:val="clear" w:color="auto" w:fill="FFFFFF"/>
            <w:tcMar>
              <w:top w:w="60" w:type="dxa"/>
              <w:left w:w="100" w:type="dxa"/>
              <w:bottom w:w="60" w:type="dxa"/>
              <w:right w:w="100" w:type="dxa"/>
            </w:tcMar>
          </w:tcPr>
          <w:p w14:paraId="7DF2F09B" w14:textId="77777777" w:rsidR="00616D5A" w:rsidRDefault="00000000">
            <w:pPr>
              <w:spacing w:after="20" w:line="264" w:lineRule="auto"/>
            </w:pPr>
            <w:r>
              <w:rPr>
                <w:rFonts w:ascii="Calibri" w:hAnsi="Calibri"/>
                <w:color w:val="2D3748"/>
                <w:sz w:val="17"/>
              </w:rPr>
              <w:t>Spring Boot embedded Tomcat listening port (http://localhost:8081)</w:t>
            </w:r>
          </w:p>
        </w:tc>
      </w:tr>
      <w:tr w:rsidR="00616D5A" w14:paraId="20468191" w14:textId="77777777">
        <w:trPr>
          <w:jc w:val="center"/>
        </w:trPr>
        <w:tc>
          <w:tcPr>
            <w:tcW w:w="2592" w:type="dxa"/>
            <w:shd w:val="clear" w:color="auto" w:fill="F7FAFC"/>
            <w:tcMar>
              <w:top w:w="60" w:type="dxa"/>
              <w:left w:w="100" w:type="dxa"/>
              <w:bottom w:w="60" w:type="dxa"/>
              <w:right w:w="100" w:type="dxa"/>
            </w:tcMar>
          </w:tcPr>
          <w:p w14:paraId="28B3FFD1" w14:textId="77777777" w:rsidR="00616D5A" w:rsidRDefault="00000000">
            <w:pPr>
              <w:spacing w:after="20" w:line="264" w:lineRule="auto"/>
            </w:pPr>
            <w:r>
              <w:rPr>
                <w:rFonts w:ascii="Calibri" w:hAnsi="Calibri"/>
                <w:b/>
                <w:color w:val="1A365D"/>
                <w:sz w:val="17"/>
              </w:rPr>
              <w:t>Jenkins Port</w:t>
            </w:r>
          </w:p>
        </w:tc>
        <w:tc>
          <w:tcPr>
            <w:tcW w:w="2592" w:type="dxa"/>
            <w:shd w:val="clear" w:color="auto" w:fill="F7FAFC"/>
            <w:tcMar>
              <w:top w:w="60" w:type="dxa"/>
              <w:left w:w="100" w:type="dxa"/>
              <w:bottom w:w="60" w:type="dxa"/>
              <w:right w:w="100" w:type="dxa"/>
            </w:tcMar>
          </w:tcPr>
          <w:p w14:paraId="1C69B84A" w14:textId="77777777" w:rsidR="00616D5A" w:rsidRDefault="00000000">
            <w:pPr>
              <w:spacing w:after="20" w:line="264" w:lineRule="auto"/>
            </w:pPr>
            <w:r>
              <w:rPr>
                <w:rFonts w:ascii="Calibri" w:hAnsi="Calibri"/>
                <w:b/>
                <w:color w:val="2B6CB0"/>
                <w:sz w:val="17"/>
              </w:rPr>
              <w:t>8080</w:t>
            </w:r>
          </w:p>
        </w:tc>
        <w:tc>
          <w:tcPr>
            <w:tcW w:w="4608" w:type="dxa"/>
            <w:shd w:val="clear" w:color="auto" w:fill="F7FAFC"/>
            <w:tcMar>
              <w:top w:w="60" w:type="dxa"/>
              <w:left w:w="100" w:type="dxa"/>
              <w:bottom w:w="60" w:type="dxa"/>
              <w:right w:w="100" w:type="dxa"/>
            </w:tcMar>
          </w:tcPr>
          <w:p w14:paraId="1ECFADAD" w14:textId="77777777" w:rsidR="00616D5A" w:rsidRDefault="00000000">
            <w:pPr>
              <w:spacing w:after="20" w:line="264" w:lineRule="auto"/>
            </w:pPr>
            <w:r>
              <w:rPr>
                <w:rFonts w:ascii="Calibri" w:hAnsi="Calibri"/>
                <w:color w:val="2D3748"/>
                <w:sz w:val="17"/>
              </w:rPr>
              <w:t>Jenkins CI/CD controller running locally</w:t>
            </w:r>
          </w:p>
        </w:tc>
      </w:tr>
      <w:tr w:rsidR="00616D5A" w14:paraId="49AA4B0C" w14:textId="77777777">
        <w:trPr>
          <w:jc w:val="center"/>
        </w:trPr>
        <w:tc>
          <w:tcPr>
            <w:tcW w:w="2592" w:type="dxa"/>
            <w:shd w:val="clear" w:color="auto" w:fill="FFFFFF"/>
            <w:tcMar>
              <w:top w:w="60" w:type="dxa"/>
              <w:left w:w="100" w:type="dxa"/>
              <w:bottom w:w="60" w:type="dxa"/>
              <w:right w:w="100" w:type="dxa"/>
            </w:tcMar>
          </w:tcPr>
          <w:p w14:paraId="4BE56899" w14:textId="77777777" w:rsidR="00616D5A" w:rsidRDefault="00000000">
            <w:pPr>
              <w:spacing w:after="20" w:line="264" w:lineRule="auto"/>
            </w:pPr>
            <w:r>
              <w:rPr>
                <w:rFonts w:ascii="Calibri" w:hAnsi="Calibri"/>
                <w:b/>
                <w:color w:val="1A365D"/>
                <w:sz w:val="17"/>
              </w:rPr>
              <w:t>H2 Web Console URL</w:t>
            </w:r>
          </w:p>
        </w:tc>
        <w:tc>
          <w:tcPr>
            <w:tcW w:w="2592" w:type="dxa"/>
            <w:shd w:val="clear" w:color="auto" w:fill="FFFFFF"/>
            <w:tcMar>
              <w:top w:w="60" w:type="dxa"/>
              <w:left w:w="100" w:type="dxa"/>
              <w:bottom w:w="60" w:type="dxa"/>
              <w:right w:w="100" w:type="dxa"/>
            </w:tcMar>
          </w:tcPr>
          <w:p w14:paraId="3AEA9604" w14:textId="77777777" w:rsidR="00616D5A" w:rsidRDefault="00000000">
            <w:pPr>
              <w:spacing w:after="20" w:line="264" w:lineRule="auto"/>
            </w:pPr>
            <w:r>
              <w:rPr>
                <w:rFonts w:ascii="Calibri" w:hAnsi="Calibri"/>
                <w:b/>
                <w:color w:val="2B6CB0"/>
                <w:sz w:val="17"/>
              </w:rPr>
              <w:t>http://localhost:8081/h2-console</w:t>
            </w:r>
          </w:p>
        </w:tc>
        <w:tc>
          <w:tcPr>
            <w:tcW w:w="4608" w:type="dxa"/>
            <w:shd w:val="clear" w:color="auto" w:fill="FFFFFF"/>
            <w:tcMar>
              <w:top w:w="60" w:type="dxa"/>
              <w:left w:w="100" w:type="dxa"/>
              <w:bottom w:w="60" w:type="dxa"/>
              <w:right w:w="100" w:type="dxa"/>
            </w:tcMar>
          </w:tcPr>
          <w:p w14:paraId="5489E886" w14:textId="77777777" w:rsidR="00616D5A" w:rsidRDefault="00000000">
            <w:pPr>
              <w:spacing w:after="20" w:line="264" w:lineRule="auto"/>
            </w:pPr>
            <w:r>
              <w:rPr>
                <w:rFonts w:ascii="Calibri" w:hAnsi="Calibri"/>
                <w:color w:val="2D3748"/>
                <w:sz w:val="17"/>
              </w:rPr>
              <w:t>JDBC URL: jdbc:h2:file:./data/parkingdb;AUTO_SERVER=TRUE;MODE=MySQL | User: sa | Password: (blank)</w:t>
            </w:r>
          </w:p>
        </w:tc>
      </w:tr>
      <w:tr w:rsidR="00616D5A" w14:paraId="6380D762" w14:textId="77777777">
        <w:trPr>
          <w:jc w:val="center"/>
        </w:trPr>
        <w:tc>
          <w:tcPr>
            <w:tcW w:w="2592" w:type="dxa"/>
            <w:shd w:val="clear" w:color="auto" w:fill="F7FAFC"/>
            <w:tcMar>
              <w:top w:w="60" w:type="dxa"/>
              <w:left w:w="100" w:type="dxa"/>
              <w:bottom w:w="60" w:type="dxa"/>
              <w:right w:w="100" w:type="dxa"/>
            </w:tcMar>
          </w:tcPr>
          <w:p w14:paraId="250DFA8E" w14:textId="77777777" w:rsidR="00616D5A" w:rsidRDefault="00000000">
            <w:pPr>
              <w:spacing w:after="20" w:line="264" w:lineRule="auto"/>
            </w:pPr>
            <w:r>
              <w:rPr>
                <w:rFonts w:ascii="Calibri" w:hAnsi="Calibri"/>
                <w:b/>
                <w:color w:val="1A365D"/>
                <w:sz w:val="17"/>
              </w:rPr>
              <w:t>Actuator Health Endpoint</w:t>
            </w:r>
          </w:p>
        </w:tc>
        <w:tc>
          <w:tcPr>
            <w:tcW w:w="2592" w:type="dxa"/>
            <w:shd w:val="clear" w:color="auto" w:fill="F7FAFC"/>
            <w:tcMar>
              <w:top w:w="60" w:type="dxa"/>
              <w:left w:w="100" w:type="dxa"/>
              <w:bottom w:w="60" w:type="dxa"/>
              <w:right w:w="100" w:type="dxa"/>
            </w:tcMar>
          </w:tcPr>
          <w:p w14:paraId="2451E258" w14:textId="77777777" w:rsidR="00616D5A" w:rsidRDefault="00000000">
            <w:pPr>
              <w:spacing w:after="20" w:line="264" w:lineRule="auto"/>
            </w:pPr>
            <w:r>
              <w:rPr>
                <w:rFonts w:ascii="Calibri" w:hAnsi="Calibri"/>
                <w:b/>
                <w:color w:val="2B6CB0"/>
                <w:sz w:val="17"/>
              </w:rPr>
              <w:t>http://localhost:8081/actuator/health</w:t>
            </w:r>
          </w:p>
        </w:tc>
        <w:tc>
          <w:tcPr>
            <w:tcW w:w="4608" w:type="dxa"/>
            <w:shd w:val="clear" w:color="auto" w:fill="F7FAFC"/>
            <w:tcMar>
              <w:top w:w="60" w:type="dxa"/>
              <w:left w:w="100" w:type="dxa"/>
              <w:bottom w:w="60" w:type="dxa"/>
              <w:right w:w="100" w:type="dxa"/>
            </w:tcMar>
          </w:tcPr>
          <w:p w14:paraId="74650BC1" w14:textId="77777777" w:rsidR="00616D5A" w:rsidRDefault="00000000">
            <w:pPr>
              <w:spacing w:after="20" w:line="264" w:lineRule="auto"/>
            </w:pPr>
            <w:r>
              <w:rPr>
                <w:rFonts w:ascii="Calibri" w:hAnsi="Calibri"/>
                <w:color w:val="2D3748"/>
                <w:sz w:val="17"/>
              </w:rPr>
              <w:t>Returns {"status": "UP"} used for deployment health checking</w:t>
            </w:r>
          </w:p>
        </w:tc>
      </w:tr>
      <w:tr w:rsidR="00616D5A" w14:paraId="060E8AE1" w14:textId="77777777">
        <w:trPr>
          <w:jc w:val="center"/>
        </w:trPr>
        <w:tc>
          <w:tcPr>
            <w:tcW w:w="2592" w:type="dxa"/>
            <w:shd w:val="clear" w:color="auto" w:fill="FFFFFF"/>
            <w:tcMar>
              <w:top w:w="60" w:type="dxa"/>
              <w:left w:w="100" w:type="dxa"/>
              <w:bottom w:w="60" w:type="dxa"/>
              <w:right w:w="100" w:type="dxa"/>
            </w:tcMar>
          </w:tcPr>
          <w:p w14:paraId="60D3B692" w14:textId="77777777" w:rsidR="00616D5A" w:rsidRDefault="00000000">
            <w:pPr>
              <w:spacing w:after="20" w:line="264" w:lineRule="auto"/>
            </w:pPr>
            <w:r>
              <w:rPr>
                <w:rFonts w:ascii="Calibri" w:hAnsi="Calibri"/>
                <w:b/>
                <w:color w:val="1A365D"/>
                <w:sz w:val="17"/>
              </w:rPr>
              <w:t>Active Locations &amp; Capacity</w:t>
            </w:r>
          </w:p>
        </w:tc>
        <w:tc>
          <w:tcPr>
            <w:tcW w:w="2592" w:type="dxa"/>
            <w:shd w:val="clear" w:color="auto" w:fill="FFFFFF"/>
            <w:tcMar>
              <w:top w:w="60" w:type="dxa"/>
              <w:left w:w="100" w:type="dxa"/>
              <w:bottom w:w="60" w:type="dxa"/>
              <w:right w:w="100" w:type="dxa"/>
            </w:tcMar>
          </w:tcPr>
          <w:p w14:paraId="350FF56D" w14:textId="77777777" w:rsidR="00616D5A" w:rsidRDefault="00000000">
            <w:pPr>
              <w:spacing w:after="20" w:line="264" w:lineRule="auto"/>
            </w:pPr>
            <w:r>
              <w:rPr>
                <w:rFonts w:ascii="Calibri" w:hAnsi="Calibri"/>
                <w:b/>
                <w:color w:val="2B6CB0"/>
                <w:sz w:val="17"/>
              </w:rPr>
              <w:t>25 facilities | 8,040 spaces</w:t>
            </w:r>
          </w:p>
        </w:tc>
        <w:tc>
          <w:tcPr>
            <w:tcW w:w="4608" w:type="dxa"/>
            <w:shd w:val="clear" w:color="auto" w:fill="FFFFFF"/>
            <w:tcMar>
              <w:top w:w="60" w:type="dxa"/>
              <w:left w:w="100" w:type="dxa"/>
              <w:bottom w:w="60" w:type="dxa"/>
              <w:right w:w="100" w:type="dxa"/>
            </w:tcMar>
          </w:tcPr>
          <w:p w14:paraId="40473023" w14:textId="77777777" w:rsidR="00616D5A" w:rsidRDefault="00000000">
            <w:pPr>
              <w:spacing w:after="20" w:line="264" w:lineRule="auto"/>
            </w:pPr>
            <w:r>
              <w:rPr>
                <w:rFonts w:ascii="Calibri" w:hAnsi="Calibri"/>
                <w:color w:val="2D3748"/>
                <w:sz w:val="17"/>
              </w:rPr>
              <w:t>4,511 occupied spaces (56.1% overall utilization), 3,529 available spaces</w:t>
            </w:r>
          </w:p>
        </w:tc>
      </w:tr>
      <w:tr w:rsidR="00616D5A" w14:paraId="615D0111" w14:textId="77777777">
        <w:trPr>
          <w:jc w:val="center"/>
        </w:trPr>
        <w:tc>
          <w:tcPr>
            <w:tcW w:w="2592" w:type="dxa"/>
            <w:shd w:val="clear" w:color="auto" w:fill="F7FAFC"/>
            <w:tcMar>
              <w:top w:w="60" w:type="dxa"/>
              <w:left w:w="100" w:type="dxa"/>
              <w:bottom w:w="60" w:type="dxa"/>
              <w:right w:w="100" w:type="dxa"/>
            </w:tcMar>
          </w:tcPr>
          <w:p w14:paraId="76F29D3F" w14:textId="77777777" w:rsidR="00616D5A" w:rsidRDefault="00000000">
            <w:pPr>
              <w:spacing w:after="20" w:line="264" w:lineRule="auto"/>
            </w:pPr>
            <w:r>
              <w:rPr>
                <w:rFonts w:ascii="Calibri" w:hAnsi="Calibri"/>
                <w:b/>
                <w:color w:val="1A365D"/>
                <w:sz w:val="17"/>
              </w:rPr>
              <w:t>Low Availability Threshold</w:t>
            </w:r>
          </w:p>
        </w:tc>
        <w:tc>
          <w:tcPr>
            <w:tcW w:w="2592" w:type="dxa"/>
            <w:shd w:val="clear" w:color="auto" w:fill="F7FAFC"/>
            <w:tcMar>
              <w:top w:w="60" w:type="dxa"/>
              <w:left w:w="100" w:type="dxa"/>
              <w:bottom w:w="60" w:type="dxa"/>
              <w:right w:w="100" w:type="dxa"/>
            </w:tcMar>
          </w:tcPr>
          <w:p w14:paraId="54876CFA" w14:textId="77777777" w:rsidR="00616D5A" w:rsidRDefault="00000000">
            <w:pPr>
              <w:spacing w:after="20" w:line="264" w:lineRule="auto"/>
            </w:pPr>
            <w:r>
              <w:rPr>
                <w:rFonts w:ascii="Calibri" w:hAnsi="Calibri"/>
                <w:b/>
                <w:color w:val="2B6CB0"/>
                <w:sz w:val="17"/>
              </w:rPr>
              <w:t>85% occupancy</w:t>
            </w:r>
          </w:p>
        </w:tc>
        <w:tc>
          <w:tcPr>
            <w:tcW w:w="4608" w:type="dxa"/>
            <w:shd w:val="clear" w:color="auto" w:fill="F7FAFC"/>
            <w:tcMar>
              <w:top w:w="60" w:type="dxa"/>
              <w:left w:w="100" w:type="dxa"/>
              <w:bottom w:w="60" w:type="dxa"/>
              <w:right w:w="100" w:type="dxa"/>
            </w:tcMar>
          </w:tcPr>
          <w:p w14:paraId="6A6C8CA8" w14:textId="77777777" w:rsidR="00616D5A" w:rsidRDefault="00000000">
            <w:pPr>
              <w:spacing w:after="20" w:line="264" w:lineRule="auto"/>
            </w:pPr>
            <w:r>
              <w:rPr>
                <w:rFonts w:ascii="Calibri" w:hAnsi="Calibri"/>
                <w:color w:val="2D3748"/>
                <w:sz w:val="17"/>
              </w:rPr>
              <w:t>Flags facilities with orange badge when occupied / capacity &gt;= 0.85</w:t>
            </w:r>
          </w:p>
        </w:tc>
      </w:tr>
      <w:tr w:rsidR="00616D5A" w14:paraId="1F044977" w14:textId="77777777">
        <w:trPr>
          <w:jc w:val="center"/>
        </w:trPr>
        <w:tc>
          <w:tcPr>
            <w:tcW w:w="2592" w:type="dxa"/>
            <w:shd w:val="clear" w:color="auto" w:fill="FFFFFF"/>
            <w:tcMar>
              <w:top w:w="60" w:type="dxa"/>
              <w:left w:w="100" w:type="dxa"/>
              <w:bottom w:w="60" w:type="dxa"/>
              <w:right w:w="100" w:type="dxa"/>
            </w:tcMar>
          </w:tcPr>
          <w:p w14:paraId="47FEC291" w14:textId="77777777" w:rsidR="00616D5A" w:rsidRDefault="00000000">
            <w:pPr>
              <w:spacing w:after="20" w:line="264" w:lineRule="auto"/>
            </w:pPr>
            <w:r>
              <w:rPr>
                <w:rFonts w:ascii="Calibri" w:hAnsi="Calibri"/>
                <w:b/>
                <w:color w:val="1A365D"/>
                <w:sz w:val="17"/>
              </w:rPr>
              <w:t>Stale Data Threshold</w:t>
            </w:r>
          </w:p>
        </w:tc>
        <w:tc>
          <w:tcPr>
            <w:tcW w:w="2592" w:type="dxa"/>
            <w:shd w:val="clear" w:color="auto" w:fill="FFFFFF"/>
            <w:tcMar>
              <w:top w:w="60" w:type="dxa"/>
              <w:left w:w="100" w:type="dxa"/>
              <w:bottom w:w="60" w:type="dxa"/>
              <w:right w:w="100" w:type="dxa"/>
            </w:tcMar>
          </w:tcPr>
          <w:p w14:paraId="137B02E7" w14:textId="77777777" w:rsidR="00616D5A" w:rsidRDefault="00000000">
            <w:pPr>
              <w:spacing w:after="20" w:line="264" w:lineRule="auto"/>
            </w:pPr>
            <w:r>
              <w:rPr>
                <w:rFonts w:ascii="Calibri" w:hAnsi="Calibri"/>
                <w:b/>
                <w:color w:val="2B6CB0"/>
                <w:sz w:val="17"/>
              </w:rPr>
              <w:t>60 minutes</w:t>
            </w:r>
          </w:p>
        </w:tc>
        <w:tc>
          <w:tcPr>
            <w:tcW w:w="4608" w:type="dxa"/>
            <w:shd w:val="clear" w:color="auto" w:fill="FFFFFF"/>
            <w:tcMar>
              <w:top w:w="60" w:type="dxa"/>
              <w:left w:w="100" w:type="dxa"/>
              <w:bottom w:w="60" w:type="dxa"/>
              <w:right w:w="100" w:type="dxa"/>
            </w:tcMar>
          </w:tcPr>
          <w:p w14:paraId="712B23AB" w14:textId="77777777" w:rsidR="00616D5A" w:rsidRDefault="00000000">
            <w:pPr>
              <w:spacing w:after="20" w:line="264" w:lineRule="auto"/>
            </w:pPr>
            <w:r>
              <w:rPr>
                <w:rFonts w:ascii="Calibri" w:hAnsi="Calibri"/>
                <w:color w:val="2D3748"/>
                <w:sz w:val="17"/>
              </w:rPr>
              <w:t>Flags facilities with grey badge when lastUpdated &gt; 60 minutes ago</w:t>
            </w:r>
          </w:p>
        </w:tc>
      </w:tr>
      <w:tr w:rsidR="00616D5A" w14:paraId="4A3F129B" w14:textId="77777777">
        <w:trPr>
          <w:jc w:val="center"/>
        </w:trPr>
        <w:tc>
          <w:tcPr>
            <w:tcW w:w="2592" w:type="dxa"/>
            <w:shd w:val="clear" w:color="auto" w:fill="F7FAFC"/>
            <w:tcMar>
              <w:top w:w="60" w:type="dxa"/>
              <w:left w:w="100" w:type="dxa"/>
              <w:bottom w:w="60" w:type="dxa"/>
              <w:right w:w="100" w:type="dxa"/>
            </w:tcMar>
          </w:tcPr>
          <w:p w14:paraId="028314E7" w14:textId="77777777" w:rsidR="00616D5A" w:rsidRDefault="00000000">
            <w:pPr>
              <w:spacing w:after="20" w:line="264" w:lineRule="auto"/>
            </w:pPr>
            <w:r>
              <w:rPr>
                <w:rFonts w:ascii="Calibri" w:hAnsi="Calibri"/>
                <w:b/>
                <w:color w:val="1A365D"/>
                <w:sz w:val="17"/>
              </w:rPr>
              <w:t>AI Model &amp; Size</w:t>
            </w:r>
          </w:p>
        </w:tc>
        <w:tc>
          <w:tcPr>
            <w:tcW w:w="2592" w:type="dxa"/>
            <w:shd w:val="clear" w:color="auto" w:fill="F7FAFC"/>
            <w:tcMar>
              <w:top w:w="60" w:type="dxa"/>
              <w:left w:w="100" w:type="dxa"/>
              <w:bottom w:w="60" w:type="dxa"/>
              <w:right w:w="100" w:type="dxa"/>
            </w:tcMar>
          </w:tcPr>
          <w:p w14:paraId="79C59E02" w14:textId="77777777" w:rsidR="00616D5A" w:rsidRDefault="00000000">
            <w:pPr>
              <w:spacing w:after="20" w:line="264" w:lineRule="auto"/>
            </w:pPr>
            <w:r>
              <w:rPr>
                <w:rFonts w:ascii="Calibri" w:hAnsi="Calibri"/>
                <w:b/>
                <w:color w:val="2B6CB0"/>
                <w:sz w:val="17"/>
              </w:rPr>
              <w:t>Ultralytics YOLOv8n (3.01M params)</w:t>
            </w:r>
          </w:p>
        </w:tc>
        <w:tc>
          <w:tcPr>
            <w:tcW w:w="4608" w:type="dxa"/>
            <w:shd w:val="clear" w:color="auto" w:fill="F7FAFC"/>
            <w:tcMar>
              <w:top w:w="60" w:type="dxa"/>
              <w:left w:w="100" w:type="dxa"/>
              <w:bottom w:w="60" w:type="dxa"/>
              <w:right w:w="100" w:type="dxa"/>
            </w:tcMar>
          </w:tcPr>
          <w:p w14:paraId="2D4BA67F" w14:textId="77777777" w:rsidR="00616D5A" w:rsidRDefault="00000000">
            <w:pPr>
              <w:spacing w:after="20" w:line="264" w:lineRule="auto"/>
            </w:pPr>
            <w:r>
              <w:rPr>
                <w:rFonts w:ascii="Calibri" w:hAnsi="Calibri"/>
                <w:color w:val="2D3748"/>
                <w:sz w:val="17"/>
              </w:rPr>
              <w:t>Checkpoint file: 6.24 MB in models/parkwatch_yolov8n_improved/weights/best.pt</w:t>
            </w:r>
          </w:p>
        </w:tc>
      </w:tr>
      <w:tr w:rsidR="00616D5A" w14:paraId="70312705" w14:textId="77777777">
        <w:trPr>
          <w:jc w:val="center"/>
        </w:trPr>
        <w:tc>
          <w:tcPr>
            <w:tcW w:w="2592" w:type="dxa"/>
            <w:shd w:val="clear" w:color="auto" w:fill="FFFFFF"/>
            <w:tcMar>
              <w:top w:w="60" w:type="dxa"/>
              <w:left w:w="100" w:type="dxa"/>
              <w:bottom w:w="60" w:type="dxa"/>
              <w:right w:w="100" w:type="dxa"/>
            </w:tcMar>
          </w:tcPr>
          <w:p w14:paraId="70B98E2F" w14:textId="77777777" w:rsidR="00616D5A" w:rsidRDefault="00000000">
            <w:pPr>
              <w:spacing w:after="20" w:line="264" w:lineRule="auto"/>
            </w:pPr>
            <w:r>
              <w:rPr>
                <w:rFonts w:ascii="Calibri" w:hAnsi="Calibri"/>
                <w:b/>
                <w:color w:val="1A365D"/>
                <w:sz w:val="17"/>
              </w:rPr>
              <w:t>AI Dataset</w:t>
            </w:r>
          </w:p>
        </w:tc>
        <w:tc>
          <w:tcPr>
            <w:tcW w:w="2592" w:type="dxa"/>
            <w:shd w:val="clear" w:color="auto" w:fill="FFFFFF"/>
            <w:tcMar>
              <w:top w:w="60" w:type="dxa"/>
              <w:left w:w="100" w:type="dxa"/>
              <w:bottom w:w="60" w:type="dxa"/>
              <w:right w:w="100" w:type="dxa"/>
            </w:tcMar>
          </w:tcPr>
          <w:p w14:paraId="1990A507" w14:textId="77777777" w:rsidR="00616D5A" w:rsidRDefault="00000000">
            <w:pPr>
              <w:spacing w:after="20" w:line="264" w:lineRule="auto"/>
            </w:pPr>
            <w:r>
              <w:rPr>
                <w:rFonts w:ascii="Calibri" w:hAnsi="Calibri"/>
                <w:b/>
                <w:color w:val="2B6CB0"/>
                <w:sz w:val="17"/>
              </w:rPr>
              <w:t>PKLot v2 640 (Curitiba, Brazil)</w:t>
            </w:r>
          </w:p>
        </w:tc>
        <w:tc>
          <w:tcPr>
            <w:tcW w:w="4608" w:type="dxa"/>
            <w:shd w:val="clear" w:color="auto" w:fill="FFFFFF"/>
            <w:tcMar>
              <w:top w:w="60" w:type="dxa"/>
              <w:left w:w="100" w:type="dxa"/>
              <w:bottom w:w="60" w:type="dxa"/>
              <w:right w:w="100" w:type="dxa"/>
            </w:tcMar>
          </w:tcPr>
          <w:p w14:paraId="5D17AC12" w14:textId="77777777" w:rsidR="00616D5A" w:rsidRDefault="00000000">
            <w:pPr>
              <w:spacing w:after="20" w:line="264" w:lineRule="auto"/>
            </w:pPr>
            <w:r>
              <w:rPr>
                <w:rFonts w:ascii="Calibri" w:hAnsi="Calibri"/>
                <w:color w:val="2D3748"/>
                <w:sz w:val="17"/>
              </w:rPr>
              <w:t>12,416 surveillance images (8,691 train, 2,483 val, 1,242 test) under CC BY 4.0</w:t>
            </w:r>
          </w:p>
        </w:tc>
      </w:tr>
      <w:tr w:rsidR="00616D5A" w14:paraId="4C99ACD9" w14:textId="77777777">
        <w:trPr>
          <w:jc w:val="center"/>
        </w:trPr>
        <w:tc>
          <w:tcPr>
            <w:tcW w:w="2592" w:type="dxa"/>
            <w:shd w:val="clear" w:color="auto" w:fill="F7FAFC"/>
            <w:tcMar>
              <w:top w:w="60" w:type="dxa"/>
              <w:left w:w="100" w:type="dxa"/>
              <w:bottom w:w="60" w:type="dxa"/>
              <w:right w:w="100" w:type="dxa"/>
            </w:tcMar>
          </w:tcPr>
          <w:p w14:paraId="28B2EE05" w14:textId="77777777" w:rsidR="00616D5A" w:rsidRDefault="00000000">
            <w:pPr>
              <w:spacing w:after="20" w:line="264" w:lineRule="auto"/>
            </w:pPr>
            <w:r>
              <w:rPr>
                <w:rFonts w:ascii="Calibri" w:hAnsi="Calibri"/>
                <w:b/>
                <w:color w:val="1A365D"/>
                <w:sz w:val="17"/>
              </w:rPr>
              <w:t>Image Storage Location</w:t>
            </w:r>
          </w:p>
        </w:tc>
        <w:tc>
          <w:tcPr>
            <w:tcW w:w="2592" w:type="dxa"/>
            <w:shd w:val="clear" w:color="auto" w:fill="F7FAFC"/>
            <w:tcMar>
              <w:top w:w="60" w:type="dxa"/>
              <w:left w:w="100" w:type="dxa"/>
              <w:bottom w:w="60" w:type="dxa"/>
              <w:right w:w="100" w:type="dxa"/>
            </w:tcMar>
          </w:tcPr>
          <w:p w14:paraId="7361EB63" w14:textId="77777777" w:rsidR="00616D5A" w:rsidRDefault="00000000">
            <w:pPr>
              <w:spacing w:after="20" w:line="264" w:lineRule="auto"/>
            </w:pPr>
            <w:r>
              <w:rPr>
                <w:rFonts w:ascii="Calibri" w:hAnsi="Calibri"/>
                <w:b/>
                <w:color w:val="2B6CB0"/>
                <w:sz w:val="17"/>
              </w:rPr>
              <w:t>data/ai_results/</w:t>
            </w:r>
          </w:p>
        </w:tc>
        <w:tc>
          <w:tcPr>
            <w:tcW w:w="4608" w:type="dxa"/>
            <w:shd w:val="clear" w:color="auto" w:fill="F7FAFC"/>
            <w:tcMar>
              <w:top w:w="60" w:type="dxa"/>
              <w:left w:w="100" w:type="dxa"/>
              <w:bottom w:w="60" w:type="dxa"/>
              <w:right w:w="100" w:type="dxa"/>
            </w:tcMar>
          </w:tcPr>
          <w:p w14:paraId="0E90304D" w14:textId="77777777" w:rsidR="00616D5A" w:rsidRDefault="00000000">
            <w:pPr>
              <w:spacing w:after="20" w:line="264" w:lineRule="auto"/>
            </w:pPr>
            <w:r>
              <w:rPr>
                <w:rFonts w:ascii="Calibri" w:hAnsi="Calibri"/>
                <w:color w:val="2D3748"/>
                <w:sz w:val="17"/>
              </w:rPr>
              <w:t>Images saved as ai_original_&lt;UUID&gt;.png and ai_annotated_&lt;UUID&gt;.jpg</w:t>
            </w:r>
          </w:p>
        </w:tc>
      </w:tr>
      <w:tr w:rsidR="00616D5A" w14:paraId="796D73A1" w14:textId="77777777">
        <w:trPr>
          <w:jc w:val="center"/>
        </w:trPr>
        <w:tc>
          <w:tcPr>
            <w:tcW w:w="2592" w:type="dxa"/>
            <w:shd w:val="clear" w:color="auto" w:fill="FFFFFF"/>
            <w:tcMar>
              <w:top w:w="60" w:type="dxa"/>
              <w:left w:w="100" w:type="dxa"/>
              <w:bottom w:w="60" w:type="dxa"/>
              <w:right w:w="100" w:type="dxa"/>
            </w:tcMar>
          </w:tcPr>
          <w:p w14:paraId="3E88E77C" w14:textId="77777777" w:rsidR="00616D5A" w:rsidRDefault="00000000">
            <w:pPr>
              <w:spacing w:after="20" w:line="264" w:lineRule="auto"/>
            </w:pPr>
            <w:r>
              <w:rPr>
                <w:rFonts w:ascii="Calibri" w:hAnsi="Calibri"/>
                <w:b/>
                <w:color w:val="1A365D"/>
                <w:sz w:val="17"/>
              </w:rPr>
              <w:t>Primary Database Tables</w:t>
            </w:r>
          </w:p>
        </w:tc>
        <w:tc>
          <w:tcPr>
            <w:tcW w:w="2592" w:type="dxa"/>
            <w:shd w:val="clear" w:color="auto" w:fill="FFFFFF"/>
            <w:tcMar>
              <w:top w:w="60" w:type="dxa"/>
              <w:left w:w="100" w:type="dxa"/>
              <w:bottom w:w="60" w:type="dxa"/>
              <w:right w:w="100" w:type="dxa"/>
            </w:tcMar>
          </w:tcPr>
          <w:p w14:paraId="2525540B" w14:textId="77777777" w:rsidR="00616D5A" w:rsidRDefault="00000000">
            <w:pPr>
              <w:spacing w:after="20" w:line="264" w:lineRule="auto"/>
            </w:pPr>
            <w:r>
              <w:rPr>
                <w:rFonts w:ascii="Calibri" w:hAnsi="Calibri"/>
                <w:b/>
                <w:color w:val="2B6CB0"/>
                <w:sz w:val="17"/>
              </w:rPr>
              <w:t>PARKING_LOCATION, PARKING_EVENT, AI_ANALYSIS_HISTORY</w:t>
            </w:r>
          </w:p>
        </w:tc>
        <w:tc>
          <w:tcPr>
            <w:tcW w:w="4608" w:type="dxa"/>
            <w:shd w:val="clear" w:color="auto" w:fill="FFFFFF"/>
            <w:tcMar>
              <w:top w:w="60" w:type="dxa"/>
              <w:left w:w="100" w:type="dxa"/>
              <w:bottom w:w="60" w:type="dxa"/>
              <w:right w:w="100" w:type="dxa"/>
            </w:tcMar>
          </w:tcPr>
          <w:p w14:paraId="2415F53A" w14:textId="77777777" w:rsidR="00616D5A" w:rsidRDefault="00000000">
            <w:pPr>
              <w:spacing w:after="20" w:line="264" w:lineRule="auto"/>
            </w:pPr>
            <w:r>
              <w:rPr>
                <w:rFonts w:ascii="Calibri" w:hAnsi="Calibri"/>
                <w:color w:val="2D3748"/>
                <w:sz w:val="17"/>
              </w:rPr>
              <w:t>Persistent H2 tables stored in data/parkingdb.mv.db</w:t>
            </w:r>
          </w:p>
        </w:tc>
      </w:tr>
      <w:tr w:rsidR="00616D5A" w14:paraId="18AD6718" w14:textId="77777777">
        <w:trPr>
          <w:jc w:val="center"/>
        </w:trPr>
        <w:tc>
          <w:tcPr>
            <w:tcW w:w="2592" w:type="dxa"/>
            <w:shd w:val="clear" w:color="auto" w:fill="F7FAFC"/>
            <w:tcMar>
              <w:top w:w="60" w:type="dxa"/>
              <w:left w:w="100" w:type="dxa"/>
              <w:bottom w:w="60" w:type="dxa"/>
              <w:right w:w="100" w:type="dxa"/>
            </w:tcMar>
          </w:tcPr>
          <w:p w14:paraId="76F9E537" w14:textId="77777777" w:rsidR="00616D5A" w:rsidRDefault="00000000">
            <w:pPr>
              <w:spacing w:after="20" w:line="264" w:lineRule="auto"/>
            </w:pPr>
            <w:r>
              <w:rPr>
                <w:rFonts w:ascii="Calibri" w:hAnsi="Calibri"/>
                <w:b/>
                <w:color w:val="1A365D"/>
                <w:sz w:val="17"/>
              </w:rPr>
              <w:t>Docker Container Security</w:t>
            </w:r>
          </w:p>
        </w:tc>
        <w:tc>
          <w:tcPr>
            <w:tcW w:w="2592" w:type="dxa"/>
            <w:shd w:val="clear" w:color="auto" w:fill="F7FAFC"/>
            <w:tcMar>
              <w:top w:w="60" w:type="dxa"/>
              <w:left w:w="100" w:type="dxa"/>
              <w:bottom w:w="60" w:type="dxa"/>
              <w:right w:w="100" w:type="dxa"/>
            </w:tcMar>
          </w:tcPr>
          <w:p w14:paraId="6BDB6763" w14:textId="77777777" w:rsidR="00616D5A" w:rsidRDefault="00000000">
            <w:pPr>
              <w:spacing w:after="20" w:line="264" w:lineRule="auto"/>
            </w:pPr>
            <w:r>
              <w:rPr>
                <w:rFonts w:ascii="Calibri" w:hAnsi="Calibri"/>
                <w:b/>
                <w:color w:val="2B6CB0"/>
                <w:sz w:val="17"/>
              </w:rPr>
              <w:t>User parkingapp (UID 1001)</w:t>
            </w:r>
          </w:p>
        </w:tc>
        <w:tc>
          <w:tcPr>
            <w:tcW w:w="4608" w:type="dxa"/>
            <w:shd w:val="clear" w:color="auto" w:fill="F7FAFC"/>
            <w:tcMar>
              <w:top w:w="60" w:type="dxa"/>
              <w:left w:w="100" w:type="dxa"/>
              <w:bottom w:w="60" w:type="dxa"/>
              <w:right w:w="100" w:type="dxa"/>
            </w:tcMar>
          </w:tcPr>
          <w:p w14:paraId="5B1A3D45" w14:textId="77777777" w:rsidR="00616D5A" w:rsidRDefault="00000000">
            <w:pPr>
              <w:spacing w:after="20" w:line="264" w:lineRule="auto"/>
            </w:pPr>
            <w:r>
              <w:rPr>
                <w:rFonts w:ascii="Calibri" w:hAnsi="Calibri"/>
                <w:color w:val="2D3748"/>
                <w:sz w:val="17"/>
              </w:rPr>
              <w:t>Non-root Alpine JRE runtime container hardened against breakout exploits</w:t>
            </w:r>
          </w:p>
        </w:tc>
      </w:tr>
      <w:tr w:rsidR="00616D5A" w14:paraId="049B1E0D" w14:textId="77777777">
        <w:trPr>
          <w:jc w:val="center"/>
        </w:trPr>
        <w:tc>
          <w:tcPr>
            <w:tcW w:w="2592" w:type="dxa"/>
            <w:shd w:val="clear" w:color="auto" w:fill="FFFFFF"/>
            <w:tcMar>
              <w:top w:w="60" w:type="dxa"/>
              <w:left w:w="100" w:type="dxa"/>
              <w:bottom w:w="60" w:type="dxa"/>
              <w:right w:w="100" w:type="dxa"/>
            </w:tcMar>
          </w:tcPr>
          <w:p w14:paraId="4F58D431" w14:textId="77777777" w:rsidR="00616D5A" w:rsidRDefault="00000000">
            <w:pPr>
              <w:spacing w:after="20" w:line="264" w:lineRule="auto"/>
            </w:pPr>
            <w:r>
              <w:rPr>
                <w:rFonts w:ascii="Calibri" w:hAnsi="Calibri"/>
                <w:b/>
                <w:color w:val="1A365D"/>
                <w:sz w:val="17"/>
              </w:rPr>
              <w:t>Jenkins Pipeline Stages</w:t>
            </w:r>
          </w:p>
        </w:tc>
        <w:tc>
          <w:tcPr>
            <w:tcW w:w="2592" w:type="dxa"/>
            <w:shd w:val="clear" w:color="auto" w:fill="FFFFFF"/>
            <w:tcMar>
              <w:top w:w="60" w:type="dxa"/>
              <w:left w:w="100" w:type="dxa"/>
              <w:bottom w:w="60" w:type="dxa"/>
              <w:right w:w="100" w:type="dxa"/>
            </w:tcMar>
          </w:tcPr>
          <w:p w14:paraId="1DD138CA" w14:textId="77777777" w:rsidR="00616D5A" w:rsidRDefault="00000000">
            <w:pPr>
              <w:spacing w:after="20" w:line="264" w:lineRule="auto"/>
            </w:pPr>
            <w:r>
              <w:rPr>
                <w:rFonts w:ascii="Calibri" w:hAnsi="Calibri"/>
                <w:b/>
                <w:color w:val="2B6CB0"/>
                <w:sz w:val="17"/>
              </w:rPr>
              <w:t>9 Stages</w:t>
            </w:r>
          </w:p>
        </w:tc>
        <w:tc>
          <w:tcPr>
            <w:tcW w:w="4608" w:type="dxa"/>
            <w:shd w:val="clear" w:color="auto" w:fill="FFFFFF"/>
            <w:tcMar>
              <w:top w:w="60" w:type="dxa"/>
              <w:left w:w="100" w:type="dxa"/>
              <w:bottom w:w="60" w:type="dxa"/>
              <w:right w:w="100" w:type="dxa"/>
            </w:tcMar>
          </w:tcPr>
          <w:p w14:paraId="7E7C60D1" w14:textId="77777777" w:rsidR="00616D5A" w:rsidRDefault="00000000">
            <w:pPr>
              <w:spacing w:after="20" w:line="264" w:lineRule="auto"/>
            </w:pPr>
            <w:r>
              <w:rPr>
                <w:rFonts w:ascii="Calibri" w:hAnsi="Calibri"/>
                <w:color w:val="2D3748"/>
                <w:sz w:val="17"/>
              </w:rPr>
              <w:t>Checkout -&gt; Env Check -&gt; Compile -&gt; Test -&gt; Package -&gt; Archive -&gt; Docker -&gt; Health -&gt; Deploy</w:t>
            </w:r>
          </w:p>
        </w:tc>
      </w:tr>
    </w:tbl>
    <w:p w14:paraId="4DDC9065" w14:textId="77777777" w:rsidR="00616D5A" w:rsidRDefault="00616D5A">
      <w:pPr>
        <w:spacing w:after="80"/>
      </w:pPr>
    </w:p>
    <w:sectPr w:rsidR="00616D5A" w:rsidSect="00034616">
      <w:headerReference w:type="default"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F9585" w14:textId="77777777" w:rsidR="001F4B43" w:rsidRDefault="001F4B43">
      <w:pPr>
        <w:spacing w:after="0" w:line="240" w:lineRule="auto"/>
      </w:pPr>
      <w:r>
        <w:separator/>
      </w:r>
    </w:p>
  </w:endnote>
  <w:endnote w:type="continuationSeparator" w:id="0">
    <w:p w14:paraId="3B41F29E" w14:textId="77777777" w:rsidR="001F4B43" w:rsidRDefault="001F4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284337"/>
      <w:docPartObj>
        <w:docPartGallery w:val="Page Numbers (Bottom of Page)"/>
        <w:docPartUnique/>
      </w:docPartObj>
    </w:sdtPr>
    <w:sdtEndPr>
      <w:rPr>
        <w:color w:val="7F7F7F" w:themeColor="background1" w:themeShade="7F"/>
        <w:spacing w:val="60"/>
      </w:rPr>
    </w:sdtEndPr>
    <w:sdtContent>
      <w:p w14:paraId="6C333D9D" w14:textId="00F4E9E5" w:rsidR="005F7B6E" w:rsidRDefault="005F7B6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0C69211" w14:textId="1DFF74DE" w:rsidR="00616D5A" w:rsidRDefault="00616D5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B46BE" w14:textId="77777777" w:rsidR="001F4B43" w:rsidRDefault="001F4B43">
      <w:pPr>
        <w:spacing w:after="0" w:line="240" w:lineRule="auto"/>
      </w:pPr>
      <w:r>
        <w:separator/>
      </w:r>
    </w:p>
  </w:footnote>
  <w:footnote w:type="continuationSeparator" w:id="0">
    <w:p w14:paraId="56CEE5D0" w14:textId="77777777" w:rsidR="001F4B43" w:rsidRDefault="001F4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FD4C" w14:textId="77777777" w:rsidR="00616D5A" w:rsidRDefault="00000000">
    <w:pPr>
      <w:pStyle w:val="Header"/>
      <w:jc w:val="right"/>
    </w:pPr>
    <w:proofErr w:type="spellStart"/>
    <w:r>
      <w:rPr>
        <w:rFonts w:ascii="Calibri" w:hAnsi="Calibri"/>
        <w:color w:val="718096"/>
        <w:sz w:val="17"/>
      </w:rPr>
      <w:t>ParkWatch</w:t>
    </w:r>
    <w:proofErr w:type="spellEnd"/>
    <w:r>
      <w:rPr>
        <w:rFonts w:ascii="Calibri" w:hAnsi="Calibri"/>
        <w:color w:val="718096"/>
        <w:sz w:val="17"/>
      </w:rPr>
      <w:t xml:space="preserve"> — DevOps Public Parking Dashboard | Viva Voce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742536">
    <w:abstractNumId w:val="8"/>
  </w:num>
  <w:num w:numId="2" w16cid:durableId="1170176478">
    <w:abstractNumId w:val="6"/>
  </w:num>
  <w:num w:numId="3" w16cid:durableId="1619290940">
    <w:abstractNumId w:val="5"/>
  </w:num>
  <w:num w:numId="4" w16cid:durableId="1361778899">
    <w:abstractNumId w:val="4"/>
  </w:num>
  <w:num w:numId="5" w16cid:durableId="2091735789">
    <w:abstractNumId w:val="7"/>
  </w:num>
  <w:num w:numId="6" w16cid:durableId="1622540863">
    <w:abstractNumId w:val="3"/>
  </w:num>
  <w:num w:numId="7" w16cid:durableId="1650665987">
    <w:abstractNumId w:val="2"/>
  </w:num>
  <w:num w:numId="8" w16cid:durableId="837236919">
    <w:abstractNumId w:val="1"/>
  </w:num>
  <w:num w:numId="9" w16cid:durableId="1930699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B43"/>
    <w:rsid w:val="0029639D"/>
    <w:rsid w:val="00326F90"/>
    <w:rsid w:val="005F7B6E"/>
    <w:rsid w:val="00616D5A"/>
    <w:rsid w:val="00AA1D8D"/>
    <w:rsid w:val="00AC49A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98139"/>
  <w14:defaultImageDpi w14:val="300"/>
  <w15:docId w15:val="{4ED6EF0A-1AD7-484C-87F3-08FAE889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5278</Words>
  <Characters>30089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Shaziya Shaikh</cp:lastModifiedBy>
  <cp:revision>2</cp:revision>
  <dcterms:created xsi:type="dcterms:W3CDTF">2013-12-23T23:15:00Z</dcterms:created>
  <dcterms:modified xsi:type="dcterms:W3CDTF">2026-10-18T16:11:00Z</dcterms:modified>
  <cp:category/>
</cp:coreProperties>
</file>