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D647" w14:textId="1DC4E35B" w:rsidR="00BD0B87" w:rsidRPr="00035D38" w:rsidRDefault="00ED167D" w:rsidP="00717B0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NvM</w:t>
      </w:r>
      <w:r w:rsidR="00717B0A" w:rsidRPr="00035D38">
        <w:rPr>
          <w:rFonts w:ascii="Arial" w:hAnsi="Arial" w:cs="Arial"/>
          <w:b/>
          <w:bCs/>
          <w:sz w:val="24"/>
          <w:szCs w:val="24"/>
        </w:rPr>
        <w:t xml:space="preserve"> Concept</w:t>
      </w:r>
    </w:p>
    <w:p w14:paraId="2DA7307F" w14:textId="2552ED9B" w:rsidR="00FE683B" w:rsidRDefault="00FE683B" w:rsidP="00717B0A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FE683B">
        <w:rPr>
          <w:rFonts w:ascii="Arial" w:hAnsi="Arial" w:cs="Arial"/>
          <w:b/>
          <w:bCs/>
          <w:color w:val="0070C0"/>
          <w:sz w:val="24"/>
          <w:szCs w:val="24"/>
        </w:rPr>
        <w:t>Concept:</w:t>
      </w:r>
    </w:p>
    <w:p w14:paraId="212064AB" w14:textId="65009EAE" w:rsidR="00326904" w:rsidRDefault="00ED167D" w:rsidP="00717B0A">
      <w:pPr>
        <w:rPr>
          <w:rFonts w:ascii="Arial" w:hAnsi="Arial" w:cs="Arial" w:hint="eastAsia"/>
          <w:sz w:val="20"/>
          <w:szCs w:val="20"/>
        </w:rPr>
      </w:pPr>
      <w:r w:rsidRPr="00ED167D">
        <w:rPr>
          <w:rFonts w:ascii="Arial" w:hAnsi="Arial" w:cs="Arial"/>
          <w:sz w:val="20"/>
          <w:szCs w:val="20"/>
        </w:rPr>
        <w:t xml:space="preserve">The following </w:t>
      </w:r>
      <w:r>
        <w:rPr>
          <w:rFonts w:ascii="Arial" w:hAnsi="Arial" w:cs="Arial"/>
          <w:sz w:val="20"/>
          <w:szCs w:val="20"/>
        </w:rPr>
        <w:t>describe that how to implement NvM between the ASW and BSW.</w:t>
      </w:r>
    </w:p>
    <w:p w14:paraId="3E39CF37" w14:textId="63D4573E" w:rsidR="00326904" w:rsidRDefault="00326904" w:rsidP="00717B0A">
      <w:pPr>
        <w:rPr>
          <w:rFonts w:ascii="Arial" w:hAnsi="Arial" w:cs="Arial"/>
          <w:sz w:val="20"/>
          <w:szCs w:val="20"/>
        </w:rPr>
      </w:pPr>
      <w:r w:rsidRPr="00326904">
        <w:drawing>
          <wp:inline distT="0" distB="0" distL="0" distR="0" wp14:anchorId="7A2B7F7D" wp14:editId="22F1B5AB">
            <wp:extent cx="5069840" cy="5527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E426" w14:textId="72D081C0" w:rsidR="00326904" w:rsidRDefault="00326904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>. Between Application module and NvM Stack, we can use Nv port to implement it;</w:t>
      </w:r>
    </w:p>
    <w:p w14:paraId="440EA26E" w14:textId="03B121AA" w:rsidR="00326904" w:rsidRDefault="00326904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</w:t>
      </w:r>
      <w:r w:rsidR="009F1070">
        <w:rPr>
          <w:rFonts w:ascii="Arial" w:hAnsi="Arial" w:cs="Arial"/>
          <w:sz w:val="20"/>
          <w:szCs w:val="20"/>
        </w:rPr>
        <w:t>Regarding writing data to NvM,  we can use Nv port to write data to NvM stack, when to write to data, we can configure it in Davinci; we can configure it to write immediately or write at shutdown;</w:t>
      </w:r>
    </w:p>
    <w:p w14:paraId="57D73725" w14:textId="2F3CEBC4" w:rsidR="009F1070" w:rsidRDefault="009F1070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 Regarding reading data,</w:t>
      </w:r>
      <w:r w:rsidR="00D22E8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 can read the data on startup</w:t>
      </w:r>
      <w:r w:rsidR="00D22E84">
        <w:rPr>
          <w:rFonts w:ascii="Arial" w:hAnsi="Arial" w:cs="Arial"/>
          <w:sz w:val="20"/>
          <w:szCs w:val="20"/>
        </w:rPr>
        <w:t xml:space="preserve"> by calling “NvM_ReadAll()”; during norm operation, we can using Nv port to read data from NvM ram mirror.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4F2D9ABD" w14:textId="36423A6C" w:rsidR="00D22E84" w:rsidRDefault="00D22E84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following flow chart describe the logic to implement reading/writing data to NvM.</w:t>
      </w:r>
    </w:p>
    <w:p w14:paraId="49F70E9B" w14:textId="5489382D" w:rsidR="00D22E84" w:rsidRDefault="00D22E84" w:rsidP="00717B0A">
      <w:pPr>
        <w:rPr>
          <w:rFonts w:ascii="Arial" w:hAnsi="Arial" w:cs="Arial"/>
          <w:sz w:val="20"/>
          <w:szCs w:val="20"/>
        </w:rPr>
      </w:pPr>
      <w:r w:rsidRPr="00D22E84">
        <w:lastRenderedPageBreak/>
        <w:drawing>
          <wp:inline distT="0" distB="0" distL="0" distR="0" wp14:anchorId="09983068" wp14:editId="0B3D94FC">
            <wp:extent cx="5363845" cy="82296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F67E" w14:textId="01923527" w:rsidR="00326904" w:rsidRDefault="00D22E84" w:rsidP="00717B0A">
      <w:pPr>
        <w:rPr>
          <w:rFonts w:ascii="Arial" w:hAnsi="Arial" w:cs="Arial"/>
          <w:sz w:val="20"/>
          <w:szCs w:val="20"/>
        </w:rPr>
      </w:pPr>
      <w:r w:rsidRPr="00D22E84">
        <w:lastRenderedPageBreak/>
        <w:drawing>
          <wp:inline distT="0" distB="0" distL="0" distR="0" wp14:anchorId="7F12DB7A" wp14:editId="13EF48E9">
            <wp:extent cx="5943600" cy="429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88C7" w14:textId="50B3B335" w:rsidR="00326904" w:rsidRDefault="00326904" w:rsidP="00326904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t>Manual</w:t>
      </w:r>
      <w:r w:rsidRPr="00FE683B">
        <w:rPr>
          <w:rFonts w:ascii="Arial" w:hAnsi="Arial" w:cs="Arial"/>
          <w:b/>
          <w:bCs/>
          <w:color w:val="0070C0"/>
          <w:sz w:val="24"/>
          <w:szCs w:val="24"/>
        </w:rPr>
        <w:t>:</w:t>
      </w:r>
    </w:p>
    <w:p w14:paraId="4FFC2428" w14:textId="4ECF1A60" w:rsidR="00ED167D" w:rsidRDefault="00ED167D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Create a </w:t>
      </w:r>
      <w:r w:rsidR="00326904">
        <w:rPr>
          <w:rFonts w:ascii="Arial" w:hAnsi="Arial" w:cs="Arial"/>
          <w:sz w:val="20"/>
          <w:szCs w:val="20"/>
        </w:rPr>
        <w:t>SWC using the type of “</w:t>
      </w:r>
      <w:r>
        <w:rPr>
          <w:rFonts w:ascii="Arial" w:hAnsi="Arial" w:cs="Arial"/>
          <w:sz w:val="20"/>
          <w:szCs w:val="20"/>
        </w:rPr>
        <w:t xml:space="preserve">Non-Volatitle </w:t>
      </w:r>
      <w:r w:rsidR="00326904">
        <w:rPr>
          <w:rFonts w:ascii="Arial" w:hAnsi="Arial" w:cs="Arial"/>
          <w:sz w:val="20"/>
          <w:szCs w:val="20"/>
        </w:rPr>
        <w:t>Memory Block”</w:t>
      </w:r>
      <w:r w:rsidR="00D22E84">
        <w:rPr>
          <w:rFonts w:ascii="Arial" w:hAnsi="Arial" w:cs="Arial"/>
          <w:sz w:val="20"/>
          <w:szCs w:val="20"/>
        </w:rPr>
        <w:t xml:space="preserve"> as the following figure shown;</w:t>
      </w:r>
    </w:p>
    <w:p w14:paraId="7A33BA1A" w14:textId="234E876A" w:rsidR="00D22E84" w:rsidRDefault="00D22E84" w:rsidP="00717B0A">
      <w:pPr>
        <w:rPr>
          <w:rFonts w:ascii="Arial" w:hAnsi="Arial" w:cs="Arial"/>
          <w:sz w:val="20"/>
          <w:szCs w:val="20"/>
        </w:rPr>
      </w:pPr>
    </w:p>
    <w:p w14:paraId="1FED8D10" w14:textId="22BA1F09" w:rsidR="00326904" w:rsidRDefault="00D22E84" w:rsidP="00717B0A">
      <w:pPr>
        <w:rPr>
          <w:rFonts w:ascii="Arial" w:hAnsi="Arial" w:cs="Arial"/>
          <w:sz w:val="20"/>
          <w:szCs w:val="20"/>
        </w:rPr>
      </w:pPr>
      <w:r>
        <w:object w:dxaOrig="10845" w:dyaOrig="7966" w14:anchorId="11B5CF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168.75pt" o:ole="">
            <v:imagedata r:id="rId10" o:title=""/>
          </v:shape>
          <o:OLEObject Type="Embed" ProgID="Visio.Drawing.15" ShapeID="_x0000_i1025" DrawAspect="Content" ObjectID="_1711959709" r:id="rId11"/>
        </w:object>
      </w:r>
    </w:p>
    <w:p w14:paraId="3A07F5F8" w14:textId="4DF51DBA" w:rsidR="00326904" w:rsidRDefault="00326904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</w:t>
      </w:r>
      <w:r w:rsidR="00D22E84">
        <w:rPr>
          <w:rFonts w:ascii="Arial" w:hAnsi="Arial" w:cs="Arial"/>
          <w:sz w:val="20"/>
          <w:szCs w:val="20"/>
        </w:rPr>
        <w:t xml:space="preserve"> In the component, create </w:t>
      </w:r>
      <w:r w:rsidR="00A6038D">
        <w:rPr>
          <w:rFonts w:ascii="Arial" w:hAnsi="Arial" w:cs="Arial"/>
          <w:sz w:val="20"/>
          <w:szCs w:val="20"/>
        </w:rPr>
        <w:t>the NV Block Descriptors as the following figure shown, using prefix “ NVBlockDescriptor_” naming the block;</w:t>
      </w:r>
    </w:p>
    <w:p w14:paraId="4F824CE6" w14:textId="1A7BE67D" w:rsidR="00A6038D" w:rsidRDefault="00A6038D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Configure Properties, </w:t>
      </w:r>
    </w:p>
    <w:p w14:paraId="4F9824D9" w14:textId="77777777" w:rsidR="00A6038D" w:rsidRDefault="00A6038D" w:rsidP="00717B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ab/>
        <w:t xml:space="preserve">a. Configure Ram Block: </w:t>
      </w:r>
    </w:p>
    <w:p w14:paraId="1E461158" w14:textId="6236B252" w:rsidR="00A6038D" w:rsidRDefault="00A6038D" w:rsidP="00A6038D">
      <w:pPr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 type for the block</w:t>
      </w:r>
    </w:p>
    <w:p w14:paraId="6763DD96" w14:textId="135A3A51" w:rsidR="00A6038D" w:rsidRDefault="00A6038D" w:rsidP="00A6038D">
      <w:pPr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Support Dirty Flag</w:t>
      </w:r>
    </w:p>
    <w:p w14:paraId="077C018F" w14:textId="5B7ED2FD" w:rsidR="00A6038D" w:rsidRDefault="00A6038D" w:rsidP="00A6038D">
      <w:pPr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Init Value</w:t>
      </w:r>
    </w:p>
    <w:p w14:paraId="2B711864" w14:textId="3153BD99" w:rsidR="00A6038D" w:rsidRDefault="00A6038D" w:rsidP="00A603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b. Rom Block:</w:t>
      </w:r>
    </w:p>
    <w:p w14:paraId="749D57EB" w14:textId="52C5C3D8" w:rsidR="00A6038D" w:rsidRDefault="00A6038D" w:rsidP="00A603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Data type</w:t>
      </w:r>
    </w:p>
    <w:p w14:paraId="07F71887" w14:textId="67B64D35" w:rsidR="00A6038D" w:rsidRDefault="00A6038D" w:rsidP="00A603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Init Value</w:t>
      </w:r>
    </w:p>
    <w:p w14:paraId="0117CBF9" w14:textId="1C889409" w:rsidR="00A6038D" w:rsidRPr="00ED167D" w:rsidRDefault="00A6038D" w:rsidP="00717B0A">
      <w:pPr>
        <w:rPr>
          <w:rFonts w:ascii="Arial" w:hAnsi="Arial" w:cs="Arial"/>
          <w:sz w:val="20"/>
          <w:szCs w:val="20"/>
        </w:rPr>
      </w:pPr>
      <w:r>
        <w:object w:dxaOrig="17446" w:dyaOrig="13546" w14:anchorId="2244424D">
          <v:shape id="_x0000_i1038" type="#_x0000_t75" style="width:273pt;height:212.25pt" o:ole="">
            <v:imagedata r:id="rId12" o:title=""/>
          </v:shape>
          <o:OLEObject Type="Embed" ProgID="Visio.Drawing.15" ShapeID="_x0000_i1038" DrawAspect="Content" ObjectID="_1711959710" r:id="rId13"/>
        </w:object>
      </w:r>
    </w:p>
    <w:p w14:paraId="78A9FDBB" w14:textId="1F0D9F69" w:rsidR="00A6038D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A6038D">
        <w:rPr>
          <w:rFonts w:ascii="Arial" w:hAnsi="Arial" w:cs="Arial"/>
          <w:sz w:val="20"/>
          <w:szCs w:val="20"/>
        </w:rPr>
        <w:t>. Configure attribute for the the Nv block in the “NV Block Need” as the following figure shown</w:t>
      </w:r>
      <w:r>
        <w:rPr>
          <w:rFonts w:ascii="Arial" w:hAnsi="Arial" w:cs="Arial"/>
          <w:sz w:val="20"/>
          <w:szCs w:val="20"/>
        </w:rPr>
        <w:t>.</w:t>
      </w:r>
    </w:p>
    <w:p w14:paraId="2EE020F6" w14:textId="1849002B" w:rsidR="00A6038D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can configure when to write/read the information.</w:t>
      </w:r>
    </w:p>
    <w:p w14:paraId="45A0B436" w14:textId="16CB1A88" w:rsidR="008C55A5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a. Restore at Startup: Read data from NvM on startup by calling “NvM_ReadAll()”</w:t>
      </w:r>
    </w:p>
    <w:p w14:paraId="77122F2D" w14:textId="5C3DC2D9" w:rsidR="008C55A5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b. Store At shutdown: Write data to NvM on shutdown by calling “NvM_WriteBlock()”</w:t>
      </w:r>
    </w:p>
    <w:p w14:paraId="0DC782BE" w14:textId="6DBED050" w:rsidR="008C55A5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c. Store Immediately: Write data to NvM immediately by calling “NvM_ReadBlock()”</w:t>
      </w:r>
    </w:p>
    <w:p w14:paraId="000F4765" w14:textId="07512B88" w:rsidR="008C55A5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d. Calculate RAM Block CRC: If CRC required, the configuration need added</w:t>
      </w:r>
    </w:p>
    <w:p w14:paraId="7D33FD60" w14:textId="6CE7B18D" w:rsidR="008C55A5" w:rsidRPr="008C55A5" w:rsidRDefault="008C55A5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e. Use CRC Compare Mechanism: </w:t>
      </w:r>
      <w:r>
        <w:rPr>
          <w:rFonts w:ascii="Arial" w:hAnsi="Arial" w:cs="Arial"/>
          <w:sz w:val="20"/>
          <w:szCs w:val="20"/>
        </w:rPr>
        <w:t>If CRC required, the configuration need added</w:t>
      </w:r>
    </w:p>
    <w:p w14:paraId="0DFE9BFC" w14:textId="131C5F87" w:rsidR="00A6038D" w:rsidRDefault="00A6038D" w:rsidP="00FE683B">
      <w:pPr>
        <w:rPr>
          <w:rFonts w:ascii="Arial" w:hAnsi="Arial" w:cs="Arial"/>
          <w:sz w:val="20"/>
          <w:szCs w:val="20"/>
        </w:rPr>
      </w:pPr>
      <w:r>
        <w:object w:dxaOrig="17836" w:dyaOrig="4516" w14:anchorId="265A9103">
          <v:shape id="_x0000_i1042" type="#_x0000_t75" style="width:467.25pt;height:118.5pt" o:ole="">
            <v:imagedata r:id="rId14" o:title=""/>
          </v:shape>
          <o:OLEObject Type="Embed" ProgID="Visio.Drawing.15" ShapeID="_x0000_i1042" DrawAspect="Content" ObjectID="_1711959711" r:id="rId15"/>
        </w:object>
      </w:r>
    </w:p>
    <w:p w14:paraId="37C2906A" w14:textId="32F8951B" w:rsidR="00035D38" w:rsidRDefault="00A6038D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8C55A5">
        <w:rPr>
          <w:rFonts w:ascii="Arial" w:hAnsi="Arial" w:cs="Arial"/>
          <w:sz w:val="20"/>
          <w:szCs w:val="20"/>
        </w:rPr>
        <w:t xml:space="preserve">5. Create “Nv Data Port Interface” as the following figure shown. </w:t>
      </w:r>
    </w:p>
    <w:p w14:paraId="057CF27F" w14:textId="0CAD6766" w:rsidR="008C55A5" w:rsidRDefault="008C55A5" w:rsidP="00FE683B">
      <w:r>
        <w:object w:dxaOrig="9556" w:dyaOrig="2866" w14:anchorId="35DBD003">
          <v:shape id="_x0000_i1044" type="#_x0000_t75" style="width:468pt;height:140.25pt" o:ole="">
            <v:imagedata r:id="rId16" o:title=""/>
          </v:shape>
          <o:OLEObject Type="Embed" ProgID="Visio.Drawing.15" ShapeID="_x0000_i1044" DrawAspect="Content" ObjectID="_1711959712" r:id="rId17"/>
        </w:object>
      </w:r>
    </w:p>
    <w:p w14:paraId="73647337" w14:textId="334FE26E" w:rsidR="009C6CBE" w:rsidRDefault="009C6CBE" w:rsidP="00FE683B">
      <w:r>
        <w:t>6. Create a Nv port in the SWC</w:t>
      </w:r>
    </w:p>
    <w:p w14:paraId="1AAE6277" w14:textId="4C345041" w:rsidR="009C6CBE" w:rsidRDefault="009C6CBE" w:rsidP="00FE683B">
      <w:r>
        <w:object w:dxaOrig="9556" w:dyaOrig="2866" w14:anchorId="3E7B5882">
          <v:shape id="_x0000_i1047" type="#_x0000_t75" style="width:468pt;height:140.25pt" o:ole="">
            <v:imagedata r:id="rId16" o:title=""/>
          </v:shape>
          <o:OLEObject Type="Embed" ProgID="Visio.Drawing.15" ShapeID="_x0000_i1047" DrawAspect="Content" ObjectID="_1711959713" r:id="rId18"/>
        </w:object>
      </w:r>
    </w:p>
    <w:p w14:paraId="0DF7B671" w14:textId="5147229F" w:rsidR="009C6CBE" w:rsidRDefault="009C6CBE" w:rsidP="00FE683B">
      <w:r>
        <w:t xml:space="preserve">7. Map </w:t>
      </w:r>
      <w:r w:rsidR="002B007F">
        <w:t>“</w:t>
      </w:r>
      <w:r>
        <w:t xml:space="preserve">RAM </w:t>
      </w:r>
      <w:r w:rsidR="002B007F">
        <w:t>Block Element” to “Nv Port” in the “NV Block Data Mapping” in the following figure</w:t>
      </w:r>
    </w:p>
    <w:p w14:paraId="3108117E" w14:textId="22E4A632" w:rsidR="002B007F" w:rsidRDefault="002B007F" w:rsidP="00FE683B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5512A8C" wp14:editId="34AE6EFD">
            <wp:extent cx="5943600" cy="563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FD7" w14:textId="4DBDE2DC" w:rsidR="002B007F" w:rsidRDefault="002B007F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</w:t>
      </w:r>
      <w:r w:rsidR="00EC3999">
        <w:rPr>
          <w:rFonts w:ascii="Arial" w:hAnsi="Arial" w:cs="Arial"/>
          <w:sz w:val="20"/>
          <w:szCs w:val="20"/>
        </w:rPr>
        <w:t>Create the runnable, the runnable can be used to write data to NvM. Also, set trigger condition.</w:t>
      </w:r>
    </w:p>
    <w:p w14:paraId="39370D5A" w14:textId="3FF58295" w:rsidR="00EC3999" w:rsidRDefault="00EC3999" w:rsidP="00FE683B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89F5755" wp14:editId="2FB70D2D">
            <wp:extent cx="5943600" cy="506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5E9B" w14:textId="756FDDB1" w:rsidR="002B007F" w:rsidRDefault="002B007F" w:rsidP="00FE68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Map the runnable to the task</w:t>
      </w:r>
    </w:p>
    <w:p w14:paraId="5F98D040" w14:textId="634DB6DD" w:rsidR="002B007F" w:rsidRDefault="002B007F" w:rsidP="00FE683B">
      <w:r>
        <w:object w:dxaOrig="22395" w:dyaOrig="10636" w14:anchorId="108F3A0C">
          <v:shape id="_x0000_i1050" type="#_x0000_t75" style="width:467.25pt;height:222pt" o:ole="">
            <v:imagedata r:id="rId21" o:title=""/>
          </v:shape>
          <o:OLEObject Type="Embed" ProgID="Visio.Drawing.15" ShapeID="_x0000_i1050" DrawAspect="Content" ObjectID="_1711959714" r:id="rId22"/>
        </w:object>
      </w:r>
    </w:p>
    <w:p w14:paraId="376D293B" w14:textId="1FD0199D" w:rsidR="002B007F" w:rsidRDefault="00EC3999" w:rsidP="00FE683B">
      <w:r>
        <w:t>11. Configure the block attribute in the Davinci Configurator as the following picture shown.</w:t>
      </w:r>
    </w:p>
    <w:p w14:paraId="0D736698" w14:textId="08B4E4DF" w:rsidR="00EC3999" w:rsidRDefault="00EC3999" w:rsidP="00FE683B">
      <w:r>
        <w:object w:dxaOrig="22036" w:dyaOrig="6646" w14:anchorId="1821D639">
          <v:shape id="_x0000_i1053" type="#_x0000_t75" style="width:467.25pt;height:141pt" o:ole="">
            <v:imagedata r:id="rId23" o:title=""/>
          </v:shape>
          <o:OLEObject Type="Embed" ProgID="Visio.Drawing.15" ShapeID="_x0000_i1053" DrawAspect="Content" ObjectID="_1711959715" r:id="rId24"/>
        </w:object>
      </w:r>
    </w:p>
    <w:p w14:paraId="1EBCF569" w14:textId="521F920A" w:rsidR="00EC3999" w:rsidRDefault="00EC3999" w:rsidP="00FE683B"/>
    <w:p w14:paraId="20325BC2" w14:textId="364C79CB" w:rsidR="00EC3999" w:rsidRDefault="00EC3999" w:rsidP="00FE683B">
      <w:r>
        <w:t>Example:</w:t>
      </w:r>
    </w:p>
    <w:p w14:paraId="2EE922D6" w14:textId="12216E69" w:rsidR="00EC3999" w:rsidRDefault="00EC3999" w:rsidP="00FE683B">
      <w:r>
        <w:t xml:space="preserve">1. Coding for  Rte write Nv port </w:t>
      </w:r>
      <w:r>
        <w:t>(Generated automatically)</w:t>
      </w:r>
    </w:p>
    <w:p w14:paraId="566F6402" w14:textId="5EAE7E5E" w:rsidR="00EC3999" w:rsidRDefault="00EC3999" w:rsidP="00FE683B">
      <w:r>
        <w:object w:dxaOrig="23506" w:dyaOrig="3406" w14:anchorId="2A2AFDB6">
          <v:shape id="_x0000_i1056" type="#_x0000_t75" style="width:468pt;height:67.5pt" o:ole="">
            <v:imagedata r:id="rId25" o:title=""/>
          </v:shape>
          <o:OLEObject Type="Embed" ProgID="Visio.Drawing.15" ShapeID="_x0000_i1056" DrawAspect="Content" ObjectID="_1711959716" r:id="rId26"/>
        </w:object>
      </w:r>
    </w:p>
    <w:p w14:paraId="6732B888" w14:textId="4BDBF6F3" w:rsidR="00EC3999" w:rsidRDefault="00EC3999" w:rsidP="00FE683B">
      <w:r>
        <w:t>2. Runnable implementation(Generated automatically)</w:t>
      </w:r>
    </w:p>
    <w:p w14:paraId="066E78EF" w14:textId="52739F7C" w:rsidR="00EC3999" w:rsidRPr="00FE683B" w:rsidRDefault="00EC3999" w:rsidP="00FE683B">
      <w:pPr>
        <w:rPr>
          <w:rFonts w:ascii="Arial" w:hAnsi="Arial" w:cs="Arial"/>
          <w:sz w:val="20"/>
          <w:szCs w:val="20"/>
        </w:rPr>
      </w:pPr>
      <w:r>
        <w:object w:dxaOrig="14311" w:dyaOrig="6511" w14:anchorId="10AE1107">
          <v:shape id="_x0000_i1059" type="#_x0000_t75" style="width:468pt;height:213pt" o:ole="">
            <v:imagedata r:id="rId27" o:title=""/>
          </v:shape>
          <o:OLEObject Type="Embed" ProgID="Visio.Drawing.15" ShapeID="_x0000_i1059" DrawAspect="Content" ObjectID="_1711959717" r:id="rId28"/>
        </w:object>
      </w:r>
    </w:p>
    <w:sectPr w:rsidR="00EC3999" w:rsidRPr="00FE683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79554" w14:textId="77777777" w:rsidR="009D28A7" w:rsidRDefault="009D28A7" w:rsidP="00035D38">
      <w:pPr>
        <w:spacing w:after="0" w:line="240" w:lineRule="auto"/>
      </w:pPr>
      <w:r>
        <w:separator/>
      </w:r>
    </w:p>
  </w:endnote>
  <w:endnote w:type="continuationSeparator" w:id="0">
    <w:p w14:paraId="137C24B9" w14:textId="77777777" w:rsidR="009D28A7" w:rsidRDefault="009D28A7" w:rsidP="0003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3CD82" w14:textId="77777777" w:rsidR="009D28A7" w:rsidRDefault="009D28A7" w:rsidP="00035D38">
      <w:pPr>
        <w:spacing w:after="0" w:line="240" w:lineRule="auto"/>
      </w:pPr>
      <w:r>
        <w:separator/>
      </w:r>
    </w:p>
  </w:footnote>
  <w:footnote w:type="continuationSeparator" w:id="0">
    <w:p w14:paraId="67E8582B" w14:textId="77777777" w:rsidR="009D28A7" w:rsidRDefault="009D28A7" w:rsidP="00035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130E" w14:textId="2248878D" w:rsidR="00035D38" w:rsidRDefault="00035D3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384F08E" wp14:editId="5C6DF91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52095"/>
              <wp:effectExtent l="0" t="0" r="0" b="14605"/>
              <wp:wrapNone/>
              <wp:docPr id="2" name="MSIPCM92974dacac90b1b4f674d97f" descr="{&quot;HashCode&quot;:-957692033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10D3EDC" w14:textId="439DE567" w:rsidR="00035D38" w:rsidRPr="00035D38" w:rsidRDefault="00035D38" w:rsidP="00035D38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color w:val="737373"/>
                              <w:sz w:val="18"/>
                            </w:rPr>
                          </w:pPr>
                          <w:r w:rsidRPr="00035D38">
                            <w:rPr>
                              <w:rFonts w:ascii="Arial" w:hAnsi="Arial" w:cs="Arial"/>
                              <w:color w:val="737373"/>
                              <w:sz w:val="18"/>
                            </w:rPr>
                            <w:t>Information 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84F08E" id="_x0000_t202" coordsize="21600,21600" o:spt="202" path="m,l,21600r21600,l21600,xe">
              <v:stroke joinstyle="miter"/>
              <v:path gradientshapeok="t" o:connecttype="rect"/>
            </v:shapetype>
            <v:shape id="MSIPCM92974dacac90b1b4f674d97f" o:spid="_x0000_s1026" type="#_x0000_t202" alt="{&quot;HashCode&quot;:-957692033,&quot;Height&quot;:792.0,&quot;Width&quot;:612.0,&quot;Placement&quot;:&quot;Header&quot;,&quot;Index&quot;:&quot;Primary&quot;,&quot;Section&quot;:1,&quot;Top&quot;:0.0,&quot;Left&quot;:0.0}" style="position:absolute;margin-left:0;margin-top:15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" o:allowincell="f" filled="f" stroked="f" strokeweight=".5pt">
              <v:textbox inset=",0,20pt,0">
                <w:txbxContent>
                  <w:p w14:paraId="310D3EDC" w14:textId="439DE567" w:rsidR="00035D38" w:rsidRPr="00035D38" w:rsidRDefault="00035D38" w:rsidP="00035D38">
                    <w:pPr>
                      <w:spacing w:after="0"/>
                      <w:jc w:val="right"/>
                      <w:rPr>
                        <w:rFonts w:ascii="Arial" w:hAnsi="Arial" w:cs="Arial"/>
                        <w:color w:val="737373"/>
                        <w:sz w:val="18"/>
                      </w:rPr>
                    </w:pPr>
                    <w:r w:rsidRPr="00035D38">
                      <w:rPr>
                        <w:rFonts w:ascii="Arial" w:hAnsi="Arial" w:cs="Arial"/>
                        <w:color w:val="737373"/>
                        <w:sz w:val="18"/>
                      </w:rPr>
                      <w:t>Information 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6B1D"/>
    <w:multiLevelType w:val="hybridMultilevel"/>
    <w:tmpl w:val="20D027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60DE3"/>
    <w:multiLevelType w:val="hybridMultilevel"/>
    <w:tmpl w:val="DE6215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F1656"/>
    <w:multiLevelType w:val="hybridMultilevel"/>
    <w:tmpl w:val="18248B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8F"/>
    <w:rsid w:val="00035D38"/>
    <w:rsid w:val="002B007F"/>
    <w:rsid w:val="00326904"/>
    <w:rsid w:val="00717B0A"/>
    <w:rsid w:val="007D692F"/>
    <w:rsid w:val="008C55A5"/>
    <w:rsid w:val="009C6CBE"/>
    <w:rsid w:val="009D28A7"/>
    <w:rsid w:val="009F1070"/>
    <w:rsid w:val="00A5688F"/>
    <w:rsid w:val="00A6038D"/>
    <w:rsid w:val="00A835A4"/>
    <w:rsid w:val="00BD0B87"/>
    <w:rsid w:val="00D22E84"/>
    <w:rsid w:val="00D60F23"/>
    <w:rsid w:val="00EC3999"/>
    <w:rsid w:val="00ED167D"/>
    <w:rsid w:val="00FE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A975E"/>
  <w15:chartTrackingRefBased/>
  <w15:docId w15:val="{33C767B8-3782-4513-A7CF-F4651D9F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B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5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D38"/>
  </w:style>
  <w:style w:type="paragraph" w:styleId="Footer">
    <w:name w:val="footer"/>
    <w:basedOn w:val="Normal"/>
    <w:link w:val="FooterChar"/>
    <w:uiPriority w:val="99"/>
    <w:unhideWhenUsed/>
    <w:rsid w:val="00035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7.vsdx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Drawing8.vsdx"/><Relationship Id="rId10" Type="http://schemas.openxmlformats.org/officeDocument/2006/relationships/image" Target="media/image4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Ying</dc:creator>
  <cp:keywords/>
  <dc:description/>
  <cp:lastModifiedBy>Xie, Ying</cp:lastModifiedBy>
  <cp:revision>5</cp:revision>
  <dcterms:created xsi:type="dcterms:W3CDTF">2022-04-15T07:23:00Z</dcterms:created>
  <dcterms:modified xsi:type="dcterms:W3CDTF">2022-04-20T03:35:00Z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31df75-0a72-42d5-9cc1-0c4dcec1599e_Enabled">
    <vt:lpwstr>true</vt:lpwstr>
  </property>
  <property fmtid="{D5CDD505-2E9C-101B-9397-08002B2CF9AE}" pid="3" name="MSIP_Label_f731df75-0a72-42d5-9cc1-0c4dcec1599e_SetDate">
    <vt:lpwstr>2022-04-20T03:35:32Z</vt:lpwstr>
  </property>
  <property fmtid="{D5CDD505-2E9C-101B-9397-08002B2CF9AE}" pid="4" name="MSIP_Label_f731df75-0a72-42d5-9cc1-0c4dcec1599e_Method">
    <vt:lpwstr>Privileged</vt:lpwstr>
  </property>
  <property fmtid="{D5CDD505-2E9C-101B-9397-08002B2CF9AE}" pid="5" name="MSIP_Label_f731df75-0a72-42d5-9cc1-0c4dcec1599e_Name">
    <vt:lpwstr>f731df75-0a72-42d5-9cc1-0c4dcec1599e</vt:lpwstr>
  </property>
  <property fmtid="{D5CDD505-2E9C-101B-9397-08002B2CF9AE}" pid="6" name="MSIP_Label_f731df75-0a72-42d5-9cc1-0c4dcec1599e_SiteId">
    <vt:lpwstr>2d5eb7e2-d3ee-4bf5-bc62-79d5ae9cd9e1</vt:lpwstr>
  </property>
  <property fmtid="{D5CDD505-2E9C-101B-9397-08002B2CF9AE}" pid="7" name="MSIP_Label_f731df75-0a72-42d5-9cc1-0c4dcec1599e_ActionId">
    <vt:lpwstr>b3e73f42-dcae-4591-a37c-5f8542783273</vt:lpwstr>
  </property>
  <property fmtid="{D5CDD505-2E9C-101B-9397-08002B2CF9AE}" pid="8" name="MSIP_Label_f731df75-0a72-42d5-9cc1-0c4dcec1599e_ContentBits">
    <vt:lpwstr>1</vt:lpwstr>
  </property>
</Properties>
</file>