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E2" w:rsidRDefault="00D91661">
      <w:pPr>
        <w:rPr>
          <w:b/>
          <w:u w:val="single"/>
        </w:rPr>
      </w:pPr>
      <w:r w:rsidRPr="00D91661">
        <w:rPr>
          <w:b/>
          <w:u w:val="single"/>
        </w:rPr>
        <w:t xml:space="preserve">Purpose </w:t>
      </w:r>
      <w:r w:rsidR="005E01E5">
        <w:rPr>
          <w:b/>
          <w:u w:val="single"/>
        </w:rPr>
        <w:t xml:space="preserve">and Goals </w:t>
      </w:r>
      <w:r w:rsidRPr="00D91661">
        <w:rPr>
          <w:b/>
          <w:u w:val="single"/>
        </w:rPr>
        <w:t xml:space="preserve">for </w:t>
      </w:r>
      <w:r w:rsidR="005E01E5">
        <w:rPr>
          <w:b/>
          <w:u w:val="single"/>
        </w:rPr>
        <w:t>Business</w:t>
      </w:r>
      <w:r w:rsidRPr="00D91661">
        <w:rPr>
          <w:b/>
          <w:u w:val="single"/>
        </w:rPr>
        <w:t xml:space="preserve"> </w:t>
      </w:r>
      <w:r w:rsidR="006C0144">
        <w:rPr>
          <w:b/>
          <w:u w:val="single"/>
        </w:rPr>
        <w:t xml:space="preserve">Process </w:t>
      </w:r>
      <w:r w:rsidRPr="00D91661">
        <w:rPr>
          <w:b/>
          <w:u w:val="single"/>
        </w:rPr>
        <w:t>Pages</w:t>
      </w:r>
    </w:p>
    <w:p w:rsidR="00D91661" w:rsidRPr="00D91661" w:rsidRDefault="00D91661">
      <w:pPr>
        <w:rPr>
          <w:b/>
        </w:rPr>
      </w:pPr>
      <w:r w:rsidRPr="00D91661">
        <w:rPr>
          <w:b/>
        </w:rPr>
        <w:t>Account Management</w:t>
      </w:r>
    </w:p>
    <w:p w:rsidR="00221CC1" w:rsidRPr="00221CC1" w:rsidRDefault="007206AE">
      <w:pPr>
        <w:rPr>
          <w:u w:val="single"/>
        </w:rPr>
      </w:pPr>
      <w:r>
        <w:rPr>
          <w:u w:val="single"/>
        </w:rPr>
        <w:t>Purpose</w:t>
      </w:r>
    </w:p>
    <w:p w:rsidR="002254F6" w:rsidRDefault="00232314">
      <w:r>
        <w:t xml:space="preserve">Account Management </w:t>
      </w:r>
      <w:r w:rsidR="002254F6">
        <w:t xml:space="preserve">ensures the </w:t>
      </w:r>
      <w:r w:rsidR="00E474AC">
        <w:t>regis</w:t>
      </w:r>
      <w:r w:rsidR="002254F6">
        <w:t xml:space="preserve">tration </w:t>
      </w:r>
      <w:r w:rsidR="00E474AC">
        <w:t xml:space="preserve">and maintenance of taxpayer and employer accounts. The two sub-processes </w:t>
      </w:r>
      <w:r>
        <w:t>are</w:t>
      </w:r>
      <w:r w:rsidR="00ED413B">
        <w:t>:</w:t>
      </w:r>
      <w:r w:rsidR="00D91661" w:rsidRPr="00D91661">
        <w:t xml:space="preserve"> Account Creation and </w:t>
      </w:r>
      <w:r w:rsidR="00A40889">
        <w:t xml:space="preserve">Account </w:t>
      </w:r>
      <w:r w:rsidR="00D91661" w:rsidRPr="00D91661">
        <w:t>Update</w:t>
      </w:r>
      <w:r w:rsidR="00A40889">
        <w:t>s</w:t>
      </w:r>
      <w:r w:rsidR="00D91661" w:rsidRPr="00D91661">
        <w:t xml:space="preserve">. </w:t>
      </w:r>
      <w:r w:rsidR="00834AC6">
        <w:t xml:space="preserve"> </w:t>
      </w:r>
    </w:p>
    <w:p w:rsidR="00221CC1" w:rsidRPr="00221CC1" w:rsidRDefault="00221CC1">
      <w:pPr>
        <w:rPr>
          <w:u w:val="single"/>
        </w:rPr>
      </w:pPr>
      <w:r w:rsidRPr="00221CC1">
        <w:rPr>
          <w:u w:val="single"/>
        </w:rPr>
        <w:t>Goal</w:t>
      </w:r>
    </w:p>
    <w:p w:rsidR="00221CC1" w:rsidRDefault="00221CC1">
      <w:r w:rsidRPr="00221CC1">
        <w:t>Increase the percentage of taxpayer</w:t>
      </w:r>
      <w:r w:rsidR="00ED413B">
        <w:t xml:space="preserve"> or e</w:t>
      </w:r>
      <w:r w:rsidRPr="00221CC1">
        <w:t>mployer accounts timely and accurately created and updated.</w:t>
      </w:r>
    </w:p>
    <w:p w:rsidR="00A40889" w:rsidRPr="00D91661" w:rsidRDefault="00A40889" w:rsidP="00A40889">
      <w:pPr>
        <w:rPr>
          <w:b/>
        </w:rPr>
      </w:pPr>
      <w:r w:rsidRPr="00D91661">
        <w:rPr>
          <w:b/>
        </w:rPr>
        <w:t>Compliance Determination</w:t>
      </w:r>
    </w:p>
    <w:p w:rsidR="00A40889" w:rsidRPr="00221CC1" w:rsidRDefault="00A40889" w:rsidP="00A40889">
      <w:pPr>
        <w:rPr>
          <w:u w:val="single"/>
        </w:rPr>
      </w:pPr>
      <w:r>
        <w:rPr>
          <w:u w:val="single"/>
        </w:rPr>
        <w:t>Purpose</w:t>
      </w:r>
    </w:p>
    <w:p w:rsidR="00A40889" w:rsidRDefault="00A40889" w:rsidP="00A40889">
      <w:r>
        <w:t xml:space="preserve">Compliance Determination identifies areas of non-compliance in tax reporting and payment, establishes corrective actions, and promotes voluntary compliance by all taxpayers. The </w:t>
      </w:r>
      <w:r>
        <w:t xml:space="preserve">four </w:t>
      </w:r>
      <w:r>
        <w:t xml:space="preserve">sub-processes are:  Audit, </w:t>
      </w:r>
      <w:r w:rsidR="00612E69">
        <w:t xml:space="preserve">Campaigns, </w:t>
      </w:r>
      <w:r>
        <w:t>Criminal Investigation and</w:t>
      </w:r>
      <w:r w:rsidR="00612E69">
        <w:t xml:space="preserve"> </w:t>
      </w:r>
      <w:r>
        <w:t>Lead Development</w:t>
      </w:r>
    </w:p>
    <w:p w:rsidR="00A40889" w:rsidRDefault="00A40889" w:rsidP="00A40889">
      <w:r>
        <w:rPr>
          <w:u w:val="single"/>
        </w:rPr>
        <w:t>Goals</w:t>
      </w:r>
    </w:p>
    <w:p w:rsidR="00A40889" w:rsidRDefault="00A40889" w:rsidP="00A40889">
      <w:r w:rsidRPr="00221CC1">
        <w:t>Increase the ratio of closed audits to direct hours.</w:t>
      </w:r>
    </w:p>
    <w:p w:rsidR="00A40889" w:rsidRDefault="00A40889" w:rsidP="00A40889">
      <w:r w:rsidRPr="00221CC1">
        <w:t>Maintain the percent of criminal case/prosecution referrals resulting in a favorable resolution</w:t>
      </w:r>
      <w:r>
        <w:t>.</w:t>
      </w:r>
    </w:p>
    <w:p w:rsidR="00A40889" w:rsidRDefault="00A40889" w:rsidP="00A40889">
      <w:r w:rsidRPr="00221CC1">
        <w:t>Increase the quality and efficiency of Compliance Campaigns and Lead Development activities</w:t>
      </w:r>
      <w:r>
        <w:t>.</w:t>
      </w:r>
    </w:p>
    <w:p w:rsidR="00D5521C" w:rsidRPr="005D6620" w:rsidRDefault="00D5521C" w:rsidP="00D5521C">
      <w:pPr>
        <w:rPr>
          <w:b/>
        </w:rPr>
      </w:pPr>
      <w:r>
        <w:rPr>
          <w:b/>
        </w:rPr>
        <w:t>Receivables Management</w:t>
      </w:r>
    </w:p>
    <w:p w:rsidR="00D5521C" w:rsidRPr="00221CC1" w:rsidRDefault="00D5521C" w:rsidP="00D5521C">
      <w:pPr>
        <w:rPr>
          <w:u w:val="single"/>
        </w:rPr>
      </w:pPr>
      <w:r w:rsidRPr="00221CC1">
        <w:rPr>
          <w:u w:val="single"/>
        </w:rPr>
        <w:t>Purpose</w:t>
      </w:r>
    </w:p>
    <w:p w:rsidR="00D5521C" w:rsidRDefault="00D5521C" w:rsidP="00D5521C">
      <w:r>
        <w:t xml:space="preserve">Receivables Management </w:t>
      </w:r>
      <w:r w:rsidRPr="005D6620">
        <w:t>minimize</w:t>
      </w:r>
      <w:r>
        <w:t>s</w:t>
      </w:r>
      <w:r w:rsidRPr="005D6620">
        <w:t xml:space="preserve"> lost revenue to the State by </w:t>
      </w:r>
      <w:r>
        <w:t xml:space="preserve">thoroughly </w:t>
      </w:r>
      <w:r w:rsidRPr="005D6620">
        <w:t>identifying and pursuing past due liabilities</w:t>
      </w:r>
      <w:r>
        <w:t>,</w:t>
      </w:r>
      <w:r w:rsidRPr="005D6620">
        <w:t xml:space="preserve"> administering appropriate collection efforts and enforcement tools necessary to increase compliance, chang</w:t>
      </w:r>
      <w:r>
        <w:t>ing</w:t>
      </w:r>
      <w:r w:rsidRPr="005D6620">
        <w:t xml:space="preserve"> taxpayer behavior</w:t>
      </w:r>
      <w:r>
        <w:t>,</w:t>
      </w:r>
      <w:r w:rsidRPr="005D6620">
        <w:t xml:space="preserve"> and</w:t>
      </w:r>
      <w:r>
        <w:t xml:space="preserve"> ensuring </w:t>
      </w:r>
      <w:r w:rsidRPr="005D6620">
        <w:t>consistent collection and enforcement.</w:t>
      </w:r>
    </w:p>
    <w:p w:rsidR="00D5521C" w:rsidRPr="00221CC1" w:rsidRDefault="00D5521C" w:rsidP="00D5521C">
      <w:pPr>
        <w:rPr>
          <w:u w:val="single"/>
        </w:rPr>
      </w:pPr>
      <w:r>
        <w:rPr>
          <w:u w:val="single"/>
        </w:rPr>
        <w:t>Goal</w:t>
      </w:r>
    </w:p>
    <w:p w:rsidR="00D5521C" w:rsidRDefault="00D5521C" w:rsidP="00D5521C">
      <w:r w:rsidRPr="00221CC1">
        <w:t>Reduce the percentage of accounts receivables to total revenue collected</w:t>
      </w:r>
      <w:r>
        <w:t>.</w:t>
      </w:r>
    </w:p>
    <w:p w:rsidR="00D91661" w:rsidRPr="00D91661" w:rsidRDefault="00D91661">
      <w:pPr>
        <w:rPr>
          <w:b/>
        </w:rPr>
      </w:pPr>
      <w:r w:rsidRPr="00D91661">
        <w:rPr>
          <w:b/>
        </w:rPr>
        <w:t>Refunds and Distribution</w:t>
      </w:r>
    </w:p>
    <w:p w:rsidR="00221CC1" w:rsidRPr="00221CC1" w:rsidRDefault="00221CC1">
      <w:pPr>
        <w:rPr>
          <w:u w:val="single"/>
        </w:rPr>
      </w:pPr>
      <w:r w:rsidRPr="00221CC1">
        <w:rPr>
          <w:u w:val="single"/>
        </w:rPr>
        <w:t>Purpose</w:t>
      </w:r>
    </w:p>
    <w:p w:rsidR="00A70628" w:rsidRDefault="00A70628">
      <w:r>
        <w:t xml:space="preserve">Refunds and Distribution </w:t>
      </w:r>
      <w:r w:rsidR="002254F6">
        <w:t xml:space="preserve">distributes and reconciles funds and processes refunds or credits of overpayments.  The two sub-processes </w:t>
      </w:r>
      <w:r>
        <w:t>are</w:t>
      </w:r>
      <w:r w:rsidR="002254F6">
        <w:t>:</w:t>
      </w:r>
      <w:r>
        <w:t xml:space="preserve"> Fund Distribu</w:t>
      </w:r>
      <w:r w:rsidR="00D5521C">
        <w:t xml:space="preserve">tion/Reconciliation and Refund </w:t>
      </w:r>
      <w:r>
        <w:t>Determination.</w:t>
      </w:r>
    </w:p>
    <w:p w:rsidR="00D91661" w:rsidRDefault="00221CC1">
      <w:r>
        <w:rPr>
          <w:u w:val="single"/>
        </w:rPr>
        <w:t>Goal</w:t>
      </w:r>
      <w:r w:rsidR="00ED413B">
        <w:rPr>
          <w:u w:val="single"/>
        </w:rPr>
        <w:t>s</w:t>
      </w:r>
    </w:p>
    <w:p w:rsidR="00ED413B" w:rsidRDefault="00221CC1">
      <w:r w:rsidRPr="00221CC1">
        <w:t>Increase the percent of monthly reconciliations completed by</w:t>
      </w:r>
      <w:r w:rsidR="003143CC">
        <w:t xml:space="preserve"> the</w:t>
      </w:r>
      <w:r w:rsidRPr="00221CC1">
        <w:t xml:space="preserve"> 20th for the preceding month</w:t>
      </w:r>
      <w:r w:rsidR="00ED413B">
        <w:t>.</w:t>
      </w:r>
    </w:p>
    <w:p w:rsidR="00221CC1" w:rsidRDefault="00221CC1">
      <w:r w:rsidRPr="00221CC1">
        <w:t>Increase the percent of distributions made within 25 days of the first day immediately following the period in which a receipt is validated.</w:t>
      </w:r>
    </w:p>
    <w:p w:rsidR="00221CC1" w:rsidRDefault="00221CC1">
      <w:r w:rsidRPr="00221CC1">
        <w:t>Increase the number of cases accurately resolved in less than 90 days</w:t>
      </w:r>
      <w:r>
        <w:t>.</w:t>
      </w:r>
    </w:p>
    <w:p w:rsidR="00D5521C" w:rsidRPr="00D91661" w:rsidRDefault="00D5521C" w:rsidP="00D5521C">
      <w:pPr>
        <w:rPr>
          <w:b/>
        </w:rPr>
      </w:pPr>
      <w:r w:rsidRPr="00D91661">
        <w:rPr>
          <w:b/>
        </w:rPr>
        <w:lastRenderedPageBreak/>
        <w:t>Return and Revenue Processing</w:t>
      </w:r>
    </w:p>
    <w:p w:rsidR="00D5521C" w:rsidRPr="00221CC1" w:rsidRDefault="00D5521C" w:rsidP="00D5521C">
      <w:pPr>
        <w:rPr>
          <w:u w:val="single"/>
        </w:rPr>
      </w:pPr>
      <w:r w:rsidRPr="00221CC1">
        <w:rPr>
          <w:u w:val="single"/>
        </w:rPr>
        <w:t>Purpose</w:t>
      </w:r>
    </w:p>
    <w:p w:rsidR="00D5521C" w:rsidRDefault="00D5521C" w:rsidP="00D5521C">
      <w:r>
        <w:t xml:space="preserve">Return and Revenue Processing </w:t>
      </w:r>
      <w:r w:rsidRPr="00D91661">
        <w:t>deposit</w:t>
      </w:r>
      <w:r>
        <w:t>s</w:t>
      </w:r>
      <w:r w:rsidRPr="00D91661">
        <w:t xml:space="preserve"> and</w:t>
      </w:r>
      <w:r>
        <w:t xml:space="preserve"> </w:t>
      </w:r>
      <w:r w:rsidRPr="00D91661">
        <w:t>account</w:t>
      </w:r>
      <w:r>
        <w:t>s</w:t>
      </w:r>
      <w:r w:rsidRPr="00D91661">
        <w:t xml:space="preserve"> for revenues</w:t>
      </w:r>
      <w:r>
        <w:t xml:space="preserve"> in a timely and accurate manner</w:t>
      </w:r>
      <w:r w:rsidRPr="00D91661">
        <w:t>, receive</w:t>
      </w:r>
      <w:r>
        <w:t>s</w:t>
      </w:r>
      <w:r w:rsidRPr="00D91661">
        <w:t xml:space="preserve"> electronic representations of tax</w:t>
      </w:r>
      <w:r>
        <w:t>-</w:t>
      </w:r>
      <w:r w:rsidRPr="00D91661">
        <w:t>related documents</w:t>
      </w:r>
      <w:r>
        <w:t xml:space="preserve">, </w:t>
      </w:r>
      <w:r w:rsidRPr="00D91661">
        <w:t>convert</w:t>
      </w:r>
      <w:r>
        <w:t>s</w:t>
      </w:r>
      <w:r w:rsidRPr="00D91661">
        <w:t xml:space="preserve"> paper documents to electronic media</w:t>
      </w:r>
      <w:r>
        <w:t>, verifies the accuracy and intent of taxpayer filed return data, and ensures an accurate local government deposit</w:t>
      </w:r>
      <w:r w:rsidRPr="00D91661">
        <w:t>.</w:t>
      </w:r>
      <w:r w:rsidRPr="00232314">
        <w:t xml:space="preserve"> </w:t>
      </w:r>
      <w:r>
        <w:t xml:space="preserve"> The four sub-processes are</w:t>
      </w:r>
      <w:r w:rsidR="00083F3B">
        <w:t xml:space="preserve">: Data Capture, </w:t>
      </w:r>
      <w:r w:rsidRPr="00D91661">
        <w:t>Document Processing,</w:t>
      </w:r>
      <w:r w:rsidR="00083F3B">
        <w:t xml:space="preserve"> </w:t>
      </w:r>
      <w:r w:rsidR="00083F3B" w:rsidRPr="00D91661">
        <w:t xml:space="preserve">Revenue Processing, </w:t>
      </w:r>
      <w:r>
        <w:t>and Return Reconciliation</w:t>
      </w:r>
      <w:r w:rsidRPr="00D91661">
        <w:t>.</w:t>
      </w:r>
    </w:p>
    <w:p w:rsidR="00D5521C" w:rsidRPr="00221CC1" w:rsidRDefault="00D5521C" w:rsidP="00D5521C">
      <w:pPr>
        <w:rPr>
          <w:u w:val="single"/>
        </w:rPr>
      </w:pPr>
      <w:r>
        <w:rPr>
          <w:u w:val="single"/>
        </w:rPr>
        <w:t>Goal</w:t>
      </w:r>
    </w:p>
    <w:p w:rsidR="00D5521C" w:rsidRDefault="00D5521C" w:rsidP="00D5521C">
      <w:r w:rsidRPr="00221CC1">
        <w:t>Increase the percent of returns and remittances processed timely and accurately</w:t>
      </w:r>
      <w:r>
        <w:t>.</w:t>
      </w:r>
    </w:p>
    <w:p w:rsidR="00D91661" w:rsidRPr="00D91661" w:rsidRDefault="00D91661">
      <w:pPr>
        <w:rPr>
          <w:b/>
        </w:rPr>
      </w:pPr>
      <w:r w:rsidRPr="00D91661">
        <w:rPr>
          <w:b/>
        </w:rPr>
        <w:t>Taxpayer Aid</w:t>
      </w:r>
    </w:p>
    <w:p w:rsidR="00221CC1" w:rsidRPr="00221CC1" w:rsidRDefault="00221CC1">
      <w:pPr>
        <w:rPr>
          <w:u w:val="single"/>
        </w:rPr>
      </w:pPr>
      <w:r>
        <w:rPr>
          <w:u w:val="single"/>
        </w:rPr>
        <w:t>Purpose</w:t>
      </w:r>
    </w:p>
    <w:p w:rsidR="00D91661" w:rsidRDefault="007D199E">
      <w:r>
        <w:t>Taxpayer Aid</w:t>
      </w:r>
      <w:r w:rsidR="00D91661" w:rsidRPr="00D91661">
        <w:t xml:space="preserve"> assist</w:t>
      </w:r>
      <w:r w:rsidR="000F3923">
        <w:t>s</w:t>
      </w:r>
      <w:r w:rsidR="00D91661" w:rsidRPr="00D91661">
        <w:t xml:space="preserve"> taxpayers by providing information to increase the understanding of their tax law obligations</w:t>
      </w:r>
      <w:r>
        <w:t>.</w:t>
      </w:r>
    </w:p>
    <w:p w:rsidR="00221CC1" w:rsidRPr="00221CC1" w:rsidRDefault="00221CC1">
      <w:pPr>
        <w:rPr>
          <w:u w:val="single"/>
        </w:rPr>
      </w:pPr>
      <w:r>
        <w:rPr>
          <w:u w:val="single"/>
        </w:rPr>
        <w:t>Goal</w:t>
      </w:r>
    </w:p>
    <w:p w:rsidR="00221CC1" w:rsidRDefault="00221CC1">
      <w:r w:rsidRPr="00221CC1">
        <w:t>Increase taxpayer compliance by providing taxpayer assistance</w:t>
      </w:r>
      <w:r>
        <w:t>.</w:t>
      </w:r>
    </w:p>
    <w:p w:rsidR="00D91661" w:rsidRPr="005D6620" w:rsidRDefault="00D91661">
      <w:pPr>
        <w:rPr>
          <w:b/>
        </w:rPr>
      </w:pPr>
      <w:r w:rsidRPr="005D6620">
        <w:rPr>
          <w:b/>
        </w:rPr>
        <w:t xml:space="preserve">Business Technology </w:t>
      </w:r>
    </w:p>
    <w:p w:rsidR="00221CC1" w:rsidRPr="00221CC1" w:rsidRDefault="00221CC1">
      <w:pPr>
        <w:rPr>
          <w:u w:val="single"/>
        </w:rPr>
      </w:pPr>
      <w:r>
        <w:rPr>
          <w:u w:val="single"/>
        </w:rPr>
        <w:t>Purpose</w:t>
      </w:r>
    </w:p>
    <w:p w:rsidR="00D91661" w:rsidRPr="00D662A3" w:rsidRDefault="000F3923">
      <w:r>
        <w:t>T</w:t>
      </w:r>
      <w:r w:rsidR="00A64A58">
        <w:t xml:space="preserve">he </w:t>
      </w:r>
      <w:r w:rsidR="005D6620" w:rsidRPr="005D6620">
        <w:t xml:space="preserve">Business Technology Office </w:t>
      </w:r>
      <w:r w:rsidR="00A64A58">
        <w:t>provide</w:t>
      </w:r>
      <w:r>
        <w:t>s</w:t>
      </w:r>
      <w:r w:rsidR="005D6620" w:rsidRPr="005D6620">
        <w:t xml:space="preserve"> support for the </w:t>
      </w:r>
      <w:r w:rsidR="00F9448F">
        <w:t xml:space="preserve">various </w:t>
      </w:r>
      <w:r w:rsidR="005D6620" w:rsidRPr="005D6620">
        <w:t>GTA processes.  The three support service areas</w:t>
      </w:r>
      <w:r>
        <w:t xml:space="preserve"> are</w:t>
      </w:r>
      <w:r w:rsidR="005D6620" w:rsidRPr="005D6620">
        <w:t xml:space="preserve">: </w:t>
      </w:r>
      <w:r w:rsidR="00AF2A45">
        <w:t xml:space="preserve">Data Support Services (DSS), </w:t>
      </w:r>
      <w:r w:rsidR="005D6620" w:rsidRPr="005D6620">
        <w:t>GTA System Support (GSS</w:t>
      </w:r>
      <w:proofErr w:type="gramStart"/>
      <w:r w:rsidR="005D6620" w:rsidRPr="005D6620">
        <w:t>),  and</w:t>
      </w:r>
      <w:proofErr w:type="gramEnd"/>
      <w:r w:rsidR="005D6620" w:rsidRPr="005D6620">
        <w:t xml:space="preserve"> Solution Support Services (SSS).  These service areas support all GTA technology, </w:t>
      </w:r>
      <w:r w:rsidR="00D662A3">
        <w:t xml:space="preserve">integrated tax </w:t>
      </w:r>
      <w:r w:rsidR="005D6620" w:rsidRPr="00D662A3">
        <w:t xml:space="preserve">system, </w:t>
      </w:r>
      <w:r w:rsidR="00D662A3">
        <w:t xml:space="preserve">local </w:t>
      </w:r>
      <w:r w:rsidR="005D6620" w:rsidRPr="00D662A3">
        <w:t>hardware, and software needs.</w:t>
      </w:r>
    </w:p>
    <w:p w:rsidR="00221CC1" w:rsidRPr="00221CC1" w:rsidRDefault="00221CC1">
      <w:pPr>
        <w:rPr>
          <w:u w:val="single"/>
        </w:rPr>
      </w:pPr>
      <w:r>
        <w:rPr>
          <w:u w:val="single"/>
        </w:rPr>
        <w:t>Goal</w:t>
      </w:r>
    </w:p>
    <w:p w:rsidR="005D6620" w:rsidRDefault="00221CC1">
      <w:r w:rsidRPr="00221CC1">
        <w:t>Provide support services for the GTA process areas including management of technology projects, systems analysis and design for system enhancements and coordination of user acceptance testing, support of user technology issues, and technology inventory tracking.</w:t>
      </w:r>
    </w:p>
    <w:p w:rsidR="00D91661" w:rsidRDefault="00D91661">
      <w:r w:rsidRPr="005D6620">
        <w:rPr>
          <w:b/>
        </w:rPr>
        <w:t>Resource Management</w:t>
      </w:r>
    </w:p>
    <w:p w:rsidR="00E068CE" w:rsidRPr="00641AB6" w:rsidRDefault="00E068CE">
      <w:pPr>
        <w:rPr>
          <w:u w:val="single"/>
        </w:rPr>
      </w:pPr>
      <w:r w:rsidRPr="00641AB6">
        <w:rPr>
          <w:u w:val="single"/>
        </w:rPr>
        <w:t>Purpose</w:t>
      </w:r>
    </w:p>
    <w:p w:rsidR="005D6620" w:rsidRDefault="000F3923">
      <w:r>
        <w:t xml:space="preserve">Resource Management </w:t>
      </w:r>
      <w:r w:rsidR="005D6620" w:rsidRPr="005D6620">
        <w:t>provide</w:t>
      </w:r>
      <w:r>
        <w:t>s</w:t>
      </w:r>
      <w:r w:rsidR="003143CC">
        <w:t xml:space="preserve"> </w:t>
      </w:r>
      <w:r w:rsidR="005D6620" w:rsidRPr="005D6620">
        <w:t>analytical, developmental, budgetary</w:t>
      </w:r>
      <w:r w:rsidR="00C119E5">
        <w:t>,</w:t>
      </w:r>
      <w:r w:rsidR="003143CC">
        <w:t xml:space="preserve"> </w:t>
      </w:r>
      <w:r w:rsidR="00C119E5">
        <w:t xml:space="preserve">and communication </w:t>
      </w:r>
      <w:r w:rsidR="003143CC">
        <w:t>support services</w:t>
      </w:r>
      <w:r w:rsidR="00C119E5">
        <w:t xml:space="preserve"> for GTA</w:t>
      </w:r>
      <w:r w:rsidR="003143CC">
        <w:t xml:space="preserve">. </w:t>
      </w:r>
      <w:r w:rsidR="00C119E5">
        <w:t xml:space="preserve"> </w:t>
      </w:r>
      <w:r w:rsidR="003143CC">
        <w:t xml:space="preserve">Additional services include providing audit case processing, internal </w:t>
      </w:r>
      <w:r w:rsidR="004A286E">
        <w:t>training</w:t>
      </w:r>
      <w:r w:rsidR="003143CC">
        <w:t xml:space="preserve">, </w:t>
      </w:r>
      <w:r w:rsidR="00C119E5">
        <w:t xml:space="preserve">and </w:t>
      </w:r>
      <w:r w:rsidR="003143CC">
        <w:t>taxpayer education</w:t>
      </w:r>
      <w:r w:rsidR="00C119E5">
        <w:t>.</w:t>
      </w:r>
      <w:r w:rsidR="006C4BE1">
        <w:t xml:space="preserve"> The five sub-processes are: Compliance Standards, Financial Management, Planning and Performance</w:t>
      </w:r>
      <w:r w:rsidR="00071DD6">
        <w:t xml:space="preserve"> Measures</w:t>
      </w:r>
      <w:bookmarkStart w:id="0" w:name="_GoBack"/>
      <w:bookmarkEnd w:id="0"/>
      <w:r w:rsidR="006C4BE1">
        <w:t>, Program Development and Support</w:t>
      </w:r>
      <w:r w:rsidR="0084075F">
        <w:t>,</w:t>
      </w:r>
      <w:r w:rsidR="006C4BE1">
        <w:t xml:space="preserve"> and Taxpayer Education and Communication. </w:t>
      </w:r>
    </w:p>
    <w:p w:rsidR="00615BAD" w:rsidRPr="00600BB7" w:rsidRDefault="00AF619E">
      <w:pPr>
        <w:rPr>
          <w:u w:val="single"/>
        </w:rPr>
      </w:pPr>
      <w:r w:rsidRPr="00600BB7">
        <w:rPr>
          <w:u w:val="single"/>
        </w:rPr>
        <w:t>Goal</w:t>
      </w:r>
    </w:p>
    <w:p w:rsidR="00615BAD" w:rsidRPr="005D6620" w:rsidRDefault="003B495F">
      <w:r>
        <w:t>P</w:t>
      </w:r>
      <w:r w:rsidR="00E84194">
        <w:t>rovide timely</w:t>
      </w:r>
      <w:r>
        <w:t xml:space="preserve"> and</w:t>
      </w:r>
      <w:r w:rsidR="00E84194">
        <w:t xml:space="preserve"> effective support to all processes within the </w:t>
      </w:r>
      <w:r w:rsidR="00EC7921">
        <w:t>P</w:t>
      </w:r>
      <w:r w:rsidR="00E84194">
        <w:t>rogram.</w:t>
      </w:r>
    </w:p>
    <w:sectPr w:rsidR="00615BAD" w:rsidRPr="005D6620" w:rsidSect="00446FCE">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61"/>
    <w:rsid w:val="000704D1"/>
    <w:rsid w:val="00071DD6"/>
    <w:rsid w:val="00083F3B"/>
    <w:rsid w:val="000D7621"/>
    <w:rsid w:val="000F3923"/>
    <w:rsid w:val="001A42E1"/>
    <w:rsid w:val="001B6249"/>
    <w:rsid w:val="001C5CEA"/>
    <w:rsid w:val="001D71EC"/>
    <w:rsid w:val="00200B10"/>
    <w:rsid w:val="00221CC1"/>
    <w:rsid w:val="002254F6"/>
    <w:rsid w:val="00232314"/>
    <w:rsid w:val="002C01DB"/>
    <w:rsid w:val="003143CC"/>
    <w:rsid w:val="00375ECD"/>
    <w:rsid w:val="003B38C1"/>
    <w:rsid w:val="003B495F"/>
    <w:rsid w:val="003B7D79"/>
    <w:rsid w:val="00410EA3"/>
    <w:rsid w:val="00446FCE"/>
    <w:rsid w:val="004A286E"/>
    <w:rsid w:val="004E7C42"/>
    <w:rsid w:val="0050579D"/>
    <w:rsid w:val="005D6620"/>
    <w:rsid w:val="005E01E5"/>
    <w:rsid w:val="005E4D61"/>
    <w:rsid w:val="00600BB7"/>
    <w:rsid w:val="00612E69"/>
    <w:rsid w:val="00615BAD"/>
    <w:rsid w:val="00641AB6"/>
    <w:rsid w:val="00663142"/>
    <w:rsid w:val="006B3F18"/>
    <w:rsid w:val="006B5B7C"/>
    <w:rsid w:val="006C0144"/>
    <w:rsid w:val="006C4BE1"/>
    <w:rsid w:val="00710B8C"/>
    <w:rsid w:val="007206AE"/>
    <w:rsid w:val="007D199E"/>
    <w:rsid w:val="00833414"/>
    <w:rsid w:val="00833BAD"/>
    <w:rsid w:val="00834AC6"/>
    <w:rsid w:val="0084075F"/>
    <w:rsid w:val="00887F62"/>
    <w:rsid w:val="008A59A2"/>
    <w:rsid w:val="008F5C20"/>
    <w:rsid w:val="00A40889"/>
    <w:rsid w:val="00A64A58"/>
    <w:rsid w:val="00A70628"/>
    <w:rsid w:val="00AF2A45"/>
    <w:rsid w:val="00AF619E"/>
    <w:rsid w:val="00B45794"/>
    <w:rsid w:val="00BD24E0"/>
    <w:rsid w:val="00C119E5"/>
    <w:rsid w:val="00C34E69"/>
    <w:rsid w:val="00D5521C"/>
    <w:rsid w:val="00D662A3"/>
    <w:rsid w:val="00D83C91"/>
    <w:rsid w:val="00D91661"/>
    <w:rsid w:val="00DD66DE"/>
    <w:rsid w:val="00E068CE"/>
    <w:rsid w:val="00E2144C"/>
    <w:rsid w:val="00E340E2"/>
    <w:rsid w:val="00E474AC"/>
    <w:rsid w:val="00E76BDE"/>
    <w:rsid w:val="00E813BC"/>
    <w:rsid w:val="00E84194"/>
    <w:rsid w:val="00EC7921"/>
    <w:rsid w:val="00ED413B"/>
    <w:rsid w:val="00F51469"/>
    <w:rsid w:val="00F67135"/>
    <w:rsid w:val="00F9448F"/>
    <w:rsid w:val="00FE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392C"/>
  <w15:chartTrackingRefBased/>
  <w15:docId w15:val="{F3026201-6535-4A9D-AFC8-424A5C7F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8CE"/>
    <w:rPr>
      <w:rFonts w:ascii="Segoe UI" w:hAnsi="Segoe UI" w:cs="Segoe UI"/>
      <w:sz w:val="18"/>
      <w:szCs w:val="18"/>
    </w:rPr>
  </w:style>
  <w:style w:type="paragraph" w:styleId="NormalWeb">
    <w:name w:val="Normal (Web)"/>
    <w:basedOn w:val="Normal"/>
    <w:uiPriority w:val="99"/>
    <w:unhideWhenUsed/>
    <w:rsid w:val="00E76BDE"/>
    <w:pPr>
      <w:spacing w:before="150" w:after="150" w:line="375"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E76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567769">
      <w:bodyDiv w:val="1"/>
      <w:marLeft w:val="0"/>
      <w:marRight w:val="0"/>
      <w:marTop w:val="0"/>
      <w:marBottom w:val="0"/>
      <w:divBdr>
        <w:top w:val="none" w:sz="0" w:space="0" w:color="auto"/>
        <w:left w:val="none" w:sz="0" w:space="0" w:color="auto"/>
        <w:bottom w:val="none" w:sz="0" w:space="0" w:color="auto"/>
        <w:right w:val="none" w:sz="0" w:space="0" w:color="auto"/>
      </w:divBdr>
      <w:divsChild>
        <w:div w:id="1782727997">
          <w:marLeft w:val="0"/>
          <w:marRight w:val="0"/>
          <w:marTop w:val="0"/>
          <w:marBottom w:val="0"/>
          <w:divBdr>
            <w:top w:val="none" w:sz="0" w:space="0" w:color="auto"/>
            <w:left w:val="none" w:sz="0" w:space="0" w:color="auto"/>
            <w:bottom w:val="none" w:sz="0" w:space="0" w:color="auto"/>
            <w:right w:val="none" w:sz="0" w:space="0" w:color="auto"/>
          </w:divBdr>
          <w:divsChild>
            <w:div w:id="1596936717">
              <w:marLeft w:val="0"/>
              <w:marRight w:val="0"/>
              <w:marTop w:val="0"/>
              <w:marBottom w:val="0"/>
              <w:divBdr>
                <w:top w:val="none" w:sz="0" w:space="0" w:color="auto"/>
                <w:left w:val="none" w:sz="0" w:space="0" w:color="auto"/>
                <w:bottom w:val="none" w:sz="0" w:space="0" w:color="auto"/>
                <w:right w:val="none" w:sz="0" w:space="0" w:color="auto"/>
              </w:divBdr>
              <w:divsChild>
                <w:div w:id="152189715">
                  <w:marLeft w:val="0"/>
                  <w:marRight w:val="0"/>
                  <w:marTop w:val="0"/>
                  <w:marBottom w:val="0"/>
                  <w:divBdr>
                    <w:top w:val="none" w:sz="0" w:space="0" w:color="auto"/>
                    <w:left w:val="none" w:sz="0" w:space="0" w:color="auto"/>
                    <w:bottom w:val="none" w:sz="0" w:space="0" w:color="auto"/>
                    <w:right w:val="none" w:sz="0" w:space="0" w:color="auto"/>
                  </w:divBdr>
                  <w:divsChild>
                    <w:div w:id="1927184026">
                      <w:marLeft w:val="0"/>
                      <w:marRight w:val="0"/>
                      <w:marTop w:val="0"/>
                      <w:marBottom w:val="0"/>
                      <w:divBdr>
                        <w:top w:val="none" w:sz="0" w:space="0" w:color="auto"/>
                        <w:left w:val="none" w:sz="0" w:space="0" w:color="auto"/>
                        <w:bottom w:val="none" w:sz="0" w:space="0" w:color="auto"/>
                        <w:right w:val="none" w:sz="0" w:space="0" w:color="auto"/>
                      </w:divBdr>
                      <w:divsChild>
                        <w:div w:id="917596374">
                          <w:marLeft w:val="0"/>
                          <w:marRight w:val="0"/>
                          <w:marTop w:val="0"/>
                          <w:marBottom w:val="0"/>
                          <w:divBdr>
                            <w:top w:val="none" w:sz="0" w:space="0" w:color="auto"/>
                            <w:left w:val="none" w:sz="0" w:space="0" w:color="auto"/>
                            <w:bottom w:val="none" w:sz="0" w:space="0" w:color="auto"/>
                            <w:right w:val="none" w:sz="0" w:space="0" w:color="auto"/>
                          </w:divBdr>
                          <w:divsChild>
                            <w:div w:id="98525949">
                              <w:marLeft w:val="0"/>
                              <w:marRight w:val="0"/>
                              <w:marTop w:val="0"/>
                              <w:marBottom w:val="0"/>
                              <w:divBdr>
                                <w:top w:val="none" w:sz="0" w:space="0" w:color="auto"/>
                                <w:left w:val="none" w:sz="0" w:space="0" w:color="auto"/>
                                <w:bottom w:val="none" w:sz="0" w:space="0" w:color="auto"/>
                                <w:right w:val="none" w:sz="0" w:space="0" w:color="auto"/>
                              </w:divBdr>
                              <w:divsChild>
                                <w:div w:id="1380281336">
                                  <w:marLeft w:val="0"/>
                                  <w:marRight w:val="0"/>
                                  <w:marTop w:val="75"/>
                                  <w:marBottom w:val="0"/>
                                  <w:divBdr>
                                    <w:top w:val="none" w:sz="0" w:space="0" w:color="auto"/>
                                    <w:left w:val="none" w:sz="0" w:space="0" w:color="auto"/>
                                    <w:bottom w:val="none" w:sz="0" w:space="0" w:color="auto"/>
                                    <w:right w:val="none" w:sz="0" w:space="0" w:color="auto"/>
                                  </w:divBdr>
                                  <w:divsChild>
                                    <w:div w:id="1112476181">
                                      <w:marLeft w:val="0"/>
                                      <w:marRight w:val="0"/>
                                      <w:marTop w:val="0"/>
                                      <w:marBottom w:val="0"/>
                                      <w:divBdr>
                                        <w:top w:val="none" w:sz="0" w:space="0" w:color="auto"/>
                                        <w:left w:val="none" w:sz="0" w:space="0" w:color="auto"/>
                                        <w:bottom w:val="none" w:sz="0" w:space="0" w:color="auto"/>
                                        <w:right w:val="none" w:sz="0" w:space="0" w:color="auto"/>
                                      </w:divBdr>
                                      <w:divsChild>
                                        <w:div w:id="13293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9B72F-6BD4-49BB-AC81-795A8C2F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Cone</dc:creator>
  <cp:keywords/>
  <dc:description/>
  <cp:lastModifiedBy>Grace Reeves</cp:lastModifiedBy>
  <cp:revision>15</cp:revision>
  <cp:lastPrinted>2017-01-03T21:35:00Z</cp:lastPrinted>
  <dcterms:created xsi:type="dcterms:W3CDTF">2017-01-09T14:48:00Z</dcterms:created>
  <dcterms:modified xsi:type="dcterms:W3CDTF">2017-01-13T21:40:00Z</dcterms:modified>
</cp:coreProperties>
</file>