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7D0CF" w14:textId="0D49BD46" w:rsidR="000C08DA" w:rsidRPr="000C08DA" w:rsidRDefault="000C08DA" w:rsidP="000C08DA">
      <w:pPr>
        <w:spacing w:line="480" w:lineRule="auto"/>
        <w:rPr>
          <w:sz w:val="24"/>
        </w:rPr>
      </w:pPr>
      <w:r>
        <w:rPr>
          <w:b/>
          <w:bCs/>
          <w:sz w:val="24"/>
        </w:rPr>
        <w:t>Executive Summary</w:t>
      </w:r>
    </w:p>
    <w:p w14:paraId="122679DB" w14:textId="39F15216" w:rsidR="00AE093A" w:rsidRDefault="00AE093A" w:rsidP="00AE093A">
      <w:pPr>
        <w:spacing w:line="480" w:lineRule="auto"/>
        <w:ind w:firstLine="720"/>
        <w:rPr>
          <w:sz w:val="24"/>
        </w:rPr>
      </w:pPr>
      <w:r>
        <w:rPr>
          <w:sz w:val="24"/>
        </w:rPr>
        <w:t>This report investigates two</w:t>
      </w:r>
      <w:r w:rsidR="00940D66">
        <w:rPr>
          <w:sz w:val="24"/>
        </w:rPr>
        <w:t xml:space="preserve"> </w:t>
      </w:r>
      <w:r w:rsidR="003C33FC">
        <w:rPr>
          <w:sz w:val="24"/>
        </w:rPr>
        <w:t>machine learning</w:t>
      </w:r>
      <w:r>
        <w:rPr>
          <w:sz w:val="24"/>
        </w:rPr>
        <w:t xml:space="preserve"> models to determine the future expected cost of a given automobile insurance policy </w:t>
      </w:r>
      <w:r w:rsidR="008C2AB0">
        <w:rPr>
          <w:sz w:val="24"/>
        </w:rPr>
        <w:t>to</w:t>
      </w:r>
      <w:r>
        <w:rPr>
          <w:sz w:val="24"/>
        </w:rPr>
        <w:t xml:space="preserve"> be used as part of </w:t>
      </w:r>
      <w:r w:rsidR="003C33FC">
        <w:rPr>
          <w:sz w:val="24"/>
        </w:rPr>
        <w:t>a</w:t>
      </w:r>
      <w:r w:rsidR="008C2AB0">
        <w:rPr>
          <w:sz w:val="24"/>
        </w:rPr>
        <w:t xml:space="preserve">n </w:t>
      </w:r>
      <w:r w:rsidR="003C33FC">
        <w:rPr>
          <w:sz w:val="24"/>
        </w:rPr>
        <w:t>insurance firm’s</w:t>
      </w:r>
      <w:r>
        <w:rPr>
          <w:sz w:val="24"/>
        </w:rPr>
        <w:t xml:space="preserve"> pricing strategy. It compares the high-level features of each model and fits a basic implementation to a </w:t>
      </w:r>
      <w:r w:rsidR="003C33FC">
        <w:rPr>
          <w:sz w:val="24"/>
        </w:rPr>
        <w:t>simulated</w:t>
      </w:r>
      <w:r>
        <w:rPr>
          <w:sz w:val="24"/>
        </w:rPr>
        <w:t xml:space="preserve"> dataset to gauge comparative performance. The report then makes a model recommendation based on the comparison and the performance results.</w:t>
      </w:r>
    </w:p>
    <w:p w14:paraId="691D83D9" w14:textId="05302E4D" w:rsidR="00ED0D6E" w:rsidRDefault="00AE093A" w:rsidP="00AE093A">
      <w:pPr>
        <w:spacing w:line="480" w:lineRule="auto"/>
        <w:ind w:firstLine="720"/>
        <w:rPr>
          <w:sz w:val="24"/>
        </w:rPr>
      </w:pPr>
      <w:r>
        <w:rPr>
          <w:sz w:val="24"/>
        </w:rPr>
        <w:t xml:space="preserve">The first model is a generalized linear model or ‘GLM’, which is the </w:t>
      </w:r>
      <w:r w:rsidR="006465B2">
        <w:rPr>
          <w:sz w:val="24"/>
        </w:rPr>
        <w:t>existing</w:t>
      </w:r>
      <w:r>
        <w:rPr>
          <w:sz w:val="24"/>
        </w:rPr>
        <w:t xml:space="preserve"> </w:t>
      </w:r>
      <w:r w:rsidR="006465B2">
        <w:rPr>
          <w:sz w:val="24"/>
        </w:rPr>
        <w:t xml:space="preserve">dominant </w:t>
      </w:r>
      <w:r>
        <w:rPr>
          <w:sz w:val="24"/>
        </w:rPr>
        <w:t xml:space="preserve">model for </w:t>
      </w:r>
      <w:r w:rsidR="006465B2">
        <w:rPr>
          <w:sz w:val="24"/>
        </w:rPr>
        <w:t>costing</w:t>
      </w:r>
      <w:r>
        <w:rPr>
          <w:sz w:val="24"/>
        </w:rPr>
        <w:t xml:space="preserve"> policies in the P&amp;C industry</w:t>
      </w:r>
      <w:r w:rsidR="008C2AB0">
        <w:rPr>
          <w:sz w:val="24"/>
        </w:rPr>
        <w:t xml:space="preserve">. It works by trying </w:t>
      </w:r>
      <w:r>
        <w:rPr>
          <w:sz w:val="24"/>
        </w:rPr>
        <w:t>to determine</w:t>
      </w:r>
      <w:r w:rsidR="00940D66">
        <w:rPr>
          <w:sz w:val="24"/>
        </w:rPr>
        <w:t xml:space="preserve"> a linear relationship between the rating variables and the distribution of the random future loss variable. The second model is a gradient boosted decision tree model, using the more complicated ‘XGBoost’ algorithm that seeks to use iterative decision trees to predict the expected future cost of a policy to </w:t>
      </w:r>
      <w:r w:rsidR="008C2AB0">
        <w:rPr>
          <w:sz w:val="24"/>
        </w:rPr>
        <w:t>increasingly</w:t>
      </w:r>
      <w:r w:rsidR="00940D66">
        <w:rPr>
          <w:sz w:val="24"/>
        </w:rPr>
        <w:t xml:space="preserve"> high</w:t>
      </w:r>
      <w:r w:rsidR="008C2AB0">
        <w:rPr>
          <w:sz w:val="24"/>
        </w:rPr>
        <w:t>er</w:t>
      </w:r>
      <w:r w:rsidR="00940D66">
        <w:rPr>
          <w:sz w:val="24"/>
        </w:rPr>
        <w:t xml:space="preserve"> degree</w:t>
      </w:r>
      <w:r w:rsidR="008C2AB0">
        <w:rPr>
          <w:sz w:val="24"/>
        </w:rPr>
        <w:t>s</w:t>
      </w:r>
      <w:r w:rsidR="00940D66">
        <w:rPr>
          <w:sz w:val="24"/>
        </w:rPr>
        <w:t xml:space="preserve"> of accuracy. </w:t>
      </w:r>
    </w:p>
    <w:p w14:paraId="2C580C00" w14:textId="12F20DE1" w:rsidR="00940D66" w:rsidRDefault="00940D66" w:rsidP="00AE093A">
      <w:pPr>
        <w:spacing w:line="480" w:lineRule="auto"/>
        <w:ind w:firstLine="720"/>
        <w:rPr>
          <w:sz w:val="24"/>
        </w:rPr>
      </w:pPr>
      <w:r>
        <w:rPr>
          <w:sz w:val="24"/>
        </w:rPr>
        <w:t xml:space="preserve">While both models fulfill the intended purpose of insurance costing, the XGBoost model outperforms the GLM in the test dataset and thus predicts </w:t>
      </w:r>
      <w:r w:rsidR="008C2AB0">
        <w:rPr>
          <w:sz w:val="24"/>
        </w:rPr>
        <w:t>claim severity</w:t>
      </w:r>
      <w:r>
        <w:rPr>
          <w:sz w:val="24"/>
        </w:rPr>
        <w:t xml:space="preserve"> much more accurately. It does however struggle with interpretability </w:t>
      </w:r>
      <w:r w:rsidR="00D828CD">
        <w:rPr>
          <w:sz w:val="24"/>
        </w:rPr>
        <w:t xml:space="preserve">compared to GLMs which </w:t>
      </w:r>
      <w:r>
        <w:rPr>
          <w:sz w:val="24"/>
        </w:rPr>
        <w:t>therefore makes inferring business decisions from its results more challenging.</w:t>
      </w:r>
    </w:p>
    <w:p w14:paraId="0BB301CE" w14:textId="0A5FC507" w:rsidR="006D13C6" w:rsidRDefault="00940D66" w:rsidP="006D13C6">
      <w:pPr>
        <w:spacing w:line="480" w:lineRule="auto"/>
        <w:ind w:firstLine="720"/>
        <w:rPr>
          <w:sz w:val="24"/>
        </w:rPr>
      </w:pPr>
      <w:r>
        <w:rPr>
          <w:sz w:val="24"/>
        </w:rPr>
        <w:t xml:space="preserve">The recommendation is to deploy the XGBoost model to determine policy cost as the gains from a pricing strategy with more accurate costing information outweighs the </w:t>
      </w:r>
      <w:r w:rsidR="006465B2">
        <w:rPr>
          <w:sz w:val="24"/>
        </w:rPr>
        <w:t>extra analysis needed to infer information from the model. As Intact is in the position to invest in cutting edge modelling techniques, it should move ahead with implementing XGBoost to remain ahead of competing insurers using less accurate models.</w:t>
      </w:r>
    </w:p>
    <w:p w14:paraId="1716566B" w14:textId="523ADF6A" w:rsidR="006D13C6" w:rsidRPr="00D828CD" w:rsidRDefault="00D828CD" w:rsidP="006D13C6">
      <w:pPr>
        <w:spacing w:line="480" w:lineRule="auto"/>
        <w:rPr>
          <w:b/>
          <w:bCs/>
          <w:sz w:val="24"/>
        </w:rPr>
      </w:pPr>
      <w:r w:rsidRPr="00D828CD">
        <w:rPr>
          <w:b/>
          <w:bCs/>
          <w:sz w:val="24"/>
        </w:rPr>
        <w:lastRenderedPageBreak/>
        <w:t>Introduction</w:t>
      </w:r>
    </w:p>
    <w:p w14:paraId="22FFE0C2" w14:textId="333A7A07" w:rsidR="006D13C6" w:rsidRDefault="006D13C6" w:rsidP="00743846">
      <w:pPr>
        <w:spacing w:line="480" w:lineRule="auto"/>
        <w:ind w:firstLine="720"/>
        <w:rPr>
          <w:sz w:val="24"/>
        </w:rPr>
      </w:pPr>
      <w:r>
        <w:rPr>
          <w:sz w:val="24"/>
        </w:rPr>
        <w:t xml:space="preserve">The business of insurance is one of risk management. In property and casualty or P&amp;C insurance this risk is related to automobile and homeownership, both in personal and commercial sectors. </w:t>
      </w:r>
      <w:r w:rsidR="00743846">
        <w:rPr>
          <w:sz w:val="24"/>
        </w:rPr>
        <w:t xml:space="preserve">Whenever a driver signs up for auto insurance, they represent a risk towards the insurance company, and it is thus the job of the insurance company to price their policies so that they can cover the risk for their policyholder along with expenses and profit. Estimating the risk posed by any given policyholder is a difficult </w:t>
      </w:r>
      <w:r w:rsidR="00A738F0">
        <w:rPr>
          <w:sz w:val="24"/>
        </w:rPr>
        <w:t>job and</w:t>
      </w:r>
      <w:r w:rsidR="00743846">
        <w:rPr>
          <w:sz w:val="24"/>
        </w:rPr>
        <w:t xml:space="preserve"> represents a large amount of the effort that goes into pricing insurance. </w:t>
      </w:r>
    </w:p>
    <w:p w14:paraId="2C73D56A" w14:textId="012FC82B" w:rsidR="00743846" w:rsidRDefault="0071496B" w:rsidP="006D13C6">
      <w:pPr>
        <w:spacing w:line="480" w:lineRule="auto"/>
        <w:rPr>
          <w:sz w:val="24"/>
        </w:rPr>
      </w:pPr>
      <w:r>
        <w:rPr>
          <w:sz w:val="24"/>
        </w:rPr>
        <w:tab/>
        <w:t>The premium for a policy that would theoretically cover the expected future risk posed by that policyholder is known as the costing premium. This costing premium is then combined with a</w:t>
      </w:r>
      <w:r w:rsidR="00392A50">
        <w:rPr>
          <w:sz w:val="24"/>
        </w:rPr>
        <w:t>n</w:t>
      </w:r>
      <w:r>
        <w:rPr>
          <w:sz w:val="24"/>
        </w:rPr>
        <w:t xml:space="preserve"> </w:t>
      </w:r>
      <w:r w:rsidR="007D5884">
        <w:rPr>
          <w:sz w:val="24"/>
        </w:rPr>
        <w:t xml:space="preserve">estimate of the expenses associated with the policy, and then a provision for profit. </w:t>
      </w:r>
      <w:r w:rsidR="00392A50">
        <w:rPr>
          <w:sz w:val="24"/>
        </w:rPr>
        <w:t>Some companies may also adjust premiums of individual policies to achieve different business goals in the context of the whole book of business</w:t>
      </w:r>
      <w:r w:rsidR="00A74ABC">
        <w:rPr>
          <w:sz w:val="24"/>
        </w:rPr>
        <w:t xml:space="preserve">, such as ensuring a certain book size or customer experience. The accuracy of this calculation is very important, as ultimately an insurance company that can better predict and price risks will outcompete other insurers in the market by attracting the most profitable and less risky customers with low rates while leaving the risky, expensive customers to their competitors. </w:t>
      </w:r>
    </w:p>
    <w:p w14:paraId="211ECC46" w14:textId="272079F4" w:rsidR="00A74ABC" w:rsidRPr="003965D9" w:rsidRDefault="00A74ABC" w:rsidP="006D13C6">
      <w:pPr>
        <w:spacing w:line="480" w:lineRule="auto"/>
      </w:pPr>
      <w:r>
        <w:rPr>
          <w:sz w:val="24"/>
        </w:rPr>
        <w:tab/>
        <w:t xml:space="preserve">Because of this it’s clear that having </w:t>
      </w:r>
      <w:r w:rsidR="00A738F0">
        <w:rPr>
          <w:sz w:val="24"/>
        </w:rPr>
        <w:t>an</w:t>
      </w:r>
      <w:r>
        <w:rPr>
          <w:sz w:val="24"/>
        </w:rPr>
        <w:t xml:space="preserve"> accurate prediction model for insurance risk is extremely important for the long-term health of the business. </w:t>
      </w:r>
      <w:r w:rsidR="00FD0F4D">
        <w:rPr>
          <w:sz w:val="24"/>
        </w:rPr>
        <w:t xml:space="preserve">Insurers put a large amount of effort into collecting data for use in pricing </w:t>
      </w:r>
      <w:r w:rsidR="00A738F0">
        <w:rPr>
          <w:sz w:val="24"/>
        </w:rPr>
        <w:t>policies and</w:t>
      </w:r>
      <w:r w:rsidR="00FD0F4D">
        <w:rPr>
          <w:sz w:val="24"/>
        </w:rPr>
        <w:t xml:space="preserve"> spend substantial resources on researching and developing new pricing models to remain ahead of competitors. </w:t>
      </w:r>
      <w:r w:rsidR="00BE0AD9">
        <w:rPr>
          <w:sz w:val="24"/>
        </w:rPr>
        <w:t xml:space="preserve">Most insurers </w:t>
      </w:r>
      <w:r w:rsidR="00BE0AD9">
        <w:rPr>
          <w:sz w:val="24"/>
        </w:rPr>
        <w:lastRenderedPageBreak/>
        <w:t xml:space="preserve">in Canada usually use a form of generalized linear models or GLMs when pricing products – which due to its properties end up being a natural fit for insurance. However, as more research has gone into machine learning and artificial intelligence more companies are looking into more advanced prediction models, such as the XGBoost algorithm which is a more advanced machine learning method that may be more accurate then a GLM.  As companies </w:t>
      </w:r>
      <w:r w:rsidR="00A738F0">
        <w:rPr>
          <w:sz w:val="24"/>
        </w:rPr>
        <w:t>investigate</w:t>
      </w:r>
      <w:r w:rsidR="00BE0AD9">
        <w:rPr>
          <w:sz w:val="24"/>
        </w:rPr>
        <w:t xml:space="preserve"> these new methodologies, it is valuable to analyze the differences between GLMs and XGBoost, as well as fit a version of both models to simulated data and compare their accura</w:t>
      </w:r>
      <w:r w:rsidR="003965D9">
        <w:rPr>
          <w:sz w:val="24"/>
        </w:rPr>
        <w:t>cy.</w:t>
      </w:r>
    </w:p>
    <w:p w14:paraId="12789901" w14:textId="5989A8F6" w:rsidR="00D828CD" w:rsidRDefault="00D828CD" w:rsidP="00D828CD">
      <w:pPr>
        <w:spacing w:line="480" w:lineRule="auto"/>
        <w:rPr>
          <w:b/>
          <w:bCs/>
          <w:sz w:val="24"/>
        </w:rPr>
      </w:pPr>
      <w:r w:rsidRPr="00D828CD">
        <w:rPr>
          <w:b/>
          <w:bCs/>
          <w:sz w:val="24"/>
        </w:rPr>
        <w:t>Modeling Options</w:t>
      </w:r>
    </w:p>
    <w:p w14:paraId="62CF55DD" w14:textId="1123B997" w:rsidR="00F5143A" w:rsidRPr="00D828CD" w:rsidRDefault="00D828CD" w:rsidP="00D828CD">
      <w:pPr>
        <w:spacing w:line="480" w:lineRule="auto"/>
        <w:rPr>
          <w:b/>
          <w:bCs/>
          <w:sz w:val="24"/>
        </w:rPr>
      </w:pPr>
      <w:r w:rsidRPr="00D828CD">
        <w:rPr>
          <w:b/>
          <w:bCs/>
          <w:noProof/>
        </w:rPr>
        <w:drawing>
          <wp:anchor distT="0" distB="0" distL="114300" distR="114300" simplePos="0" relativeHeight="251659264" behindDoc="0" locked="0" layoutInCell="1" allowOverlap="1" wp14:anchorId="66FF0615" wp14:editId="22938FA1">
            <wp:simplePos x="0" y="0"/>
            <wp:positionH relativeFrom="margin">
              <wp:align>right</wp:align>
            </wp:positionH>
            <wp:positionV relativeFrom="paragraph">
              <wp:posOffset>365760</wp:posOffset>
            </wp:positionV>
            <wp:extent cx="5943600" cy="3931285"/>
            <wp:effectExtent l="0" t="0" r="0" b="0"/>
            <wp:wrapSquare wrapText="bothSides"/>
            <wp:docPr id="2" name="Picture 2"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anchor>
        </w:drawing>
      </w:r>
      <w:r w:rsidR="00F5143A" w:rsidRPr="00D828CD">
        <w:rPr>
          <w:b/>
          <w:bCs/>
          <w:sz w:val="24"/>
        </w:rPr>
        <w:t>Generalized Linear Models</w:t>
      </w:r>
    </w:p>
    <w:p w14:paraId="47166C39" w14:textId="6D14E06C" w:rsidR="00A738F0" w:rsidRDefault="00A738F0" w:rsidP="006465B2">
      <w:pPr>
        <w:spacing w:line="480" w:lineRule="auto"/>
        <w:ind w:firstLine="720"/>
        <w:rPr>
          <w:sz w:val="24"/>
        </w:rPr>
      </w:pPr>
    </w:p>
    <w:p w14:paraId="2D53DEE5" w14:textId="47444433" w:rsidR="00686759" w:rsidRDefault="003A15B2" w:rsidP="006465B2">
      <w:pPr>
        <w:spacing w:line="480" w:lineRule="auto"/>
        <w:ind w:firstLine="720"/>
        <w:rPr>
          <w:rFonts w:eastAsiaTheme="minorEastAsia"/>
          <w:sz w:val="24"/>
        </w:rPr>
      </w:pPr>
      <w:r>
        <w:rPr>
          <w:sz w:val="24"/>
        </w:rPr>
        <w:lastRenderedPageBreak/>
        <w:t>Generalized Linear Models or GLMs are the current standard for P&amp;C insurance pricing in Canada.</w:t>
      </w:r>
      <w:r w:rsidR="003E4AF8">
        <w:rPr>
          <w:sz w:val="24"/>
        </w:rPr>
        <w:t xml:space="preserve"> </w:t>
      </w:r>
      <w:r w:rsidR="00B82D52">
        <w:rPr>
          <w:sz w:val="24"/>
        </w:rPr>
        <w:t>For</w:t>
      </w:r>
      <w:r w:rsidR="003E4AF8">
        <w:rPr>
          <w:sz w:val="24"/>
        </w:rPr>
        <w:t xml:space="preserve"> any policy </w:t>
      </w:r>
      <w:r w:rsidR="00B82D52">
        <w:rPr>
          <w:sz w:val="24"/>
        </w:rPr>
        <w:t>the</w:t>
      </w:r>
      <w:r w:rsidR="003E4AF8">
        <w:rPr>
          <w:sz w:val="24"/>
        </w:rPr>
        <w:t xml:space="preserve"> unknown true costing premium (designated by ‘</w:t>
      </w:r>
      <m:oMath>
        <m:r>
          <w:rPr>
            <w:rFonts w:ascii="Cambria Math" w:hAnsi="Cambria Math"/>
            <w:sz w:val="24"/>
          </w:rPr>
          <m:t>y</m:t>
        </m:r>
      </m:oMath>
      <w:r w:rsidR="003E4AF8">
        <w:rPr>
          <w:sz w:val="24"/>
        </w:rPr>
        <w:t xml:space="preserve">’) </w:t>
      </w:r>
      <w:r w:rsidR="00443E50">
        <w:rPr>
          <w:sz w:val="24"/>
        </w:rPr>
        <w:t>i</w:t>
      </w:r>
      <w:r w:rsidR="003E4AF8">
        <w:rPr>
          <w:sz w:val="24"/>
        </w:rPr>
        <w:t xml:space="preserve">s a random variable of some distribution, and </w:t>
      </w:r>
      <m:oMath>
        <m:r>
          <w:rPr>
            <w:rFonts w:ascii="Cambria Math" w:hAnsi="Cambria Math"/>
            <w:sz w:val="24"/>
          </w:rPr>
          <m:t>μ</m:t>
        </m:r>
      </m:oMath>
      <w:r w:rsidR="003E4AF8">
        <w:rPr>
          <w:rFonts w:eastAsiaTheme="minorEastAsia"/>
          <w:sz w:val="24"/>
        </w:rPr>
        <w:t xml:space="preserve"> </w:t>
      </w:r>
      <w:r w:rsidR="00B82D52">
        <w:rPr>
          <w:rFonts w:eastAsiaTheme="minorEastAsia"/>
          <w:sz w:val="24"/>
        </w:rPr>
        <w:t xml:space="preserve">is designated </w:t>
      </w:r>
      <w:r w:rsidR="003E4AF8">
        <w:rPr>
          <w:rFonts w:eastAsiaTheme="minorEastAsia"/>
          <w:sz w:val="24"/>
        </w:rPr>
        <w:t xml:space="preserve">as the mean of </w:t>
      </w:r>
      <m:oMath>
        <m:r>
          <w:rPr>
            <w:rFonts w:ascii="Cambria Math" w:eastAsiaTheme="minorEastAsia" w:hAnsi="Cambria Math"/>
            <w:sz w:val="24"/>
          </w:rPr>
          <m:t>y</m:t>
        </m:r>
      </m:oMath>
      <w:r w:rsidR="003E4AF8">
        <w:rPr>
          <w:rFonts w:eastAsiaTheme="minorEastAsia"/>
          <w:sz w:val="24"/>
        </w:rPr>
        <w:t xml:space="preserve">. </w:t>
      </w:r>
      <w:r w:rsidR="00B82D52">
        <w:rPr>
          <w:rFonts w:eastAsiaTheme="minorEastAsia"/>
          <w:sz w:val="24"/>
        </w:rPr>
        <w:t>There are</w:t>
      </w:r>
      <w:r w:rsidR="003E4AF8">
        <w:rPr>
          <w:rFonts w:eastAsiaTheme="minorEastAsia"/>
          <w:sz w:val="24"/>
        </w:rPr>
        <w:t xml:space="preserve"> also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3E4AF8">
        <w:rPr>
          <w:rFonts w:eastAsiaTheme="minorEastAsia"/>
          <w:sz w:val="24"/>
        </w:rPr>
        <w:t xml:space="preserve"> that are </w:t>
      </w:r>
      <w:r w:rsidR="00B82D52">
        <w:rPr>
          <w:rFonts w:eastAsiaTheme="minorEastAsia"/>
          <w:sz w:val="24"/>
        </w:rPr>
        <w:t>used</w:t>
      </w:r>
      <w:r w:rsidR="003E4AF8">
        <w:rPr>
          <w:rFonts w:eastAsiaTheme="minorEastAsia"/>
          <w:sz w:val="24"/>
        </w:rPr>
        <w:t xml:space="preserve"> to determine the costing premium. In a generalized linear model, </w:t>
      </w:r>
      <w:r w:rsidR="00B82D52">
        <w:rPr>
          <w:rFonts w:eastAsiaTheme="minorEastAsia"/>
          <w:sz w:val="24"/>
        </w:rPr>
        <w:t>it is assumed</w:t>
      </w:r>
      <w:r w:rsidR="003E4AF8">
        <w:rPr>
          <w:rFonts w:eastAsiaTheme="minorEastAsia"/>
          <w:sz w:val="24"/>
        </w:rPr>
        <w:t xml:space="preserve"> </w:t>
      </w:r>
      <w:r w:rsidR="00B82D52">
        <w:rPr>
          <w:rFonts w:eastAsiaTheme="minorEastAsia"/>
          <w:sz w:val="24"/>
        </w:rPr>
        <w:t>the</w:t>
      </w:r>
      <w:r w:rsidR="003E4AF8">
        <w:rPr>
          <w:rFonts w:eastAsiaTheme="minorEastAsia"/>
          <w:sz w:val="24"/>
        </w:rPr>
        <w:t xml:space="preserve"> costing premium can represented as the follows:</w:t>
      </w:r>
    </w:p>
    <w:p w14:paraId="54BADF5F" w14:textId="68B74182" w:rsidR="00443E50" w:rsidRPr="00443E50" w:rsidRDefault="003E4AF8" w:rsidP="00443E50">
      <w:pPr>
        <w:spacing w:line="480" w:lineRule="auto"/>
        <w:ind w:firstLine="720"/>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μ</m:t>
              </m:r>
            </m:e>
          </m:d>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eastAsiaTheme="minorEastAsia" w:hAnsi="Cambria Math"/>
              <w:sz w:val="24"/>
            </w:rPr>
            <m:t>+ϵ</m:t>
          </m:r>
        </m:oMath>
      </m:oMathPara>
    </w:p>
    <w:p w14:paraId="31BC737A" w14:textId="6CA36B74" w:rsidR="003E4AF8" w:rsidRDefault="003E4AF8" w:rsidP="003E4AF8">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Pr>
          <w:rFonts w:eastAsiaTheme="minorEastAsia"/>
          <w:sz w:val="24"/>
        </w:rPr>
        <w:t xml:space="preserve"> are</w:t>
      </w:r>
      <w:r w:rsidR="00E937A5">
        <w:rPr>
          <w:rFonts w:eastAsiaTheme="minorEastAsia"/>
          <w:sz w:val="24"/>
        </w:rPr>
        <w:t xml:space="preserve"> unknown parameters</w:t>
      </w:r>
      <w:r w:rsidR="00443E50">
        <w:rPr>
          <w:rFonts w:eastAsiaTheme="minorEastAsia"/>
          <w:sz w:val="24"/>
        </w:rPr>
        <w:t xml:space="preserve">, </w:t>
      </w:r>
      <m:oMath>
        <m:r>
          <w:rPr>
            <w:rFonts w:ascii="Cambria Math" w:eastAsiaTheme="minorEastAsia" w:hAnsi="Cambria Math"/>
            <w:sz w:val="24"/>
          </w:rPr>
          <m:t>ϵ</m:t>
        </m:r>
      </m:oMath>
      <w:r w:rsidR="00443E50">
        <w:rPr>
          <w:rFonts w:eastAsiaTheme="minorEastAsia"/>
          <w:sz w:val="24"/>
        </w:rPr>
        <w:t xml:space="preserve"> is some error term </w:t>
      </w:r>
      <w:r w:rsidR="00E937A5">
        <w:rPr>
          <w:rFonts w:eastAsiaTheme="minorEastAsia"/>
          <w:sz w:val="24"/>
        </w:rPr>
        <w:t xml:space="preserve">and </w:t>
      </w:r>
      <m:oMath>
        <m:r>
          <w:rPr>
            <w:rFonts w:ascii="Cambria Math" w:eastAsiaTheme="minorEastAsia" w:hAnsi="Cambria Math"/>
            <w:sz w:val="24"/>
          </w:rPr>
          <m:t>g</m:t>
        </m:r>
      </m:oMath>
      <w:r w:rsidR="00E937A5">
        <w:rPr>
          <w:rFonts w:eastAsiaTheme="minorEastAsia"/>
          <w:sz w:val="24"/>
        </w:rPr>
        <w:t xml:space="preserve"> is some ‘link’ function that connect the output of the linear equation with the mean </w:t>
      </w:r>
      <m:oMath>
        <m:r>
          <w:rPr>
            <w:rFonts w:ascii="Cambria Math" w:eastAsiaTheme="minorEastAsia" w:hAnsi="Cambria Math"/>
            <w:sz w:val="24"/>
          </w:rPr>
          <m:t>μ</m:t>
        </m:r>
      </m:oMath>
      <w:r w:rsidR="00E937A5">
        <w:rPr>
          <w:rFonts w:eastAsiaTheme="minorEastAsia"/>
          <w:sz w:val="24"/>
        </w:rPr>
        <w:t xml:space="preserve">. </w:t>
      </w:r>
      <w:r w:rsidR="00B82D52">
        <w:rPr>
          <w:rFonts w:eastAsiaTheme="minorEastAsia"/>
          <w:sz w:val="24"/>
        </w:rPr>
        <w:t>The</w:t>
      </w:r>
      <w:r>
        <w:rPr>
          <w:rFonts w:eastAsiaTheme="minorEastAsia"/>
          <w:sz w:val="24"/>
        </w:rPr>
        <w:t xml:space="preserve"> aim when modelling a GLM is to </w:t>
      </w:r>
      <w:r w:rsidR="00E937A5">
        <w:rPr>
          <w:rFonts w:eastAsiaTheme="minorEastAsia"/>
          <w:sz w:val="24"/>
        </w:rPr>
        <w:t xml:space="preserve">estimate the parameters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E937A5">
        <w:rPr>
          <w:rFonts w:eastAsiaTheme="minorEastAsia"/>
          <w:sz w:val="24"/>
        </w:rPr>
        <w:t xml:space="preserve">, which can then </w:t>
      </w:r>
      <w:r w:rsidR="00B82D52">
        <w:rPr>
          <w:rFonts w:eastAsiaTheme="minorEastAsia"/>
          <w:sz w:val="24"/>
        </w:rPr>
        <w:t xml:space="preserve">be </w:t>
      </w:r>
      <w:r w:rsidR="00E937A5">
        <w:rPr>
          <w:rFonts w:eastAsiaTheme="minorEastAsia"/>
          <w:sz w:val="24"/>
        </w:rPr>
        <w:t xml:space="preserve">use to estimate the costing premium for any combination of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E937A5">
        <w:rPr>
          <w:rFonts w:eastAsiaTheme="minorEastAsia"/>
          <w:sz w:val="24"/>
        </w:rPr>
        <w:t xml:space="preserve"> variables.</w:t>
      </w:r>
    </w:p>
    <w:p w14:paraId="2C3B14F2" w14:textId="25D2351D" w:rsidR="0009198C" w:rsidRDefault="0009198C" w:rsidP="003E4AF8">
      <w:pPr>
        <w:spacing w:line="480" w:lineRule="auto"/>
        <w:rPr>
          <w:rFonts w:eastAsiaTheme="minorEastAsia"/>
          <w:sz w:val="24"/>
        </w:rPr>
      </w:pPr>
      <w:r>
        <w:rPr>
          <w:rFonts w:eastAsiaTheme="minorEastAsia"/>
          <w:sz w:val="24"/>
        </w:rPr>
        <w:t>Typically,</w:t>
      </w:r>
      <w:r w:rsidR="00E937A5">
        <w:rPr>
          <w:rFonts w:eastAsiaTheme="minorEastAsia"/>
          <w:sz w:val="24"/>
        </w:rPr>
        <w:t xml:space="preserve"> </w:t>
      </w:r>
      <w:r w:rsidR="00B82D52">
        <w:rPr>
          <w:rFonts w:eastAsiaTheme="minorEastAsia"/>
          <w:sz w:val="24"/>
        </w:rPr>
        <w:t>it is assumed</w:t>
      </w:r>
      <w:r w:rsidR="00E937A5">
        <w:rPr>
          <w:rFonts w:eastAsiaTheme="minorEastAsia"/>
          <w:sz w:val="24"/>
        </w:rPr>
        <w:t xml:space="preserve"> </w:t>
      </w:r>
      <m:oMath>
        <m:r>
          <w:rPr>
            <w:rFonts w:ascii="Cambria Math" w:eastAsiaTheme="minorEastAsia" w:hAnsi="Cambria Math"/>
            <w:sz w:val="24"/>
          </w:rPr>
          <m:t>y</m:t>
        </m:r>
      </m:oMath>
      <w:r w:rsidR="00E937A5">
        <w:rPr>
          <w:rFonts w:eastAsiaTheme="minorEastAsia"/>
          <w:sz w:val="24"/>
        </w:rPr>
        <w:t xml:space="preserve"> </w:t>
      </w:r>
      <w:r>
        <w:rPr>
          <w:rFonts w:eastAsiaTheme="minorEastAsia"/>
          <w:sz w:val="24"/>
        </w:rPr>
        <w:t xml:space="preserve">usually follows a ‘Tweedie’ distribution where the number of claims is Poisson distributed and the size of claims is Gamma distributed. Moreover, the ‘link’ function is usually the natural logarithm, giving us </w:t>
      </w:r>
      <w:r w:rsidR="00B82D52">
        <w:rPr>
          <w:rFonts w:eastAsiaTheme="minorEastAsia"/>
          <w:sz w:val="24"/>
        </w:rPr>
        <w:t>an</w:t>
      </w:r>
      <w:r>
        <w:rPr>
          <w:rFonts w:eastAsiaTheme="minorEastAsia"/>
          <w:sz w:val="24"/>
        </w:rPr>
        <w:t xml:space="preserve"> estimated costing premium of:</w:t>
      </w:r>
    </w:p>
    <w:p w14:paraId="5972F0FD" w14:textId="7BA3A597" w:rsidR="00E937A5" w:rsidRPr="0009198C" w:rsidRDefault="00381C76" w:rsidP="0009198C">
      <w:pPr>
        <w:spacing w:line="480" w:lineRule="auto"/>
        <w:jc w:val="cente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μ</m:t>
              </m:r>
            </m:e>
          </m:ac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p>
          </m:sSup>
        </m:oMath>
      </m:oMathPara>
    </w:p>
    <w:p w14:paraId="501489D1" w14:textId="257CEA76" w:rsidR="0009198C" w:rsidRDefault="0009198C" w:rsidP="0009198C">
      <w:pPr>
        <w:spacing w:line="480" w:lineRule="auto"/>
        <w:rPr>
          <w:rFonts w:eastAsiaTheme="minorEastAsia"/>
          <w:sz w:val="24"/>
        </w:rPr>
      </w:pPr>
      <w:r>
        <w:rPr>
          <w:rFonts w:eastAsiaTheme="minorEastAsia"/>
          <w:sz w:val="24"/>
        </w:rPr>
        <w:t xml:space="preserve">This gives a useful property where the predicted costing premium can never be negative, which makes sense in the context of insurance. </w:t>
      </w:r>
    </w:p>
    <w:p w14:paraId="4972A8B2" w14:textId="17A987F0" w:rsidR="00E0519E" w:rsidRDefault="00DD0371" w:rsidP="0009198C">
      <w:pPr>
        <w:spacing w:line="480" w:lineRule="auto"/>
        <w:rPr>
          <w:rFonts w:eastAsiaTheme="minorEastAsia"/>
          <w:sz w:val="24"/>
        </w:rPr>
      </w:pPr>
      <w:r>
        <w:rPr>
          <w:rFonts w:eastAsiaTheme="minorEastAsia"/>
          <w:sz w:val="24"/>
        </w:rPr>
        <w:t xml:space="preserve">One critical advantage of GLMs is that it is very easy to interpret, as </w:t>
      </w:r>
      <w:r w:rsidR="000B6B46">
        <w:rPr>
          <w:rFonts w:eastAsiaTheme="minorEastAsia"/>
          <w:sz w:val="24"/>
        </w:rPr>
        <w:t xml:space="preserve">it is easy to determine how the predicted costing premium will respond to a change in rating variable by examining the </w:t>
      </w:r>
      <m:oMath>
        <m:r>
          <w:rPr>
            <w:rFonts w:ascii="Cambria Math" w:eastAsiaTheme="minorEastAsia" w:hAnsi="Cambria Math"/>
            <w:sz w:val="24"/>
          </w:rPr>
          <m:t>β</m:t>
        </m:r>
      </m:oMath>
      <w:r w:rsidR="000B6B46">
        <w:rPr>
          <w:rFonts w:eastAsiaTheme="minorEastAsia"/>
          <w:sz w:val="24"/>
        </w:rPr>
        <w:t xml:space="preserve"> parameter of the rating variable. This is a valuable property especially for automobile insurance, where pricing schemes must be justified to local regulators.</w:t>
      </w:r>
    </w:p>
    <w:p w14:paraId="5DD0C147" w14:textId="40E0482E" w:rsidR="004F3308" w:rsidRDefault="004F3308" w:rsidP="0009198C">
      <w:pPr>
        <w:spacing w:line="480" w:lineRule="auto"/>
        <w:rPr>
          <w:rFonts w:eastAsiaTheme="minorEastAsia"/>
          <w:sz w:val="24"/>
        </w:rPr>
      </w:pPr>
      <w:r>
        <w:rPr>
          <w:rFonts w:eastAsiaTheme="minorEastAsia"/>
          <w:sz w:val="24"/>
        </w:rPr>
        <w:lastRenderedPageBreak/>
        <w:t xml:space="preserve">The main disadvantage is </w:t>
      </w:r>
      <w:r w:rsidR="00B82D52">
        <w:rPr>
          <w:rFonts w:eastAsiaTheme="minorEastAsia"/>
          <w:sz w:val="24"/>
        </w:rPr>
        <w:t>the</w:t>
      </w:r>
      <w:r>
        <w:rPr>
          <w:rFonts w:eastAsiaTheme="minorEastAsia"/>
          <w:sz w:val="24"/>
        </w:rPr>
        <w:t xml:space="preserve"> initial assumption – that </w:t>
      </w:r>
      <w:r w:rsidR="00B82D52">
        <w:rPr>
          <w:rFonts w:eastAsiaTheme="minorEastAsia"/>
          <w:sz w:val="24"/>
        </w:rPr>
        <w:t>the</w:t>
      </w:r>
      <w:r>
        <w:rPr>
          <w:rFonts w:eastAsiaTheme="minorEastAsia"/>
          <w:sz w:val="24"/>
        </w:rPr>
        <w:t xml:space="preserve"> costing premium can be represented as a linear combination of the rating variables. </w:t>
      </w:r>
      <w:r w:rsidR="004671D1">
        <w:rPr>
          <w:rFonts w:eastAsiaTheme="minorEastAsia"/>
          <w:sz w:val="24"/>
        </w:rPr>
        <w:t xml:space="preserve">This may not be true – in fact in real data it is almost certainly not true – and </w:t>
      </w:r>
      <w:r w:rsidR="00B82D52">
        <w:rPr>
          <w:rFonts w:eastAsiaTheme="minorEastAsia"/>
          <w:sz w:val="24"/>
        </w:rPr>
        <w:t>it is just assumed</w:t>
      </w:r>
      <w:r w:rsidR="004671D1">
        <w:rPr>
          <w:rFonts w:eastAsiaTheme="minorEastAsia"/>
          <w:sz w:val="24"/>
        </w:rPr>
        <w:t xml:space="preserve"> that it does not bias </w:t>
      </w:r>
      <w:r w:rsidR="00B82D52">
        <w:rPr>
          <w:rFonts w:eastAsiaTheme="minorEastAsia"/>
          <w:sz w:val="24"/>
        </w:rPr>
        <w:t>the</w:t>
      </w:r>
      <w:r w:rsidR="004671D1">
        <w:rPr>
          <w:rFonts w:eastAsiaTheme="minorEastAsia"/>
          <w:sz w:val="24"/>
        </w:rPr>
        <w:t xml:space="preserve"> model too much. The ability to model more complicated relationships in one of </w:t>
      </w:r>
      <w:r w:rsidR="00B82D52">
        <w:rPr>
          <w:rFonts w:eastAsiaTheme="minorEastAsia"/>
          <w:sz w:val="24"/>
        </w:rPr>
        <w:t>the</w:t>
      </w:r>
      <w:r w:rsidR="004671D1">
        <w:rPr>
          <w:rFonts w:eastAsiaTheme="minorEastAsia"/>
          <w:sz w:val="24"/>
        </w:rPr>
        <w:t xml:space="preserve"> motivations to find a better </w:t>
      </w:r>
      <w:r w:rsidR="00FC62A0">
        <w:rPr>
          <w:rFonts w:eastAsiaTheme="minorEastAsia"/>
          <w:sz w:val="24"/>
        </w:rPr>
        <w:t>model structure.</w:t>
      </w:r>
    </w:p>
    <w:p w14:paraId="00CC6CC3" w14:textId="0872A34C" w:rsidR="00E0519E" w:rsidRDefault="00E0519E" w:rsidP="0009198C">
      <w:pPr>
        <w:spacing w:line="480" w:lineRule="auto"/>
        <w:rPr>
          <w:rFonts w:eastAsiaTheme="minorEastAsia"/>
          <w:sz w:val="24"/>
        </w:rPr>
      </w:pPr>
      <w:r w:rsidRPr="00D828CD">
        <w:rPr>
          <w:rFonts w:eastAsiaTheme="minorEastAsia"/>
          <w:b/>
          <w:bCs/>
          <w:sz w:val="24"/>
        </w:rPr>
        <w:t>XGBoost</w:t>
      </w:r>
    </w:p>
    <w:p w14:paraId="3CF00FF6" w14:textId="441C46AA" w:rsidR="00E0519E" w:rsidRDefault="00E0519E" w:rsidP="0009198C">
      <w:pPr>
        <w:spacing w:line="480" w:lineRule="auto"/>
        <w:rPr>
          <w:sz w:val="24"/>
        </w:rPr>
      </w:pPr>
      <w:r>
        <w:rPr>
          <w:rFonts w:eastAsiaTheme="minorEastAsia"/>
          <w:sz w:val="24"/>
        </w:rPr>
        <w:tab/>
        <w:t xml:space="preserve">The second possible model is the </w:t>
      </w:r>
      <w:proofErr w:type="spellStart"/>
      <w:r>
        <w:rPr>
          <w:rFonts w:eastAsiaTheme="minorEastAsia"/>
          <w:sz w:val="24"/>
        </w:rPr>
        <w:t>eXtreme</w:t>
      </w:r>
      <w:proofErr w:type="spellEnd"/>
      <w:r>
        <w:rPr>
          <w:rFonts w:eastAsiaTheme="minorEastAsia"/>
          <w:sz w:val="24"/>
        </w:rPr>
        <w:t xml:space="preserve"> Gradient Boost or XGBoost model.</w:t>
      </w:r>
      <w:r w:rsidR="00443E50">
        <w:rPr>
          <w:rFonts w:eastAsiaTheme="minorEastAsia"/>
          <w:sz w:val="24"/>
        </w:rPr>
        <w:t xml:space="preserve"> Gradient boosting is a method for transforming a relatively simple base model into a more complicated model. </w:t>
      </w:r>
      <w:r w:rsidR="003965D9">
        <w:rPr>
          <w:rFonts w:eastAsiaTheme="minorEastAsia"/>
          <w:sz w:val="24"/>
        </w:rPr>
        <w:t xml:space="preserve">First, a base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3965D9">
        <w:rPr>
          <w:rFonts w:eastAsiaTheme="minorEastAsia"/>
          <w:sz w:val="24"/>
        </w:rPr>
        <w:t xml:space="preserve"> </w:t>
      </w:r>
      <w:r w:rsidR="00B82D52">
        <w:rPr>
          <w:rFonts w:eastAsiaTheme="minorEastAsia"/>
          <w:sz w:val="24"/>
        </w:rPr>
        <w:t>is fitted to</w:t>
      </w:r>
      <w:r w:rsidR="003965D9">
        <w:rPr>
          <w:rFonts w:eastAsiaTheme="minorEastAsia"/>
          <w:sz w:val="24"/>
        </w:rPr>
        <w:t xml:space="preserve"> the data, giving us:</w:t>
      </w:r>
    </w:p>
    <w:p w14:paraId="5F19CE32" w14:textId="12EE5B34" w:rsidR="00443E50" w:rsidRPr="00443E50" w:rsidRDefault="00443E50" w:rsidP="0009198C">
      <w:pPr>
        <w:spacing w:line="480" w:lineRule="auto"/>
        <w:rPr>
          <w:rFonts w:eastAsiaTheme="minorEastAsia"/>
          <w:sz w:val="24"/>
        </w:rPr>
      </w:pPr>
      <m:oMathPara>
        <m:oMath>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m:oMathPara>
    </w:p>
    <w:p w14:paraId="5E7AB0EC" w14:textId="436CBBBC" w:rsidR="00443E50" w:rsidRDefault="00443E50"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Pr>
          <w:rFonts w:eastAsiaTheme="minorEastAsia"/>
          <w:sz w:val="24"/>
        </w:rPr>
        <w:t xml:space="preserve"> is the simple base model fit to the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Pr>
          <w:rFonts w:eastAsiaTheme="minorEastAsia"/>
          <w:sz w:val="24"/>
        </w:rPr>
        <w:t xml:space="preserve">, </w:t>
      </w:r>
      <m:oMath>
        <m:r>
          <w:rPr>
            <w:rFonts w:ascii="Cambria Math" w:eastAsiaTheme="minorEastAsia" w:hAnsi="Cambria Math"/>
            <w:sz w:val="24"/>
          </w:rPr>
          <m:t>y</m:t>
        </m:r>
      </m:oMath>
      <w:r w:rsidR="003965D9">
        <w:rPr>
          <w:rFonts w:eastAsiaTheme="minorEastAsia"/>
          <w:sz w:val="24"/>
        </w:rPr>
        <w:t xml:space="preserve"> is the true costing premium for that policy, and </w:t>
      </w:r>
      <m:oMath>
        <m:r>
          <w:rPr>
            <w:rFonts w:ascii="Cambria Math" w:eastAsiaTheme="minorEastAsia" w:hAnsi="Cambria Math"/>
            <w:sz w:val="24"/>
          </w:rPr>
          <m:t>ϵ</m:t>
        </m:r>
      </m:oMath>
      <w:r w:rsidR="003965D9">
        <w:rPr>
          <w:rFonts w:eastAsiaTheme="minorEastAsia"/>
          <w:sz w:val="24"/>
        </w:rPr>
        <w:t xml:space="preserve"> is the error difference between the two. </w:t>
      </w:r>
      <w:r w:rsidR="00B82D52">
        <w:rPr>
          <w:rFonts w:eastAsiaTheme="minorEastAsia"/>
          <w:sz w:val="24"/>
        </w:rPr>
        <w:t>Another</w:t>
      </w:r>
      <w:r w:rsidR="00523FDE">
        <w:rPr>
          <w:rFonts w:eastAsiaTheme="minorEastAsia"/>
          <w:sz w:val="24"/>
        </w:rPr>
        <w:t xml:space="preserve"> version of the base model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523FDE">
        <w:rPr>
          <w:rFonts w:eastAsiaTheme="minorEastAsia"/>
          <w:sz w:val="24"/>
        </w:rPr>
        <w:t xml:space="preserve"> </w:t>
      </w:r>
      <w:r w:rsidR="00B82D52">
        <w:rPr>
          <w:rFonts w:eastAsiaTheme="minorEastAsia"/>
          <w:sz w:val="24"/>
        </w:rPr>
        <w:t>if fitted t</w:t>
      </w:r>
      <w:r w:rsidR="00523FDE">
        <w:rPr>
          <w:rFonts w:eastAsiaTheme="minorEastAsia"/>
          <w:sz w:val="24"/>
        </w:rPr>
        <w:t xml:space="preserve">o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523FDE">
        <w:rPr>
          <w:rFonts w:eastAsiaTheme="minorEastAsia"/>
          <w:sz w:val="24"/>
        </w:rPr>
        <w:t xml:space="preserve">, essentially using a model to predict the error to </w:t>
      </w:r>
      <w:r w:rsidR="00B82D52">
        <w:rPr>
          <w:rFonts w:eastAsiaTheme="minorEastAsia"/>
          <w:sz w:val="24"/>
        </w:rPr>
        <w:t>the</w:t>
      </w:r>
      <w:r w:rsidR="00523FDE">
        <w:rPr>
          <w:rFonts w:eastAsiaTheme="minorEastAsia"/>
          <w:sz w:val="24"/>
        </w:rPr>
        <w:t xml:space="preserve"> first model. </w:t>
      </w:r>
      <w:r w:rsidR="00B82D52">
        <w:rPr>
          <w:rFonts w:eastAsiaTheme="minorEastAsia"/>
          <w:sz w:val="24"/>
        </w:rPr>
        <w:t xml:space="preserve">The </w:t>
      </w:r>
      <w:r w:rsidR="00523FDE">
        <w:rPr>
          <w:rFonts w:eastAsiaTheme="minorEastAsia"/>
          <w:sz w:val="24"/>
        </w:rPr>
        <w:t>two models</w:t>
      </w:r>
      <w:r w:rsidR="00EF3D24">
        <w:rPr>
          <w:rFonts w:eastAsiaTheme="minorEastAsia"/>
          <w:sz w:val="24"/>
        </w:rPr>
        <w:t xml:space="preserve"> </w:t>
      </w:r>
      <w:r w:rsidR="00B82D52">
        <w:rPr>
          <w:rFonts w:eastAsiaTheme="minorEastAsia"/>
          <w:sz w:val="24"/>
        </w:rPr>
        <w:t>are then combined to</w:t>
      </w:r>
      <w:r w:rsidR="00EF3D24">
        <w:rPr>
          <w:rFonts w:eastAsiaTheme="minorEastAsia"/>
          <w:sz w:val="24"/>
        </w:rPr>
        <w:t xml:space="preserve"> get a combined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523FDE">
        <w:rPr>
          <w:rFonts w:eastAsiaTheme="minorEastAsia"/>
          <w:sz w:val="24"/>
        </w:rPr>
        <w:t xml:space="preserve"> by adding them as follows:</w:t>
      </w:r>
    </w:p>
    <w:p w14:paraId="008F69D8" w14:textId="64B51417" w:rsidR="00523FDE" w:rsidRPr="00523FDE" w:rsidRDefault="00381C76" w:rsidP="0009198C">
      <w:pPr>
        <w:spacing w:line="48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 xml:space="preserve"> 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m:oMathPara>
    </w:p>
    <w:p w14:paraId="41F6E73E" w14:textId="7D079EF3" w:rsidR="00523FDE" w:rsidRDefault="00523FDE"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oMath>
      <w:r>
        <w:rPr>
          <w:rFonts w:eastAsiaTheme="minorEastAsia"/>
          <w:sz w:val="24"/>
        </w:rPr>
        <w:t xml:space="preserve"> </w:t>
      </w:r>
      <w:r w:rsidR="00EF3D24">
        <w:rPr>
          <w:rFonts w:eastAsiaTheme="minorEastAsia"/>
          <w:sz w:val="24"/>
        </w:rPr>
        <w:t xml:space="preserve">is determined to be the value that makes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EF3D24">
        <w:rPr>
          <w:rFonts w:eastAsiaTheme="minorEastAsia"/>
          <w:sz w:val="24"/>
        </w:rPr>
        <w:t xml:space="preserve"> as accurate as possible. Note that this process can then be repeated, until the resulting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m:t>
            </m:r>
          </m:sub>
        </m:sSub>
      </m:oMath>
      <w:r w:rsidR="00EF3D24">
        <w:rPr>
          <w:rFonts w:eastAsiaTheme="minorEastAsia"/>
          <w:sz w:val="24"/>
        </w:rPr>
        <w:t xml:space="preserve"> do</w:t>
      </w:r>
      <w:r w:rsidR="0019342B">
        <w:rPr>
          <w:rFonts w:eastAsiaTheme="minorEastAsia"/>
          <w:sz w:val="24"/>
        </w:rPr>
        <w:t>es</w:t>
      </w:r>
      <w:r w:rsidR="00EF3D24">
        <w:rPr>
          <w:rFonts w:eastAsiaTheme="minorEastAsia"/>
          <w:sz w:val="24"/>
        </w:rPr>
        <w:t xml:space="preserve"> not become any more accurate. </w:t>
      </w:r>
    </w:p>
    <w:p w14:paraId="5AF07517" w14:textId="3D7981DE" w:rsidR="00A738F0" w:rsidRDefault="00EF3D24" w:rsidP="0009198C">
      <w:pPr>
        <w:spacing w:line="480" w:lineRule="auto"/>
        <w:rPr>
          <w:rFonts w:eastAsiaTheme="minorEastAsia"/>
          <w:sz w:val="24"/>
        </w:rPr>
      </w:pPr>
      <w:r>
        <w:rPr>
          <w:rFonts w:eastAsiaTheme="minorEastAsia"/>
          <w:sz w:val="24"/>
        </w:rPr>
        <w:t xml:space="preserve">XGBoost applies this gradient boosting approach with some minor changes to make the resulting model more accurate on data the model has not been trained on. It should be noted </w:t>
      </w:r>
      <w:r>
        <w:rPr>
          <w:rFonts w:eastAsiaTheme="minorEastAsia"/>
          <w:sz w:val="24"/>
        </w:rPr>
        <w:lastRenderedPageBreak/>
        <w:t xml:space="preserve">that gradient boosting is not a model in and of itself but rather a method to transform an initial weak model into a stronger one. </w:t>
      </w:r>
      <w:r w:rsidR="004F3308">
        <w:rPr>
          <w:rFonts w:eastAsiaTheme="minorEastAsia"/>
          <w:sz w:val="24"/>
        </w:rPr>
        <w:t>Thus,</w:t>
      </w:r>
      <w:r>
        <w:rPr>
          <w:rFonts w:eastAsiaTheme="minorEastAsia"/>
          <w:sz w:val="24"/>
        </w:rPr>
        <w:t xml:space="preserve"> in order to apply </w:t>
      </w:r>
      <w:r w:rsidR="004F3308">
        <w:rPr>
          <w:rFonts w:eastAsiaTheme="minorEastAsia"/>
          <w:sz w:val="24"/>
        </w:rPr>
        <w:t>XGBoost an initial model must be chosen.</w:t>
      </w:r>
      <w:r w:rsidR="00A738F0">
        <w:rPr>
          <w:rFonts w:eastAsiaTheme="minorEastAsia"/>
          <w:sz w:val="24"/>
        </w:rPr>
        <w:t xml:space="preserve"> </w:t>
      </w:r>
      <w:r w:rsidR="004F3308">
        <w:rPr>
          <w:rFonts w:eastAsiaTheme="minorEastAsia"/>
          <w:sz w:val="24"/>
        </w:rPr>
        <w:t xml:space="preserve">Typically, gradient boosting is done with decision trees. A decision tree simply decides </w:t>
      </w:r>
      <w:r w:rsidR="00814742">
        <w:rPr>
          <w:noProof/>
        </w:rPr>
        <w:drawing>
          <wp:anchor distT="0" distB="0" distL="114300" distR="114300" simplePos="0" relativeHeight="251658240" behindDoc="0" locked="0" layoutInCell="1" allowOverlap="1" wp14:anchorId="7EDECE3B" wp14:editId="7324EFCB">
            <wp:simplePos x="0" y="0"/>
            <wp:positionH relativeFrom="margin">
              <wp:align>left</wp:align>
            </wp:positionH>
            <wp:positionV relativeFrom="paragraph">
              <wp:posOffset>1468755</wp:posOffset>
            </wp:positionV>
            <wp:extent cx="5819775" cy="3452495"/>
            <wp:effectExtent l="0" t="0" r="9525" b="0"/>
            <wp:wrapThrough wrapText="bothSides">
              <wp:wrapPolygon edited="0">
                <wp:start x="0" y="0"/>
                <wp:lineTo x="0" y="21453"/>
                <wp:lineTo x="21565" y="21453"/>
                <wp:lineTo x="21565" y="0"/>
                <wp:lineTo x="0" y="0"/>
              </wp:wrapPolygon>
            </wp:wrapThrough>
            <wp:docPr id="1" name="Picture 1" descr="https://46gyn61z4i0t1u1pnq2bbk2e-wpengine.netdna-ssl.com/wp-content/uploads/2018/07/what-is-a-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6gyn61z4i0t1u1pnq2bbk2e-wpengine.netdna-ssl.com/wp-content/uploads/2018/07/what-is-a-decision-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345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308">
        <w:rPr>
          <w:rFonts w:eastAsiaTheme="minorEastAsia"/>
          <w:sz w:val="24"/>
        </w:rPr>
        <w:t xml:space="preserve">on a prediction value using a series of simple if/else statements </w:t>
      </w:r>
      <w:r w:rsidR="00A738F0">
        <w:rPr>
          <w:rFonts w:eastAsiaTheme="minorEastAsia"/>
          <w:sz w:val="24"/>
        </w:rPr>
        <w:t>like</w:t>
      </w:r>
      <w:r w:rsidR="004F3308">
        <w:rPr>
          <w:rFonts w:eastAsiaTheme="minorEastAsia"/>
          <w:sz w:val="24"/>
        </w:rPr>
        <w:t xml:space="preserve"> a flowchart. </w:t>
      </w:r>
    </w:p>
    <w:p w14:paraId="159CB002" w14:textId="24006042" w:rsidR="00A738F0" w:rsidRDefault="00A738F0" w:rsidP="0009198C">
      <w:pPr>
        <w:spacing w:line="480" w:lineRule="auto"/>
        <w:rPr>
          <w:rFonts w:eastAsiaTheme="minorEastAsia"/>
          <w:sz w:val="24"/>
        </w:rPr>
      </w:pPr>
    </w:p>
    <w:p w14:paraId="47525FC0" w14:textId="0FF6C62F" w:rsidR="004F3308" w:rsidRDefault="004F3308" w:rsidP="0009198C">
      <w:pPr>
        <w:spacing w:line="480" w:lineRule="auto"/>
        <w:rPr>
          <w:rFonts w:eastAsiaTheme="minorEastAsia"/>
          <w:sz w:val="24"/>
        </w:rPr>
      </w:pPr>
      <w:r>
        <w:rPr>
          <w:rFonts w:eastAsiaTheme="minorEastAsia"/>
          <w:sz w:val="24"/>
        </w:rPr>
        <w:t>These trees are usually built in way to try and make the resulting prediction as accurate to the training data as possible, but as the model structure is very simple it can be prone to both failing to capture important information while also capturing irrelevant or incorrect information. Applying the XGBoost algorithm using the decision tree model however can result in a very robust final model capable of learning much more complicated information. The capability to learn information free of assumptions such as linearity is one reason why in theory the XGBoost algorithm should outperform a GLM in most situations.</w:t>
      </w:r>
    </w:p>
    <w:p w14:paraId="0D375A4A" w14:textId="453A915B" w:rsidR="001030BB" w:rsidRDefault="001030BB" w:rsidP="001030BB">
      <w:pPr>
        <w:spacing w:line="480" w:lineRule="auto"/>
        <w:rPr>
          <w:b/>
          <w:bCs/>
          <w:sz w:val="24"/>
        </w:rPr>
      </w:pPr>
      <w:r>
        <w:rPr>
          <w:b/>
          <w:bCs/>
          <w:sz w:val="24"/>
        </w:rPr>
        <w:lastRenderedPageBreak/>
        <w:t>Analysis</w:t>
      </w:r>
    </w:p>
    <w:p w14:paraId="72E73223" w14:textId="6FD1D538" w:rsidR="001030BB" w:rsidRDefault="00E070A7" w:rsidP="00564291">
      <w:pPr>
        <w:spacing w:line="480" w:lineRule="auto"/>
        <w:ind w:firstLine="720"/>
        <w:rPr>
          <w:sz w:val="24"/>
        </w:rPr>
      </w:pPr>
      <w:r>
        <w:rPr>
          <w:sz w:val="24"/>
        </w:rPr>
        <w:t xml:space="preserve">In order to compare both methodologies, there needs to be some sort of </w:t>
      </w:r>
      <w:r w:rsidR="00E918CE">
        <w:rPr>
          <w:sz w:val="24"/>
        </w:rPr>
        <w:t>benchmark</w:t>
      </w:r>
      <w:r>
        <w:rPr>
          <w:sz w:val="24"/>
        </w:rPr>
        <w:t xml:space="preserve"> to determine </w:t>
      </w:r>
      <w:r w:rsidR="001E688E">
        <w:rPr>
          <w:sz w:val="24"/>
        </w:rPr>
        <w:t xml:space="preserve">which model </w:t>
      </w:r>
      <w:r w:rsidR="00E918CE">
        <w:rPr>
          <w:sz w:val="24"/>
        </w:rPr>
        <w:t>performs</w:t>
      </w:r>
      <w:r w:rsidR="001E688E">
        <w:rPr>
          <w:sz w:val="24"/>
        </w:rPr>
        <w:t xml:space="preserve"> better when pricing insurance. To do this, both models will be fitted to a simulated set of insurance data to measure their model performance. </w:t>
      </w:r>
      <w:r w:rsidR="00ED2958">
        <w:rPr>
          <w:sz w:val="24"/>
        </w:rPr>
        <w:t>The models are trained</w:t>
      </w:r>
      <w:r w:rsidR="003D3484">
        <w:rPr>
          <w:sz w:val="24"/>
        </w:rPr>
        <w:t xml:space="preserve"> to target incurred DCPD loss for a given claim, which is essentially the loss </w:t>
      </w:r>
      <w:r w:rsidR="008C75D6">
        <w:rPr>
          <w:sz w:val="24"/>
        </w:rPr>
        <w:t>severity</w:t>
      </w:r>
      <w:r w:rsidR="003D3484">
        <w:rPr>
          <w:sz w:val="24"/>
        </w:rPr>
        <w:t xml:space="preserve"> for a not-at-fault accident. </w:t>
      </w:r>
      <w:r w:rsidR="00E269B1">
        <w:rPr>
          <w:sz w:val="24"/>
        </w:rPr>
        <w:t xml:space="preserve">For the </w:t>
      </w:r>
      <w:r w:rsidR="0092540E">
        <w:rPr>
          <w:sz w:val="24"/>
        </w:rPr>
        <w:t xml:space="preserve">Linear </w:t>
      </w:r>
      <w:r w:rsidR="00E269B1">
        <w:rPr>
          <w:sz w:val="24"/>
        </w:rPr>
        <w:t xml:space="preserve">model, data with missing values is inputted in each column before training as the model. </w:t>
      </w:r>
      <w:r w:rsidR="003D3484">
        <w:rPr>
          <w:sz w:val="24"/>
        </w:rPr>
        <w:t xml:space="preserve">For </w:t>
      </w:r>
      <w:r w:rsidR="00E269B1">
        <w:rPr>
          <w:sz w:val="24"/>
        </w:rPr>
        <w:t>the</w:t>
      </w:r>
      <w:r w:rsidR="003D3484">
        <w:rPr>
          <w:sz w:val="24"/>
        </w:rPr>
        <w:t xml:space="preserve"> XGBoost model, no preprocessing </w:t>
      </w:r>
      <w:r w:rsidR="00E269B1">
        <w:rPr>
          <w:sz w:val="24"/>
        </w:rPr>
        <w:t xml:space="preserve">is needed as the model can handle missing data </w:t>
      </w:r>
      <w:r w:rsidR="003D3484">
        <w:rPr>
          <w:sz w:val="24"/>
        </w:rPr>
        <w:t xml:space="preserve">and </w:t>
      </w:r>
      <w:r w:rsidR="00ED2958">
        <w:rPr>
          <w:sz w:val="24"/>
        </w:rPr>
        <w:t>the model is simply fit</w:t>
      </w:r>
      <w:r w:rsidR="003D3484">
        <w:rPr>
          <w:sz w:val="24"/>
        </w:rPr>
        <w:t xml:space="preserve"> </w:t>
      </w:r>
      <w:r w:rsidR="00C419F8">
        <w:rPr>
          <w:sz w:val="24"/>
        </w:rPr>
        <w:t xml:space="preserve">to the raw data. </w:t>
      </w:r>
      <w:r w:rsidR="00ED2958">
        <w:rPr>
          <w:sz w:val="24"/>
        </w:rPr>
        <w:t xml:space="preserve">Both models are put through a grid search, which essentially is </w:t>
      </w:r>
      <w:r w:rsidR="00E269B1">
        <w:rPr>
          <w:sz w:val="24"/>
        </w:rPr>
        <w:t>an</w:t>
      </w:r>
      <w:r w:rsidR="00ED2958">
        <w:rPr>
          <w:sz w:val="24"/>
        </w:rPr>
        <w:t xml:space="preserve"> algorithm for determining the best parameters to use in model training</w:t>
      </w:r>
      <w:r w:rsidR="00E269B1">
        <w:rPr>
          <w:sz w:val="24"/>
        </w:rPr>
        <w:t xml:space="preserve">, and then the final model is used to predict losses on a testing dataset that was not used in training. </w:t>
      </w:r>
      <w:r w:rsidR="00564291">
        <w:rPr>
          <w:sz w:val="24"/>
        </w:rPr>
        <w:t xml:space="preserve">In addition to the </w:t>
      </w:r>
      <w:r w:rsidR="0092540E">
        <w:rPr>
          <w:sz w:val="24"/>
        </w:rPr>
        <w:t>Linear</w:t>
      </w:r>
      <w:r w:rsidR="00564291">
        <w:rPr>
          <w:sz w:val="24"/>
        </w:rPr>
        <w:t xml:space="preserve"> model and the XGBoost model, a </w:t>
      </w:r>
      <w:r w:rsidR="0092540E">
        <w:rPr>
          <w:sz w:val="24"/>
        </w:rPr>
        <w:t xml:space="preserve">Baseline </w:t>
      </w:r>
      <w:r w:rsidR="00564291">
        <w:rPr>
          <w:sz w:val="24"/>
        </w:rPr>
        <w:t xml:space="preserve">model is also created where the model always predicts the mean incurred DCPD loss in the training dataset for any given policy (essentially ignoring the rating variables). This is to compare </w:t>
      </w:r>
      <w:r w:rsidR="00B82D52">
        <w:rPr>
          <w:sz w:val="24"/>
        </w:rPr>
        <w:t>the</w:t>
      </w:r>
      <w:r w:rsidR="00564291">
        <w:rPr>
          <w:sz w:val="24"/>
        </w:rPr>
        <w:t xml:space="preserve"> models against the simplest possible mod</w:t>
      </w:r>
      <w:bookmarkStart w:id="0" w:name="_GoBack"/>
      <w:bookmarkEnd w:id="0"/>
      <w:r w:rsidR="00564291">
        <w:rPr>
          <w:sz w:val="24"/>
        </w:rPr>
        <w:t xml:space="preserve">el, since if the model underperforms the </w:t>
      </w:r>
      <w:r w:rsidR="0092540E">
        <w:rPr>
          <w:sz w:val="24"/>
        </w:rPr>
        <w:t xml:space="preserve">Baseline </w:t>
      </w:r>
      <w:r w:rsidR="00564291">
        <w:rPr>
          <w:sz w:val="24"/>
        </w:rPr>
        <w:t xml:space="preserve">it </w:t>
      </w:r>
      <w:r w:rsidR="00381C76">
        <w:rPr>
          <w:sz w:val="24"/>
        </w:rPr>
        <w:t xml:space="preserve">clearly </w:t>
      </w:r>
      <w:r w:rsidR="00564291">
        <w:rPr>
          <w:sz w:val="24"/>
        </w:rPr>
        <w:t>cannot be a very good model.</w:t>
      </w:r>
    </w:p>
    <w:p w14:paraId="00A5B510" w14:textId="7CAB6E84" w:rsidR="00564291" w:rsidRDefault="00564291" w:rsidP="00564291">
      <w:pPr>
        <w:spacing w:line="480" w:lineRule="auto"/>
        <w:rPr>
          <w:sz w:val="24"/>
        </w:rPr>
      </w:pPr>
      <w:r>
        <w:rPr>
          <w:sz w:val="24"/>
        </w:rPr>
        <w:tab/>
      </w:r>
      <w:r w:rsidR="0065594E">
        <w:rPr>
          <w:sz w:val="24"/>
        </w:rPr>
        <w:t>To compare the test prediction t</w:t>
      </w:r>
      <w:r w:rsidR="009706E0">
        <w:rPr>
          <w:sz w:val="24"/>
        </w:rPr>
        <w:t>he root mean squared error or RMSE is used</w:t>
      </w:r>
      <w:r w:rsidR="0065594E">
        <w:rPr>
          <w:sz w:val="24"/>
        </w:rPr>
        <w:t xml:space="preserve">. </w:t>
      </w:r>
      <w:r w:rsidR="009706E0">
        <w:rPr>
          <w:sz w:val="24"/>
        </w:rPr>
        <w:t>RMSE is calculated as:</w:t>
      </w:r>
    </w:p>
    <w:p w14:paraId="35EBB5D8" w14:textId="1B7729A4" w:rsidR="009706E0" w:rsidRDefault="009706E0" w:rsidP="00564291">
      <w:pPr>
        <w:spacing w:line="480" w:lineRule="auto"/>
        <w:rPr>
          <w:sz w:val="24"/>
        </w:rPr>
      </w:pPr>
      <m:oMathPara>
        <m:oMath>
          <m:r>
            <w:rPr>
              <w:rFonts w:ascii="Cambria Math" w:hAnsi="Cambria Math"/>
              <w:sz w:val="24"/>
            </w:rPr>
            <m:t xml:space="preserve">RMSE= </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oMath>
      </m:oMathPara>
    </w:p>
    <w:p w14:paraId="02136B1F" w14:textId="4F456B0D" w:rsidR="00564291" w:rsidRDefault="009706E0" w:rsidP="001030BB">
      <w:pPr>
        <w:spacing w:line="480" w:lineRule="auto"/>
        <w:rPr>
          <w:rFonts w:eastAsiaTheme="minorEastAsia"/>
          <w:sz w:val="24"/>
        </w:rPr>
      </w:pPr>
      <w:r>
        <w:rPr>
          <w:sz w:val="24"/>
        </w:rPr>
        <w:lastRenderedPageBreak/>
        <w:t xml:space="preserve">Where </w:t>
      </w:r>
      <m:oMath>
        <m:acc>
          <m:accPr>
            <m:ctrlPr>
              <w:rPr>
                <w:rFonts w:ascii="Cambria Math" w:hAnsi="Cambria Math"/>
                <w:i/>
                <w:sz w:val="24"/>
              </w:rPr>
            </m:ctrlPr>
          </m:accPr>
          <m:e>
            <m:r>
              <w:rPr>
                <w:rFonts w:ascii="Cambria Math" w:hAnsi="Cambria Math"/>
                <w:sz w:val="24"/>
              </w:rPr>
              <m:t>y</m:t>
            </m:r>
          </m:e>
        </m:acc>
      </m:oMath>
      <w:r>
        <w:rPr>
          <w:rFonts w:eastAsiaTheme="minorEastAsia"/>
          <w:sz w:val="24"/>
        </w:rPr>
        <w:t xml:space="preserve"> is the model prediction and </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Pr>
          <w:rFonts w:eastAsiaTheme="minorEastAsia"/>
          <w:sz w:val="24"/>
        </w:rPr>
        <w:t xml:space="preserve"> is the true incurred loss for the ith </w:t>
      </w:r>
      <w:proofErr w:type="gramStart"/>
      <w:r>
        <w:rPr>
          <w:rFonts w:eastAsiaTheme="minorEastAsia"/>
          <w:sz w:val="24"/>
        </w:rPr>
        <w:t>policy.</w:t>
      </w:r>
      <w:proofErr w:type="gramEnd"/>
      <w:r>
        <w:rPr>
          <w:rFonts w:eastAsiaTheme="minorEastAsia"/>
          <w:sz w:val="24"/>
        </w:rPr>
        <w:t xml:space="preserve"> </w:t>
      </w:r>
      <w:r w:rsidR="0065594E">
        <w:rPr>
          <w:rFonts w:eastAsiaTheme="minorEastAsia"/>
          <w:sz w:val="24"/>
        </w:rPr>
        <w:t>This metric can be thought of a measure of prediction accuracy, with a lower RMSE indicating a more accurate model. The resulting RMSEs for each model are as follows:</w:t>
      </w:r>
    </w:p>
    <w:tbl>
      <w:tblPr>
        <w:tblStyle w:val="TableGrid"/>
        <w:tblW w:w="0" w:type="auto"/>
        <w:tblLook w:val="04A0" w:firstRow="1" w:lastRow="0" w:firstColumn="1" w:lastColumn="0" w:noHBand="0" w:noVBand="1"/>
      </w:tblPr>
      <w:tblGrid>
        <w:gridCol w:w="4675"/>
        <w:gridCol w:w="4675"/>
      </w:tblGrid>
      <w:tr w:rsidR="0065594E" w14:paraId="4E37D698" w14:textId="77777777" w:rsidTr="0065594E">
        <w:tc>
          <w:tcPr>
            <w:tcW w:w="4675" w:type="dxa"/>
            <w:vAlign w:val="bottom"/>
          </w:tcPr>
          <w:p w14:paraId="783EE42C" w14:textId="5436D0A8" w:rsidR="0065594E" w:rsidRPr="0065594E" w:rsidRDefault="0065594E" w:rsidP="0065594E">
            <w:pPr>
              <w:spacing w:line="480" w:lineRule="auto"/>
              <w:jc w:val="center"/>
              <w:rPr>
                <w:b/>
                <w:bCs/>
                <w:sz w:val="24"/>
              </w:rPr>
            </w:pPr>
            <w:r>
              <w:rPr>
                <w:b/>
                <w:bCs/>
                <w:sz w:val="24"/>
              </w:rPr>
              <w:t>Model</w:t>
            </w:r>
          </w:p>
        </w:tc>
        <w:tc>
          <w:tcPr>
            <w:tcW w:w="4675" w:type="dxa"/>
            <w:vAlign w:val="bottom"/>
          </w:tcPr>
          <w:p w14:paraId="1FC47136" w14:textId="3EC688B4" w:rsidR="0065594E" w:rsidRPr="0065594E" w:rsidRDefault="0065594E" w:rsidP="0065594E">
            <w:pPr>
              <w:spacing w:line="480" w:lineRule="auto"/>
              <w:jc w:val="center"/>
              <w:rPr>
                <w:b/>
                <w:bCs/>
                <w:sz w:val="24"/>
              </w:rPr>
            </w:pPr>
            <w:r>
              <w:rPr>
                <w:b/>
                <w:bCs/>
                <w:sz w:val="24"/>
              </w:rPr>
              <w:t>RMSE</w:t>
            </w:r>
          </w:p>
        </w:tc>
      </w:tr>
      <w:tr w:rsidR="0065594E" w14:paraId="77E8F003" w14:textId="77777777" w:rsidTr="0065594E">
        <w:tc>
          <w:tcPr>
            <w:tcW w:w="4675" w:type="dxa"/>
            <w:vAlign w:val="bottom"/>
          </w:tcPr>
          <w:p w14:paraId="4F3064FA" w14:textId="31F3639F" w:rsidR="0065594E" w:rsidRDefault="0065594E" w:rsidP="0065594E">
            <w:pPr>
              <w:spacing w:line="480" w:lineRule="auto"/>
              <w:jc w:val="center"/>
              <w:rPr>
                <w:sz w:val="24"/>
              </w:rPr>
            </w:pPr>
            <w:r>
              <w:rPr>
                <w:sz w:val="24"/>
              </w:rPr>
              <w:t>Baseline</w:t>
            </w:r>
          </w:p>
        </w:tc>
        <w:tc>
          <w:tcPr>
            <w:tcW w:w="4675" w:type="dxa"/>
            <w:vAlign w:val="bottom"/>
          </w:tcPr>
          <w:p w14:paraId="0E9EA9E8" w14:textId="45CCCE88" w:rsidR="0065594E" w:rsidRDefault="0065594E" w:rsidP="0065594E">
            <w:pPr>
              <w:spacing w:line="480" w:lineRule="auto"/>
              <w:jc w:val="center"/>
              <w:rPr>
                <w:sz w:val="24"/>
              </w:rPr>
            </w:pPr>
            <w:r w:rsidRPr="0065594E">
              <w:rPr>
                <w:sz w:val="24"/>
              </w:rPr>
              <w:t>2688</w:t>
            </w:r>
          </w:p>
        </w:tc>
      </w:tr>
      <w:tr w:rsidR="0065594E" w14:paraId="75B67F5E" w14:textId="77777777" w:rsidTr="0065594E">
        <w:tc>
          <w:tcPr>
            <w:tcW w:w="4675" w:type="dxa"/>
            <w:vAlign w:val="bottom"/>
          </w:tcPr>
          <w:p w14:paraId="3E4C8EE9" w14:textId="41E1194C" w:rsidR="0065594E" w:rsidRDefault="0065594E" w:rsidP="0065594E">
            <w:pPr>
              <w:spacing w:line="480" w:lineRule="auto"/>
              <w:jc w:val="center"/>
              <w:rPr>
                <w:sz w:val="24"/>
              </w:rPr>
            </w:pPr>
            <w:r>
              <w:rPr>
                <w:sz w:val="24"/>
              </w:rPr>
              <w:t>Linear</w:t>
            </w:r>
          </w:p>
        </w:tc>
        <w:tc>
          <w:tcPr>
            <w:tcW w:w="4675" w:type="dxa"/>
            <w:vAlign w:val="bottom"/>
          </w:tcPr>
          <w:p w14:paraId="1A13692C" w14:textId="6DD532F9" w:rsidR="0065594E" w:rsidRDefault="0065594E" w:rsidP="0065594E">
            <w:pPr>
              <w:spacing w:line="480" w:lineRule="auto"/>
              <w:jc w:val="center"/>
              <w:rPr>
                <w:sz w:val="24"/>
              </w:rPr>
            </w:pPr>
            <w:r w:rsidRPr="0065594E">
              <w:rPr>
                <w:sz w:val="24"/>
              </w:rPr>
              <w:t>25</w:t>
            </w:r>
            <w:r>
              <w:rPr>
                <w:sz w:val="24"/>
              </w:rPr>
              <w:t>50</w:t>
            </w:r>
          </w:p>
        </w:tc>
      </w:tr>
      <w:tr w:rsidR="0065594E" w14:paraId="7430D633" w14:textId="77777777" w:rsidTr="0065594E">
        <w:tc>
          <w:tcPr>
            <w:tcW w:w="4675" w:type="dxa"/>
            <w:vAlign w:val="bottom"/>
          </w:tcPr>
          <w:p w14:paraId="754136CD" w14:textId="3C2DBAA0" w:rsidR="0065594E" w:rsidRDefault="0065594E" w:rsidP="0065594E">
            <w:pPr>
              <w:spacing w:line="480" w:lineRule="auto"/>
              <w:jc w:val="center"/>
              <w:rPr>
                <w:sz w:val="24"/>
              </w:rPr>
            </w:pPr>
            <w:r>
              <w:rPr>
                <w:sz w:val="24"/>
              </w:rPr>
              <w:t>XGBoost</w:t>
            </w:r>
          </w:p>
        </w:tc>
        <w:tc>
          <w:tcPr>
            <w:tcW w:w="4675" w:type="dxa"/>
            <w:vAlign w:val="bottom"/>
          </w:tcPr>
          <w:p w14:paraId="61E047D6" w14:textId="1C56F583" w:rsidR="0065594E" w:rsidRDefault="0065594E" w:rsidP="0065594E">
            <w:pPr>
              <w:spacing w:line="480" w:lineRule="auto"/>
              <w:jc w:val="center"/>
              <w:rPr>
                <w:sz w:val="24"/>
              </w:rPr>
            </w:pPr>
            <w:r w:rsidRPr="0065594E">
              <w:rPr>
                <w:sz w:val="24"/>
              </w:rPr>
              <w:t>242</w:t>
            </w:r>
            <w:r>
              <w:rPr>
                <w:sz w:val="24"/>
              </w:rPr>
              <w:t>7</w:t>
            </w:r>
          </w:p>
        </w:tc>
      </w:tr>
    </w:tbl>
    <w:p w14:paraId="076F6702" w14:textId="27115D84" w:rsidR="0065594E" w:rsidRDefault="0065594E" w:rsidP="001030BB">
      <w:pPr>
        <w:spacing w:line="480" w:lineRule="auto"/>
        <w:rPr>
          <w:sz w:val="24"/>
        </w:rPr>
      </w:pPr>
    </w:p>
    <w:p w14:paraId="603D4986" w14:textId="27A6268B" w:rsidR="0065594E" w:rsidRDefault="0065594E" w:rsidP="001030BB">
      <w:pPr>
        <w:spacing w:line="480" w:lineRule="auto"/>
        <w:rPr>
          <w:sz w:val="24"/>
        </w:rPr>
      </w:pPr>
      <w:r>
        <w:rPr>
          <w:sz w:val="24"/>
        </w:rPr>
        <w:t xml:space="preserve">As the results show, both the Linear and XGBoost models outperform the Baseline model. However, the XGBoost model also outperforms the Linear model significantly, in fact it outperforms the Linear model by the same amount that the Linear model outperforms the Baseline. This suggests that the XGBoost model </w:t>
      </w:r>
      <w:r w:rsidR="00F64968">
        <w:rPr>
          <w:sz w:val="24"/>
        </w:rPr>
        <w:t xml:space="preserve">is the most accurate model at predicting insurance losses. </w:t>
      </w:r>
    </w:p>
    <w:p w14:paraId="2C217525" w14:textId="010C708D" w:rsidR="00F64968" w:rsidRPr="001030BB" w:rsidRDefault="00F64968" w:rsidP="001030BB">
      <w:pPr>
        <w:spacing w:line="480" w:lineRule="auto"/>
        <w:rPr>
          <w:sz w:val="24"/>
        </w:rPr>
      </w:pPr>
      <w:r>
        <w:rPr>
          <w:sz w:val="24"/>
        </w:rPr>
        <w:t xml:space="preserve">In addition to the RMSE comparison, another way of visualizing model accuracy is through the use of a lift curve. Lift curves compare the true losses on the x-axis with the </w:t>
      </w:r>
      <w:r w:rsidR="00AA1804">
        <w:rPr>
          <w:sz w:val="24"/>
        </w:rPr>
        <w:t>predicted losses on the y-axis. A model is said to have more ‘lift’ when its predictions follow an upward trend as the true losses increase, since it indicates it is correctly predicting larger loss amounts for policies that do end up having larger losses.</w:t>
      </w:r>
    </w:p>
    <w:p w14:paraId="7CBC4055" w14:textId="0578E8CC" w:rsidR="00A738F0" w:rsidRDefault="0065594E" w:rsidP="0009198C">
      <w:pPr>
        <w:spacing w:line="480" w:lineRule="auto"/>
        <w:rPr>
          <w:rFonts w:eastAsiaTheme="minorEastAsia"/>
          <w:sz w:val="24"/>
        </w:rPr>
      </w:pPr>
      <w:r>
        <w:rPr>
          <w:noProof/>
        </w:rPr>
        <w:lastRenderedPageBreak/>
        <w:drawing>
          <wp:inline distT="0" distB="0" distL="0" distR="0" wp14:anchorId="0A8782A6" wp14:editId="08FB6C4A">
            <wp:extent cx="5943600" cy="2794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4635"/>
                    </a:xfrm>
                    <a:prstGeom prst="rect">
                      <a:avLst/>
                    </a:prstGeom>
                  </pic:spPr>
                </pic:pic>
              </a:graphicData>
            </a:graphic>
          </wp:inline>
        </w:drawing>
      </w:r>
    </w:p>
    <w:p w14:paraId="0ECD8826" w14:textId="3F8E733F" w:rsidR="00AA1804" w:rsidRDefault="00AA1804" w:rsidP="0009198C">
      <w:pPr>
        <w:spacing w:line="480" w:lineRule="auto"/>
        <w:rPr>
          <w:rFonts w:eastAsiaTheme="minorEastAsia"/>
          <w:sz w:val="24"/>
        </w:rPr>
      </w:pPr>
      <w:r>
        <w:rPr>
          <w:rFonts w:eastAsiaTheme="minorEastAsia"/>
          <w:sz w:val="24"/>
        </w:rPr>
        <w:t xml:space="preserve">Looking at the generated lift curve, </w:t>
      </w:r>
      <w:r w:rsidR="00B82D52">
        <w:rPr>
          <w:rFonts w:eastAsiaTheme="minorEastAsia"/>
          <w:sz w:val="24"/>
        </w:rPr>
        <w:t>it can be</w:t>
      </w:r>
      <w:r>
        <w:rPr>
          <w:rFonts w:eastAsiaTheme="minorEastAsia"/>
          <w:sz w:val="24"/>
        </w:rPr>
        <w:t xml:space="preserve"> see</w:t>
      </w:r>
      <w:r w:rsidR="00B82D52">
        <w:rPr>
          <w:rFonts w:eastAsiaTheme="minorEastAsia"/>
          <w:sz w:val="24"/>
        </w:rPr>
        <w:t>n</w:t>
      </w:r>
      <w:r>
        <w:rPr>
          <w:rFonts w:eastAsiaTheme="minorEastAsia"/>
          <w:sz w:val="24"/>
        </w:rPr>
        <w:t xml:space="preserve"> that the Baseline has no lift at all – which makes sense as it predicts the same loss value regardless of policy. Meanwhile both the Linear and the XGBoost model has positive lift, but the XGBoost model clearly achieves more lift then the Linear model. Again, this indicates that the XGBoost model is doing a better job at sorting out policies with higher losses then the Linear model.</w:t>
      </w:r>
    </w:p>
    <w:p w14:paraId="7377AB53" w14:textId="50F486F6" w:rsidR="001B4128" w:rsidRDefault="001B4128" w:rsidP="0009198C">
      <w:pPr>
        <w:spacing w:line="480" w:lineRule="auto"/>
        <w:rPr>
          <w:rFonts w:eastAsiaTheme="minorEastAsia"/>
          <w:sz w:val="24"/>
        </w:rPr>
      </w:pPr>
    </w:p>
    <w:p w14:paraId="4FEA764A" w14:textId="70C8D670" w:rsidR="001B4128" w:rsidRDefault="001B4128" w:rsidP="0009198C">
      <w:pPr>
        <w:spacing w:line="480" w:lineRule="auto"/>
        <w:rPr>
          <w:rFonts w:eastAsiaTheme="minorEastAsia"/>
          <w:sz w:val="24"/>
        </w:rPr>
      </w:pPr>
    </w:p>
    <w:p w14:paraId="63D7738E" w14:textId="5B790BF1" w:rsidR="001B4128" w:rsidRDefault="001B4128" w:rsidP="0009198C">
      <w:pPr>
        <w:spacing w:line="480" w:lineRule="auto"/>
        <w:rPr>
          <w:rFonts w:eastAsiaTheme="minorEastAsia"/>
          <w:sz w:val="24"/>
        </w:rPr>
      </w:pPr>
    </w:p>
    <w:p w14:paraId="4DCBF1F8" w14:textId="240E93A2" w:rsidR="001B4128" w:rsidRDefault="001B4128" w:rsidP="0009198C">
      <w:pPr>
        <w:spacing w:line="480" w:lineRule="auto"/>
        <w:rPr>
          <w:rFonts w:eastAsiaTheme="minorEastAsia"/>
          <w:sz w:val="24"/>
        </w:rPr>
      </w:pPr>
    </w:p>
    <w:p w14:paraId="5E426DD7" w14:textId="357CAF97" w:rsidR="001B4128" w:rsidRDefault="001B4128" w:rsidP="0009198C">
      <w:pPr>
        <w:spacing w:line="480" w:lineRule="auto"/>
        <w:rPr>
          <w:rFonts w:eastAsiaTheme="minorEastAsia"/>
          <w:sz w:val="24"/>
        </w:rPr>
      </w:pPr>
    </w:p>
    <w:p w14:paraId="0B690F92" w14:textId="5887141A" w:rsidR="001B4128" w:rsidRDefault="001B4128" w:rsidP="0009198C">
      <w:pPr>
        <w:spacing w:line="480" w:lineRule="auto"/>
        <w:rPr>
          <w:rFonts w:eastAsiaTheme="minorEastAsia"/>
          <w:sz w:val="24"/>
        </w:rPr>
      </w:pPr>
    </w:p>
    <w:p w14:paraId="511B0EE6" w14:textId="77777777" w:rsidR="001B4128" w:rsidRDefault="001B4128" w:rsidP="0009198C">
      <w:pPr>
        <w:spacing w:line="480" w:lineRule="auto"/>
        <w:rPr>
          <w:rFonts w:eastAsiaTheme="minorEastAsia"/>
          <w:sz w:val="24"/>
        </w:rPr>
      </w:pPr>
    </w:p>
    <w:p w14:paraId="2A8EA20D" w14:textId="75D20A84" w:rsidR="00AA1804" w:rsidRDefault="005A5BD0" w:rsidP="0009198C">
      <w:pPr>
        <w:spacing w:line="480" w:lineRule="auto"/>
        <w:rPr>
          <w:b/>
          <w:bCs/>
          <w:sz w:val="24"/>
        </w:rPr>
      </w:pPr>
      <w:r>
        <w:rPr>
          <w:b/>
          <w:bCs/>
          <w:sz w:val="24"/>
        </w:rPr>
        <w:lastRenderedPageBreak/>
        <w:t>Conclusion</w:t>
      </w:r>
    </w:p>
    <w:p w14:paraId="15EA5F98" w14:textId="45AC5D4F" w:rsidR="005A5BD0" w:rsidRDefault="0073131E" w:rsidP="006A3E99">
      <w:pPr>
        <w:spacing w:line="480" w:lineRule="auto"/>
        <w:ind w:firstLine="720"/>
        <w:rPr>
          <w:sz w:val="24"/>
        </w:rPr>
      </w:pPr>
      <w:r>
        <w:rPr>
          <w:sz w:val="24"/>
        </w:rPr>
        <w:t xml:space="preserve">Both of the examined models outperform the </w:t>
      </w:r>
      <w:r w:rsidR="006A3E99">
        <w:rPr>
          <w:sz w:val="24"/>
        </w:rPr>
        <w:t>B</w:t>
      </w:r>
      <w:r>
        <w:rPr>
          <w:sz w:val="24"/>
        </w:rPr>
        <w:t>aseline model and are able to successfully predict insurance losses</w:t>
      </w:r>
      <w:r w:rsidR="006A3E99">
        <w:rPr>
          <w:sz w:val="24"/>
        </w:rPr>
        <w:t xml:space="preserve"> in the simulated data</w:t>
      </w:r>
      <w:r>
        <w:rPr>
          <w:sz w:val="24"/>
        </w:rPr>
        <w:t xml:space="preserve"> to an adequate degree. </w:t>
      </w:r>
      <w:r w:rsidR="006A3E99">
        <w:rPr>
          <w:sz w:val="24"/>
        </w:rPr>
        <w:t xml:space="preserve">Therefore, both models would possibly bring value to the insurance pricing process, as well as other applications that required predicting unknown policy values. </w:t>
      </w:r>
    </w:p>
    <w:p w14:paraId="766D9012" w14:textId="77777777" w:rsidR="004F709E" w:rsidRDefault="006A3E99" w:rsidP="0009198C">
      <w:pPr>
        <w:spacing w:line="480" w:lineRule="auto"/>
        <w:rPr>
          <w:sz w:val="24"/>
        </w:rPr>
      </w:pPr>
      <w:r>
        <w:rPr>
          <w:sz w:val="24"/>
        </w:rPr>
        <w:tab/>
        <w:t>However, the XGBoost model seems to clearly outperform the Linear model when a measure of prediction accuracy such as RMSE is used to compared the model predictions</w:t>
      </w:r>
      <w:r w:rsidR="001B4128">
        <w:rPr>
          <w:sz w:val="24"/>
        </w:rPr>
        <w:t>. This suggests that the XGBoost model is better at modelling insurance losses then the Linear model and its use would lead to more accurate estimate of a policy’s risk as a result.</w:t>
      </w:r>
    </w:p>
    <w:p w14:paraId="3CE58355" w14:textId="1DE2F8A1" w:rsidR="006A3E99"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ab/>
        <w:t>A visual examination of the resulting lift curve shows that the XGBoost model also seems to do a better job then the Linear model at predicting losses. The XGBoost model clearly predicts riskier policies as having higher losses then the Linear model does, generating more lift and again demonstrating better predictive capabilities.</w:t>
      </w:r>
    </w:p>
    <w:p w14:paraId="2768ED51" w14:textId="7F64F212"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EA79ED6" w14:textId="5F857326"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D9F58DD" w14:textId="0520EAE2"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ADF9659" w14:textId="4E97C1A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2EECFE08" w14:textId="54DA54FE"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974776B" w14:textId="7609D18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1B82BD7" w14:textId="542B76FD"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sidRPr="004F709E">
        <w:rPr>
          <w:b/>
          <w:bCs/>
          <w:sz w:val="24"/>
        </w:rPr>
        <w:lastRenderedPageBreak/>
        <w:t>Recommendations</w:t>
      </w:r>
    </w:p>
    <w:p w14:paraId="2086ACA1" w14:textId="74BB7F05" w:rsidR="00FE4EB3"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b/>
          <w:bCs/>
          <w:sz w:val="24"/>
        </w:rPr>
        <w:tab/>
      </w:r>
      <w:r>
        <w:rPr>
          <w:sz w:val="24"/>
        </w:rPr>
        <w:t>Because of the clear advantage the XGBoost model provides over the Linear model</w:t>
      </w:r>
      <w:r w:rsidR="00FE4EB3">
        <w:rPr>
          <w:sz w:val="24"/>
        </w:rPr>
        <w:t xml:space="preserve"> at predicting loss amounts, it suggests that for that purpose insurance companies should look to migrating their current costing procedures towards XGBoost and possibly other machine learning algorithms. The benefits of more accurate costing prediction will lead to better insurance pricing where premiums </w:t>
      </w:r>
      <w:r w:rsidR="00781F51">
        <w:rPr>
          <w:sz w:val="24"/>
        </w:rPr>
        <w:t xml:space="preserve">better reflect the amount of risk a policyholder actually poses to the company, leading better drivers to pay less for their insurance. </w:t>
      </w:r>
    </w:p>
    <w:p w14:paraId="55114EE9" w14:textId="78E0C522"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ab/>
        <w:t>However, there are some concerns with regard to the implementation of XGBoost that may require further addressing before such a model is put into production. While th</w:t>
      </w:r>
      <w:r w:rsidR="00716464">
        <w:rPr>
          <w:sz w:val="24"/>
        </w:rPr>
        <w:t xml:space="preserve">is report demonstrates that XGBoost may be superior to Linear models for the purposes of costing DCPD insurance, when applied to other applications (such as other coverages or lines of business) more analysis may be needed to determine whether XGBoost is the optimal algorithm for that purpose. In addition, for regulated lines of business such as Ontario auto insurance, all pricing models must be cleared with provincial regulators before going into use and as an XGBoost model is significantly more complicated then </w:t>
      </w:r>
      <w:r w:rsidR="00847B8F">
        <w:rPr>
          <w:sz w:val="24"/>
        </w:rPr>
        <w:t xml:space="preserve">the </w:t>
      </w:r>
      <w:r w:rsidR="0092540E">
        <w:rPr>
          <w:sz w:val="24"/>
        </w:rPr>
        <w:t>l</w:t>
      </w:r>
      <w:r w:rsidR="00847B8F">
        <w:rPr>
          <w:sz w:val="24"/>
        </w:rPr>
        <w:t>inear alternative it may required more work by insurance filers to justify the resulting changes in pricing to regulators. Again, more analysis may be need to investigate the feasibility of this implementation.</w:t>
      </w:r>
    </w:p>
    <w:p w14:paraId="7135E567" w14:textId="3BAE8A24"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2B13A8FD" w14:textId="3528EB56"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DD92153" w14:textId="77777777" w:rsidR="00847B8F" w:rsidRPr="004F709E" w:rsidRDefault="00847B8F"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0F8DB33" w14:textId="55468E4A" w:rsidR="00A738F0" w:rsidRPr="00C557A4" w:rsidRDefault="00A738F0" w:rsidP="0009198C">
      <w:pPr>
        <w:spacing w:line="480" w:lineRule="auto"/>
        <w:rPr>
          <w:rFonts w:eastAsiaTheme="minorEastAsia"/>
          <w:sz w:val="24"/>
          <w:lang w:val="fr-FR"/>
        </w:rPr>
      </w:pPr>
      <w:r w:rsidRPr="00C557A4">
        <w:rPr>
          <w:rFonts w:eastAsiaTheme="minorEastAsia"/>
          <w:sz w:val="24"/>
          <w:lang w:val="fr-FR"/>
        </w:rPr>
        <w:lastRenderedPageBreak/>
        <w:t xml:space="preserve">Source </w:t>
      </w:r>
      <w:proofErr w:type="gramStart"/>
      <w:r w:rsidRPr="00C557A4">
        <w:rPr>
          <w:rFonts w:eastAsiaTheme="minorEastAsia"/>
          <w:sz w:val="24"/>
          <w:lang w:val="fr-FR"/>
        </w:rPr>
        <w:t>Repo:</w:t>
      </w:r>
      <w:proofErr w:type="gramEnd"/>
    </w:p>
    <w:p w14:paraId="595D798E" w14:textId="035F0581" w:rsidR="00A738F0" w:rsidRPr="00C557A4" w:rsidRDefault="00381C76" w:rsidP="0009198C">
      <w:pPr>
        <w:spacing w:line="480" w:lineRule="auto"/>
        <w:rPr>
          <w:lang w:val="fr-FR"/>
        </w:rPr>
      </w:pPr>
      <w:hyperlink r:id="rId8" w:history="1">
        <w:r w:rsidR="00A738F0" w:rsidRPr="00C557A4">
          <w:rPr>
            <w:rStyle w:val="Hyperlink"/>
            <w:lang w:val="fr-FR"/>
          </w:rPr>
          <w:t>https://www.displayr.com/what-is-a-decision-tree/</w:t>
        </w:r>
      </w:hyperlink>
    </w:p>
    <w:p w14:paraId="6F62D0B8" w14:textId="2F5EC5C7" w:rsidR="0087122F" w:rsidRPr="00C557A4" w:rsidRDefault="00381C76" w:rsidP="0009198C">
      <w:pPr>
        <w:spacing w:line="480" w:lineRule="auto"/>
        <w:rPr>
          <w:rFonts w:eastAsiaTheme="minorEastAsia"/>
          <w:sz w:val="24"/>
          <w:lang w:val="fr-FR"/>
        </w:rPr>
      </w:pPr>
      <w:hyperlink r:id="rId9" w:history="1">
        <w:r w:rsidR="0087122F" w:rsidRPr="00C557A4">
          <w:rPr>
            <w:rStyle w:val="Hyperlink"/>
            <w:lang w:val="fr-FR"/>
          </w:rPr>
          <w:t>https://en.wikipedia.org/wiki/Generalized_linear_model</w:t>
        </w:r>
      </w:hyperlink>
    </w:p>
    <w:sectPr w:rsidR="0087122F" w:rsidRPr="00C55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6E"/>
    <w:rsid w:val="0009198C"/>
    <w:rsid w:val="000B6B46"/>
    <w:rsid w:val="000C08DA"/>
    <w:rsid w:val="001030BB"/>
    <w:rsid w:val="0019342B"/>
    <w:rsid w:val="001B4128"/>
    <w:rsid w:val="001E688E"/>
    <w:rsid w:val="00381C76"/>
    <w:rsid w:val="00392A50"/>
    <w:rsid w:val="003965D9"/>
    <w:rsid w:val="003A15B2"/>
    <w:rsid w:val="003B26DF"/>
    <w:rsid w:val="003B6A66"/>
    <w:rsid w:val="003C33FC"/>
    <w:rsid w:val="003D3484"/>
    <w:rsid w:val="003E4AF8"/>
    <w:rsid w:val="00443E50"/>
    <w:rsid w:val="004671D1"/>
    <w:rsid w:val="004F3308"/>
    <w:rsid w:val="004F709E"/>
    <w:rsid w:val="00523FDE"/>
    <w:rsid w:val="00564291"/>
    <w:rsid w:val="005A5BD0"/>
    <w:rsid w:val="006465B2"/>
    <w:rsid w:val="0065594E"/>
    <w:rsid w:val="00686759"/>
    <w:rsid w:val="006A3E99"/>
    <w:rsid w:val="006D13C6"/>
    <w:rsid w:val="0071496B"/>
    <w:rsid w:val="00716464"/>
    <w:rsid w:val="0073131E"/>
    <w:rsid w:val="00743846"/>
    <w:rsid w:val="00781F51"/>
    <w:rsid w:val="007D5884"/>
    <w:rsid w:val="00814742"/>
    <w:rsid w:val="00847B8F"/>
    <w:rsid w:val="0087122F"/>
    <w:rsid w:val="008C2AB0"/>
    <w:rsid w:val="008C75D6"/>
    <w:rsid w:val="0092540E"/>
    <w:rsid w:val="00940D66"/>
    <w:rsid w:val="009706E0"/>
    <w:rsid w:val="00A212F3"/>
    <w:rsid w:val="00A738F0"/>
    <w:rsid w:val="00A74ABC"/>
    <w:rsid w:val="00AA1804"/>
    <w:rsid w:val="00AE093A"/>
    <w:rsid w:val="00B67CD6"/>
    <w:rsid w:val="00B82D52"/>
    <w:rsid w:val="00BE0AD9"/>
    <w:rsid w:val="00C419F8"/>
    <w:rsid w:val="00C557A4"/>
    <w:rsid w:val="00D828CD"/>
    <w:rsid w:val="00DD0371"/>
    <w:rsid w:val="00E0519E"/>
    <w:rsid w:val="00E070A7"/>
    <w:rsid w:val="00E269B1"/>
    <w:rsid w:val="00E918CE"/>
    <w:rsid w:val="00E937A5"/>
    <w:rsid w:val="00EA5CEE"/>
    <w:rsid w:val="00ED0D6E"/>
    <w:rsid w:val="00ED2958"/>
    <w:rsid w:val="00EF3D24"/>
    <w:rsid w:val="00F5143A"/>
    <w:rsid w:val="00F61893"/>
    <w:rsid w:val="00F64968"/>
    <w:rsid w:val="00FC62A0"/>
    <w:rsid w:val="00FD0F4D"/>
    <w:rsid w:val="00FE4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462"/>
  <w15:chartTrackingRefBased/>
  <w15:docId w15:val="{CF606B9E-CB1B-4B5B-8F47-EE93657B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F8"/>
    <w:rPr>
      <w:color w:val="808080"/>
    </w:rPr>
  </w:style>
  <w:style w:type="character" w:styleId="Hyperlink">
    <w:name w:val="Hyperlink"/>
    <w:basedOn w:val="DefaultParagraphFont"/>
    <w:uiPriority w:val="99"/>
    <w:semiHidden/>
    <w:unhideWhenUsed/>
    <w:rsid w:val="00A738F0"/>
    <w:rPr>
      <w:color w:val="0000FF"/>
      <w:u w:val="single"/>
    </w:rPr>
  </w:style>
  <w:style w:type="paragraph" w:styleId="BalloonText">
    <w:name w:val="Balloon Text"/>
    <w:basedOn w:val="Normal"/>
    <w:link w:val="BalloonTextChar"/>
    <w:uiPriority w:val="99"/>
    <w:semiHidden/>
    <w:unhideWhenUsed/>
    <w:rsid w:val="00A73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F0"/>
    <w:rPr>
      <w:rFonts w:ascii="Segoe UI" w:hAnsi="Segoe UI" w:cs="Segoe UI"/>
      <w:sz w:val="18"/>
      <w:szCs w:val="18"/>
    </w:rPr>
  </w:style>
  <w:style w:type="table" w:styleId="TableGrid">
    <w:name w:val="Table Grid"/>
    <w:basedOn w:val="TableNormal"/>
    <w:uiPriority w:val="39"/>
    <w:rsid w:val="00655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2556">
      <w:bodyDiv w:val="1"/>
      <w:marLeft w:val="0"/>
      <w:marRight w:val="0"/>
      <w:marTop w:val="0"/>
      <w:marBottom w:val="0"/>
      <w:divBdr>
        <w:top w:val="none" w:sz="0" w:space="0" w:color="auto"/>
        <w:left w:val="none" w:sz="0" w:space="0" w:color="auto"/>
        <w:bottom w:val="none" w:sz="0" w:space="0" w:color="auto"/>
        <w:right w:val="none" w:sz="0" w:space="0" w:color="auto"/>
      </w:divBdr>
    </w:div>
    <w:div w:id="12610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playr.com/what-is-a-decision-t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ralized_linea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7A179-1440-4797-BC80-16B42B72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15691</TotalTime>
  <Pages>12</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Cardozo</dc:creator>
  <cp:keywords/>
  <dc:description/>
  <cp:lastModifiedBy>Shea Cardozo</cp:lastModifiedBy>
  <cp:revision>26</cp:revision>
  <dcterms:created xsi:type="dcterms:W3CDTF">2019-11-01T03:50:00Z</dcterms:created>
  <dcterms:modified xsi:type="dcterms:W3CDTF">2019-12-09T18:34:00Z</dcterms:modified>
</cp:coreProperties>
</file>