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7A050" w14:textId="7575BA83" w:rsidR="006B0B81" w:rsidRDefault="004D45CA" w:rsidP="004D45CA">
      <w:pPr>
        <w:pStyle w:val="Heading1"/>
        <w:jc w:val="center"/>
      </w:pPr>
      <w:r>
        <w:t>Effect of Surprise emotion on facial landmarks</w:t>
      </w:r>
    </w:p>
    <w:p w14:paraId="40811CF0" w14:textId="34400C03" w:rsidR="004D45CA" w:rsidRDefault="004D45CA" w:rsidP="004D45CA"/>
    <w:p w14:paraId="1819AD5A" w14:textId="2C1C1C81" w:rsidR="004D45CA" w:rsidRDefault="004D45CA" w:rsidP="004D45CA"/>
    <w:p w14:paraId="4D7E4D4A" w14:textId="70F9A78B" w:rsidR="004D45CA" w:rsidRDefault="00802903" w:rsidP="004D45CA">
      <w:r>
        <w:t xml:space="preserve">Paper link - </w:t>
      </w:r>
      <w:hyperlink r:id="rId5" w:history="1">
        <w:r>
          <w:rPr>
            <w:rStyle w:val="Hyperlink"/>
          </w:rPr>
          <w:t>Distinct temporal features of genuine and deliberate facial expressions of surprise | Scientific Reports (nature.com)</w:t>
        </w:r>
      </w:hyperlink>
    </w:p>
    <w:p w14:paraId="7B97031D" w14:textId="77777777" w:rsidR="00AE4649" w:rsidRDefault="00AE4649" w:rsidP="004D45CA"/>
    <w:p w14:paraId="518902F2" w14:textId="68B53355" w:rsidR="00AE4649" w:rsidRDefault="00F06766" w:rsidP="00D87A2C">
      <w:pPr>
        <w:pStyle w:val="ListParagraph"/>
        <w:numPr>
          <w:ilvl w:val="0"/>
          <w:numId w:val="4"/>
        </w:numPr>
      </w:pPr>
      <w:r w:rsidRPr="00F06766">
        <w:t>Theoretical and empirical accounts suggest that the surprise expression is associated with eyebrow (AU1 + 2) and eyelid (AU5) movements, although variations can occur</w:t>
      </w:r>
      <w:r>
        <w:t xml:space="preserve">. </w:t>
      </w:r>
    </w:p>
    <w:p w14:paraId="677AF44C" w14:textId="73DF0AEB" w:rsidR="00F06766" w:rsidRDefault="00AE4649" w:rsidP="00D87A2C">
      <w:pPr>
        <w:ind w:left="720"/>
      </w:pPr>
      <w:r>
        <w:t xml:space="preserve">Source- </w:t>
      </w:r>
      <w:r w:rsidR="00F06766" w:rsidRPr="00F06766">
        <w:t xml:space="preserve">Namba, S., Makihara, S., Kabir, R. S., </w:t>
      </w:r>
      <w:proofErr w:type="spellStart"/>
      <w:r w:rsidR="00F06766" w:rsidRPr="00F06766">
        <w:t>Miyatani</w:t>
      </w:r>
      <w:proofErr w:type="spellEnd"/>
      <w:r w:rsidR="00F06766" w:rsidRPr="00F06766">
        <w:t>, M. &amp; Nakao, T. Spontaneous facial expressions are different from posed facial expressions: Morphological properties and dynamic sequences. </w:t>
      </w:r>
      <w:proofErr w:type="spellStart"/>
      <w:r w:rsidR="00F06766" w:rsidRPr="00F06766">
        <w:rPr>
          <w:i/>
          <w:iCs/>
        </w:rPr>
        <w:t>Curr</w:t>
      </w:r>
      <w:proofErr w:type="spellEnd"/>
      <w:r w:rsidR="00F06766" w:rsidRPr="00F06766">
        <w:rPr>
          <w:i/>
          <w:iCs/>
        </w:rPr>
        <w:t>. Psychol.</w:t>
      </w:r>
      <w:r w:rsidR="00F06766" w:rsidRPr="00F06766">
        <w:t> </w:t>
      </w:r>
      <w:r w:rsidR="00F06766" w:rsidRPr="00F06766">
        <w:rPr>
          <w:b/>
          <w:bCs/>
        </w:rPr>
        <w:t>36</w:t>
      </w:r>
      <w:r w:rsidR="00F06766" w:rsidRPr="00F06766">
        <w:t>(3), 593–605 (2017).</w:t>
      </w:r>
      <w:r w:rsidR="00F06766">
        <w:t>)</w:t>
      </w:r>
    </w:p>
    <w:p w14:paraId="4EB2DC32" w14:textId="13F2B5A6" w:rsidR="00D87A2C" w:rsidRDefault="00D87A2C" w:rsidP="00D87A2C">
      <w:pPr>
        <w:ind w:left="720"/>
      </w:pPr>
      <w:r>
        <w:t>Associated Features-</w:t>
      </w:r>
    </w:p>
    <w:p w14:paraId="605AEEC2" w14:textId="77777777" w:rsidR="00D87A2C" w:rsidRPr="00090797" w:rsidRDefault="00D87A2C" w:rsidP="00D87A2C">
      <w:pPr>
        <w:ind w:left="720"/>
      </w:pPr>
      <w:r>
        <w:tab/>
      </w:r>
      <w:r w:rsidRPr="00090797">
        <w:t xml:space="preserve">Angle at left eyebrow top point </w:t>
      </w:r>
      <w:proofErr w:type="gramStart"/>
      <w:r w:rsidRPr="00090797">
        <w:t>A(</w:t>
      </w:r>
      <w:proofErr w:type="gramEnd"/>
      <w:r w:rsidRPr="00090797">
        <w:t>18,20,22)</w:t>
      </w:r>
    </w:p>
    <w:p w14:paraId="612F6603" w14:textId="7282640B" w:rsidR="00D87A2C" w:rsidRDefault="00D87A2C" w:rsidP="00D87A2C">
      <w:pPr>
        <w:ind w:left="720" w:firstLine="720"/>
      </w:pPr>
      <w:r w:rsidRPr="00D87A2C">
        <w:t xml:space="preserve">Angle at left eyebrow top point </w:t>
      </w:r>
      <w:proofErr w:type="gramStart"/>
      <w:r w:rsidRPr="00D87A2C">
        <w:t>A(</w:t>
      </w:r>
      <w:proofErr w:type="gramEnd"/>
      <w:r w:rsidRPr="00D87A2C">
        <w:t>23,25,27)</w:t>
      </w:r>
    </w:p>
    <w:p w14:paraId="0F44F315" w14:textId="77777777" w:rsidR="00D87A2C" w:rsidRDefault="00D87A2C" w:rsidP="004D45CA"/>
    <w:p w14:paraId="2BCF7D85" w14:textId="520F0F70" w:rsidR="00F06766" w:rsidRDefault="00F06766" w:rsidP="004D45CA"/>
    <w:p w14:paraId="7815EDCC" w14:textId="074C795A" w:rsidR="00F06766" w:rsidRDefault="00F06766" w:rsidP="00D87A2C">
      <w:pPr>
        <w:pStyle w:val="ListParagraph"/>
        <w:numPr>
          <w:ilvl w:val="0"/>
          <w:numId w:val="4"/>
        </w:numPr>
      </w:pPr>
      <w:r w:rsidRPr="00F06766">
        <w:t>The opening of the mouth (AU25) was also included in the stereotypical surprise expressions, but it has not been reliably found to represent surprise</w:t>
      </w:r>
      <w:r>
        <w:t xml:space="preserve">. </w:t>
      </w:r>
    </w:p>
    <w:p w14:paraId="42A84714" w14:textId="53F863F9" w:rsidR="00F06766" w:rsidRDefault="00F06766" w:rsidP="00D87A2C">
      <w:pPr>
        <w:ind w:left="720"/>
      </w:pPr>
      <w:r>
        <w:t xml:space="preserve">Source – </w:t>
      </w:r>
    </w:p>
    <w:p w14:paraId="26D022E7" w14:textId="5B3B6004" w:rsidR="00F06766" w:rsidRDefault="00F06766" w:rsidP="00D87A2C">
      <w:pPr>
        <w:pStyle w:val="ListParagraph"/>
        <w:numPr>
          <w:ilvl w:val="0"/>
          <w:numId w:val="1"/>
        </w:numPr>
        <w:ind w:left="1440"/>
      </w:pPr>
      <w:proofErr w:type="spellStart"/>
      <w:r w:rsidRPr="00F06766">
        <w:t>Reisenzein</w:t>
      </w:r>
      <w:proofErr w:type="spellEnd"/>
      <w:r w:rsidRPr="00F06766">
        <w:t>, R. Exploring the strength of association between the components of emotion syndromes: The case of surprise. </w:t>
      </w:r>
      <w:proofErr w:type="spellStart"/>
      <w:r w:rsidRPr="00F06766">
        <w:rPr>
          <w:i/>
          <w:iCs/>
        </w:rPr>
        <w:t>Cogn</w:t>
      </w:r>
      <w:proofErr w:type="spellEnd"/>
      <w:r w:rsidRPr="00F06766">
        <w:rPr>
          <w:i/>
          <w:iCs/>
        </w:rPr>
        <w:t xml:space="preserve">. </w:t>
      </w:r>
      <w:proofErr w:type="spellStart"/>
      <w:r w:rsidRPr="00F06766">
        <w:rPr>
          <w:i/>
          <w:iCs/>
        </w:rPr>
        <w:t>Emot</w:t>
      </w:r>
      <w:proofErr w:type="spellEnd"/>
      <w:r w:rsidRPr="00F06766">
        <w:rPr>
          <w:i/>
          <w:iCs/>
        </w:rPr>
        <w:t>.</w:t>
      </w:r>
      <w:r w:rsidRPr="00F06766">
        <w:t> </w:t>
      </w:r>
      <w:r w:rsidRPr="00F06766">
        <w:rPr>
          <w:b/>
          <w:bCs/>
        </w:rPr>
        <w:t>14</w:t>
      </w:r>
      <w:r w:rsidRPr="00F06766">
        <w:t>(1), 1–38 (2000).</w:t>
      </w:r>
    </w:p>
    <w:p w14:paraId="3AE76C88" w14:textId="3DEB25E8" w:rsidR="00F06766" w:rsidRDefault="00F06766" w:rsidP="00D87A2C">
      <w:pPr>
        <w:pStyle w:val="ListParagraph"/>
        <w:numPr>
          <w:ilvl w:val="0"/>
          <w:numId w:val="1"/>
        </w:numPr>
        <w:ind w:left="1440"/>
      </w:pPr>
      <w:proofErr w:type="spellStart"/>
      <w:r w:rsidRPr="00F06766">
        <w:t>Reisenzein</w:t>
      </w:r>
      <w:proofErr w:type="spellEnd"/>
      <w:r w:rsidRPr="00F06766">
        <w:t xml:space="preserve">, R., </w:t>
      </w:r>
      <w:proofErr w:type="spellStart"/>
      <w:r w:rsidRPr="00F06766">
        <w:t>Bördgen</w:t>
      </w:r>
      <w:proofErr w:type="spellEnd"/>
      <w:r w:rsidRPr="00F06766">
        <w:t xml:space="preserve">, S., </w:t>
      </w:r>
      <w:proofErr w:type="spellStart"/>
      <w:r w:rsidRPr="00F06766">
        <w:t>Holtbernd</w:t>
      </w:r>
      <w:proofErr w:type="spellEnd"/>
      <w:r w:rsidRPr="00F06766">
        <w:t>, T. &amp; Matz, D. Evidence for strong dissociation between emotion and facial displays: The case of surprise. </w:t>
      </w:r>
      <w:r w:rsidRPr="00F06766">
        <w:rPr>
          <w:i/>
          <w:iCs/>
        </w:rPr>
        <w:t>J. Pers. Soc. Psychol.</w:t>
      </w:r>
      <w:r w:rsidRPr="00F06766">
        <w:t> </w:t>
      </w:r>
      <w:r w:rsidRPr="00F06766">
        <w:rPr>
          <w:b/>
          <w:bCs/>
        </w:rPr>
        <w:t>91</w:t>
      </w:r>
      <w:r w:rsidRPr="00F06766">
        <w:t>(2), 295–315 (2006).</w:t>
      </w:r>
    </w:p>
    <w:p w14:paraId="011A0B9A" w14:textId="5D800508" w:rsidR="00F06766" w:rsidRDefault="00090797" w:rsidP="00D87A2C">
      <w:pPr>
        <w:ind w:left="720"/>
      </w:pPr>
      <w:r>
        <w:t>Associated Features-</w:t>
      </w:r>
    </w:p>
    <w:p w14:paraId="4783DEF3" w14:textId="2943EC80" w:rsidR="00090797" w:rsidRPr="00090797" w:rsidRDefault="00090797" w:rsidP="00D87A2C">
      <w:pPr>
        <w:ind w:left="720"/>
      </w:pPr>
      <w:r>
        <w:tab/>
      </w:r>
      <w:r w:rsidRPr="00090797">
        <w:t xml:space="preserve">Distance between mouth top point and mouth bottom point </w:t>
      </w:r>
      <w:proofErr w:type="gramStart"/>
      <w:r w:rsidRPr="00090797">
        <w:t>L(</w:t>
      </w:r>
      <w:proofErr w:type="gramEnd"/>
      <w:r w:rsidRPr="00090797">
        <w:t>52,58)</w:t>
      </w:r>
    </w:p>
    <w:p w14:paraId="290CE7CC" w14:textId="77777777" w:rsidR="00090797" w:rsidRPr="00090797" w:rsidRDefault="00090797" w:rsidP="00D87A2C">
      <w:pPr>
        <w:ind w:left="720" w:firstLine="720"/>
      </w:pPr>
      <w:r w:rsidRPr="00090797">
        <w:t xml:space="preserve">Angle at mouth left point </w:t>
      </w:r>
      <w:proofErr w:type="gramStart"/>
      <w:r w:rsidRPr="00090797">
        <w:t>A(</w:t>
      </w:r>
      <w:proofErr w:type="gramEnd"/>
      <w:r w:rsidRPr="00090797">
        <w:t>51,49,59)</w:t>
      </w:r>
    </w:p>
    <w:p w14:paraId="01ABB1D2" w14:textId="2DD4C11E" w:rsidR="00090797" w:rsidRPr="00090797" w:rsidRDefault="00090797" w:rsidP="00D87A2C">
      <w:pPr>
        <w:ind w:left="720" w:firstLine="720"/>
      </w:pPr>
      <w:r w:rsidRPr="00090797">
        <w:t xml:space="preserve">Angle at mouth right point </w:t>
      </w:r>
      <w:proofErr w:type="gramStart"/>
      <w:r w:rsidRPr="00090797">
        <w:t>A(</w:t>
      </w:r>
      <w:proofErr w:type="gramEnd"/>
      <w:r w:rsidRPr="00090797">
        <w:t>55,53,57)</w:t>
      </w:r>
    </w:p>
    <w:p w14:paraId="32D1880D" w14:textId="77777777" w:rsidR="00090797" w:rsidRPr="00090797" w:rsidRDefault="00090797" w:rsidP="00D87A2C">
      <w:pPr>
        <w:ind w:left="720" w:firstLine="720"/>
      </w:pPr>
      <w:r w:rsidRPr="00090797">
        <w:t xml:space="preserve">Distance between left eye brow top point and face bottom point </w:t>
      </w:r>
      <w:proofErr w:type="gramStart"/>
      <w:r w:rsidRPr="00090797">
        <w:t>L(</w:t>
      </w:r>
      <w:proofErr w:type="gramEnd"/>
      <w:r w:rsidRPr="00090797">
        <w:t>9,20)</w:t>
      </w:r>
    </w:p>
    <w:p w14:paraId="30CD8B77" w14:textId="560174D6" w:rsidR="00090797" w:rsidRPr="00090797" w:rsidRDefault="00090797" w:rsidP="00D87A2C">
      <w:pPr>
        <w:ind w:left="720" w:firstLine="720"/>
      </w:pPr>
      <w:r w:rsidRPr="00090797">
        <w:t xml:space="preserve">Distance between right eye brow top point and face bottom point </w:t>
      </w:r>
      <w:proofErr w:type="gramStart"/>
      <w:r w:rsidRPr="00090797">
        <w:t>L(</w:t>
      </w:r>
      <w:proofErr w:type="gramEnd"/>
      <w:r w:rsidRPr="00090797">
        <w:t>9,25)</w:t>
      </w:r>
    </w:p>
    <w:p w14:paraId="4E9C9094" w14:textId="50A3C0F0" w:rsidR="00090797" w:rsidRDefault="00090797" w:rsidP="00D87A2C">
      <w:pPr>
        <w:ind w:left="720" w:firstLine="720"/>
      </w:pPr>
      <w:r w:rsidRPr="00090797">
        <w:t xml:space="preserve">Angle at chin point </w:t>
      </w:r>
      <w:proofErr w:type="gramStart"/>
      <w:r w:rsidRPr="00090797">
        <w:t>A(</w:t>
      </w:r>
      <w:proofErr w:type="gramEnd"/>
      <w:r w:rsidRPr="00090797">
        <w:t>1,9,17)</w:t>
      </w:r>
    </w:p>
    <w:p w14:paraId="307DF405" w14:textId="3D328052" w:rsidR="00F06766" w:rsidRDefault="00AE4649" w:rsidP="00D87A2C">
      <w:pPr>
        <w:pStyle w:val="ListParagraph"/>
        <w:numPr>
          <w:ilvl w:val="0"/>
          <w:numId w:val="4"/>
        </w:numPr>
      </w:pPr>
      <w:r w:rsidRPr="00AE4649">
        <w:lastRenderedPageBreak/>
        <w:t xml:space="preserve">Much prior work shows that unexpected events can elicit facial part activations that favor raising the eyebrow and/or eyelid. </w:t>
      </w:r>
    </w:p>
    <w:p w14:paraId="5C95A49D" w14:textId="04A330D4" w:rsidR="00AE4649" w:rsidRDefault="00AE4649" w:rsidP="00D87A2C">
      <w:pPr>
        <w:ind w:left="720"/>
      </w:pPr>
      <w:r>
        <w:t>Source –</w:t>
      </w:r>
    </w:p>
    <w:p w14:paraId="0BB6824F" w14:textId="04BB30FB" w:rsidR="00AE4649" w:rsidRDefault="00AE4649" w:rsidP="00D87A2C">
      <w:pPr>
        <w:pStyle w:val="ListParagraph"/>
        <w:numPr>
          <w:ilvl w:val="0"/>
          <w:numId w:val="2"/>
        </w:numPr>
        <w:ind w:left="1440"/>
      </w:pPr>
      <w:proofErr w:type="spellStart"/>
      <w:r w:rsidRPr="00AE4649">
        <w:t>Reisenzein</w:t>
      </w:r>
      <w:proofErr w:type="spellEnd"/>
      <w:r w:rsidRPr="00AE4649">
        <w:t>, R. Exploring the strength of association between the components of emotion syndromes: The case of surprise. </w:t>
      </w:r>
      <w:proofErr w:type="spellStart"/>
      <w:r w:rsidRPr="00AE4649">
        <w:rPr>
          <w:i/>
          <w:iCs/>
        </w:rPr>
        <w:t>Cogn</w:t>
      </w:r>
      <w:proofErr w:type="spellEnd"/>
      <w:r w:rsidRPr="00AE4649">
        <w:rPr>
          <w:i/>
          <w:iCs/>
        </w:rPr>
        <w:t xml:space="preserve">. </w:t>
      </w:r>
      <w:proofErr w:type="spellStart"/>
      <w:r w:rsidRPr="00AE4649">
        <w:rPr>
          <w:i/>
          <w:iCs/>
        </w:rPr>
        <w:t>Emot</w:t>
      </w:r>
      <w:proofErr w:type="spellEnd"/>
      <w:r w:rsidRPr="00AE4649">
        <w:rPr>
          <w:i/>
          <w:iCs/>
        </w:rPr>
        <w:t>.</w:t>
      </w:r>
      <w:r w:rsidRPr="00AE4649">
        <w:t> </w:t>
      </w:r>
      <w:r w:rsidRPr="00AE4649">
        <w:rPr>
          <w:b/>
          <w:bCs/>
        </w:rPr>
        <w:t>14</w:t>
      </w:r>
      <w:r w:rsidRPr="00AE4649">
        <w:t>(1), 1–38 (2000).</w:t>
      </w:r>
    </w:p>
    <w:p w14:paraId="1C52CEC0" w14:textId="171B39C6" w:rsidR="00AE4649" w:rsidRDefault="00AE4649" w:rsidP="00D87A2C">
      <w:pPr>
        <w:pStyle w:val="ListParagraph"/>
        <w:numPr>
          <w:ilvl w:val="0"/>
          <w:numId w:val="2"/>
        </w:numPr>
        <w:ind w:left="1440"/>
      </w:pPr>
      <w:proofErr w:type="spellStart"/>
      <w:r w:rsidRPr="00AE4649">
        <w:t>Reisenzein</w:t>
      </w:r>
      <w:proofErr w:type="spellEnd"/>
      <w:r w:rsidRPr="00AE4649">
        <w:t xml:space="preserve">, R., </w:t>
      </w:r>
      <w:proofErr w:type="spellStart"/>
      <w:r w:rsidRPr="00AE4649">
        <w:t>Bördgen</w:t>
      </w:r>
      <w:proofErr w:type="spellEnd"/>
      <w:r w:rsidRPr="00AE4649">
        <w:t xml:space="preserve">, S., </w:t>
      </w:r>
      <w:proofErr w:type="spellStart"/>
      <w:r w:rsidRPr="00AE4649">
        <w:t>Holtbernd</w:t>
      </w:r>
      <w:proofErr w:type="spellEnd"/>
      <w:r w:rsidRPr="00AE4649">
        <w:t>, T. &amp; Matz, D. Evidence for strong dissociation between emotion and facial displays: The case of surprise. </w:t>
      </w:r>
      <w:r w:rsidRPr="00AE4649">
        <w:rPr>
          <w:i/>
          <w:iCs/>
        </w:rPr>
        <w:t>J. Pers. Soc. Psychol.</w:t>
      </w:r>
      <w:r w:rsidRPr="00AE4649">
        <w:t> </w:t>
      </w:r>
      <w:r w:rsidRPr="00AE4649">
        <w:rPr>
          <w:b/>
          <w:bCs/>
        </w:rPr>
        <w:t>91</w:t>
      </w:r>
      <w:r w:rsidRPr="00AE4649">
        <w:t>(2), 295–315 (2006).</w:t>
      </w:r>
    </w:p>
    <w:p w14:paraId="0A842F15" w14:textId="56E32379" w:rsidR="00AE4649" w:rsidRDefault="005D7837" w:rsidP="00D87A2C">
      <w:pPr>
        <w:pStyle w:val="ListParagraph"/>
        <w:numPr>
          <w:ilvl w:val="0"/>
          <w:numId w:val="2"/>
        </w:numPr>
        <w:ind w:left="1440"/>
      </w:pPr>
      <w:r w:rsidRPr="005D7837">
        <w:t>Hiatt, S. W., Campos, J. J. &amp; Emde, R. N. Facial patterning and infant emotional expression: Happiness, surprise, and fear. </w:t>
      </w:r>
      <w:r w:rsidRPr="005D7837">
        <w:rPr>
          <w:i/>
          <w:iCs/>
        </w:rPr>
        <w:t>Child Dev.</w:t>
      </w:r>
      <w:r w:rsidRPr="005D7837">
        <w:t> </w:t>
      </w:r>
      <w:r w:rsidRPr="005D7837">
        <w:rPr>
          <w:b/>
          <w:bCs/>
        </w:rPr>
        <w:t>50</w:t>
      </w:r>
      <w:r w:rsidRPr="005D7837">
        <w:t>(4), 1020–1035 (1979).</w:t>
      </w:r>
    </w:p>
    <w:p w14:paraId="62D4BC16" w14:textId="07881A24" w:rsidR="005D7837" w:rsidRDefault="005D7837" w:rsidP="00D87A2C">
      <w:pPr>
        <w:pStyle w:val="ListParagraph"/>
        <w:numPr>
          <w:ilvl w:val="0"/>
          <w:numId w:val="2"/>
        </w:numPr>
        <w:ind w:left="1440"/>
      </w:pPr>
      <w:proofErr w:type="spellStart"/>
      <w:r w:rsidRPr="005D7837">
        <w:t>Schützwohl</w:t>
      </w:r>
      <w:proofErr w:type="spellEnd"/>
      <w:r w:rsidRPr="005D7837">
        <w:t xml:space="preserve">, A. &amp; </w:t>
      </w:r>
      <w:proofErr w:type="spellStart"/>
      <w:r w:rsidRPr="005D7837">
        <w:t>Reisenzein</w:t>
      </w:r>
      <w:proofErr w:type="spellEnd"/>
      <w:r w:rsidRPr="005D7837">
        <w:t>, R. Facial expressions in response to a highly surprising event exceeding the field of vision: A test of Darwin’s theory of surprise. </w:t>
      </w:r>
      <w:proofErr w:type="spellStart"/>
      <w:r w:rsidRPr="005D7837">
        <w:rPr>
          <w:i/>
          <w:iCs/>
        </w:rPr>
        <w:t>Evol</w:t>
      </w:r>
      <w:proofErr w:type="spellEnd"/>
      <w:r w:rsidRPr="005D7837">
        <w:rPr>
          <w:i/>
          <w:iCs/>
        </w:rPr>
        <w:t xml:space="preserve">. Hum. </w:t>
      </w:r>
      <w:proofErr w:type="spellStart"/>
      <w:r w:rsidRPr="005D7837">
        <w:rPr>
          <w:i/>
          <w:iCs/>
        </w:rPr>
        <w:t>Behav</w:t>
      </w:r>
      <w:proofErr w:type="spellEnd"/>
      <w:r w:rsidRPr="005D7837">
        <w:rPr>
          <w:i/>
          <w:iCs/>
        </w:rPr>
        <w:t>.</w:t>
      </w:r>
      <w:r w:rsidRPr="005D7837">
        <w:t> </w:t>
      </w:r>
      <w:r w:rsidRPr="005D7837">
        <w:rPr>
          <w:b/>
          <w:bCs/>
        </w:rPr>
        <w:t>33</w:t>
      </w:r>
      <w:r w:rsidRPr="005D7837">
        <w:t>(6), 657–664 (2012).</w:t>
      </w:r>
    </w:p>
    <w:p w14:paraId="565A7443" w14:textId="7EC50352" w:rsidR="005D7837" w:rsidRDefault="005D7837" w:rsidP="00D87A2C">
      <w:pPr>
        <w:pStyle w:val="ListParagraph"/>
        <w:numPr>
          <w:ilvl w:val="0"/>
          <w:numId w:val="2"/>
        </w:numPr>
        <w:ind w:left="1440"/>
      </w:pPr>
      <w:r w:rsidRPr="005D7837">
        <w:t xml:space="preserve">Durán, J. I., </w:t>
      </w:r>
      <w:proofErr w:type="spellStart"/>
      <w:r w:rsidRPr="005D7837">
        <w:t>Reisenzein</w:t>
      </w:r>
      <w:proofErr w:type="spellEnd"/>
      <w:r w:rsidRPr="005D7837">
        <w:t>, R., &amp; Fernández-Dols, J. M. Coherence between emotions and facial expressions. </w:t>
      </w:r>
      <w:r w:rsidRPr="005D7837">
        <w:rPr>
          <w:i/>
          <w:iCs/>
        </w:rPr>
        <w:t>The science of facial expression</w:t>
      </w:r>
      <w:r w:rsidRPr="005D7837">
        <w:t> 107–129 (2017).</w:t>
      </w:r>
    </w:p>
    <w:p w14:paraId="723280AC" w14:textId="3C40A69A" w:rsidR="00090797" w:rsidRDefault="00090797" w:rsidP="00D87A2C">
      <w:pPr>
        <w:ind w:left="720"/>
      </w:pPr>
      <w:r>
        <w:t>Associated Features-</w:t>
      </w:r>
    </w:p>
    <w:p w14:paraId="293B0F33" w14:textId="77777777" w:rsidR="00090797" w:rsidRPr="00090797" w:rsidRDefault="00090797" w:rsidP="00D87A2C">
      <w:pPr>
        <w:ind w:left="720"/>
      </w:pPr>
      <w:r>
        <w:tab/>
      </w:r>
      <w:r w:rsidRPr="00090797">
        <w:t xml:space="preserve">Angle at left eye's left point </w:t>
      </w:r>
      <w:proofErr w:type="gramStart"/>
      <w:r w:rsidRPr="00090797">
        <w:t>A(</w:t>
      </w:r>
      <w:proofErr w:type="gramEnd"/>
      <w:r w:rsidRPr="00090797">
        <w:t>38,37,42)</w:t>
      </w:r>
    </w:p>
    <w:p w14:paraId="59C2F2B7" w14:textId="77777777" w:rsidR="00090797" w:rsidRPr="00090797" w:rsidRDefault="00090797" w:rsidP="00D87A2C">
      <w:pPr>
        <w:ind w:left="720" w:firstLine="720"/>
      </w:pPr>
      <w:r w:rsidRPr="00090797">
        <w:t xml:space="preserve">Angle at left eye's right point </w:t>
      </w:r>
      <w:proofErr w:type="gramStart"/>
      <w:r w:rsidRPr="00090797">
        <w:t>A(</w:t>
      </w:r>
      <w:proofErr w:type="gramEnd"/>
      <w:r w:rsidRPr="00090797">
        <w:t>39,40,41)</w:t>
      </w:r>
    </w:p>
    <w:p w14:paraId="26E6327F" w14:textId="77777777" w:rsidR="00090797" w:rsidRPr="00090797" w:rsidRDefault="00090797" w:rsidP="00D87A2C">
      <w:pPr>
        <w:ind w:left="720" w:firstLine="720"/>
      </w:pPr>
      <w:r w:rsidRPr="00090797">
        <w:t xml:space="preserve">Angle at right eye's right point </w:t>
      </w:r>
      <w:proofErr w:type="gramStart"/>
      <w:r w:rsidRPr="00090797">
        <w:t>A(</w:t>
      </w:r>
      <w:proofErr w:type="gramEnd"/>
      <w:r w:rsidRPr="00090797">
        <w:t>45,46,47)</w:t>
      </w:r>
    </w:p>
    <w:p w14:paraId="682BE7B5" w14:textId="77777777" w:rsidR="00090797" w:rsidRPr="00090797" w:rsidRDefault="00090797" w:rsidP="00D87A2C">
      <w:pPr>
        <w:ind w:left="720" w:firstLine="720"/>
      </w:pPr>
      <w:r w:rsidRPr="00090797">
        <w:t xml:space="preserve">Angle at right eye's left point </w:t>
      </w:r>
      <w:proofErr w:type="gramStart"/>
      <w:r w:rsidRPr="00090797">
        <w:t>A(</w:t>
      </w:r>
      <w:proofErr w:type="gramEnd"/>
      <w:r w:rsidRPr="00090797">
        <w:t>44,43,48)</w:t>
      </w:r>
    </w:p>
    <w:p w14:paraId="77650615" w14:textId="77777777" w:rsidR="00090797" w:rsidRPr="00090797" w:rsidRDefault="00090797" w:rsidP="00D87A2C">
      <w:pPr>
        <w:ind w:left="720"/>
      </w:pPr>
    </w:p>
    <w:p w14:paraId="79A75314" w14:textId="77777777" w:rsidR="00090797" w:rsidRPr="00090797" w:rsidRDefault="00090797" w:rsidP="00D87A2C">
      <w:pPr>
        <w:ind w:left="720" w:firstLine="720"/>
      </w:pPr>
      <w:r w:rsidRPr="00090797">
        <w:t xml:space="preserve">Angle at left eye's top point </w:t>
      </w:r>
      <w:proofErr w:type="gramStart"/>
      <w:r w:rsidRPr="00090797">
        <w:t>A(</w:t>
      </w:r>
      <w:proofErr w:type="gramEnd"/>
      <w:r w:rsidRPr="00090797">
        <w:t>37,39,40)</w:t>
      </w:r>
    </w:p>
    <w:p w14:paraId="232B256C" w14:textId="77777777" w:rsidR="00090797" w:rsidRPr="00090797" w:rsidRDefault="00090797" w:rsidP="00D87A2C">
      <w:pPr>
        <w:ind w:left="720" w:firstLine="720"/>
      </w:pPr>
      <w:r w:rsidRPr="00090797">
        <w:t xml:space="preserve">Angle at left eye's top point </w:t>
      </w:r>
      <w:proofErr w:type="gramStart"/>
      <w:r w:rsidRPr="00090797">
        <w:t>A(</w:t>
      </w:r>
      <w:proofErr w:type="gramEnd"/>
      <w:r w:rsidRPr="00090797">
        <w:t>37,38,40)</w:t>
      </w:r>
    </w:p>
    <w:p w14:paraId="49475D27" w14:textId="77777777" w:rsidR="00090797" w:rsidRPr="00090797" w:rsidRDefault="00090797" w:rsidP="00D87A2C">
      <w:pPr>
        <w:ind w:left="720" w:firstLine="720"/>
      </w:pPr>
      <w:r w:rsidRPr="00090797">
        <w:t xml:space="preserve">Angle at right eye's top point </w:t>
      </w:r>
      <w:proofErr w:type="gramStart"/>
      <w:r w:rsidRPr="00090797">
        <w:t>A(</w:t>
      </w:r>
      <w:proofErr w:type="gramEnd"/>
      <w:r w:rsidRPr="00090797">
        <w:t>43,45,46)</w:t>
      </w:r>
    </w:p>
    <w:p w14:paraId="51CD6E7E" w14:textId="77777777" w:rsidR="00090797" w:rsidRPr="00090797" w:rsidRDefault="00090797" w:rsidP="00D87A2C">
      <w:pPr>
        <w:ind w:left="720" w:firstLine="720"/>
      </w:pPr>
      <w:r w:rsidRPr="00090797">
        <w:t xml:space="preserve">Angle at right eye's top point </w:t>
      </w:r>
      <w:proofErr w:type="gramStart"/>
      <w:r w:rsidRPr="00090797">
        <w:t>A(</w:t>
      </w:r>
      <w:proofErr w:type="gramEnd"/>
      <w:r w:rsidRPr="00090797">
        <w:t>43,44,46)</w:t>
      </w:r>
    </w:p>
    <w:p w14:paraId="1744368B" w14:textId="5114C2FF" w:rsidR="00090797" w:rsidRDefault="00090797" w:rsidP="00090797"/>
    <w:p w14:paraId="2E404563" w14:textId="77777777" w:rsidR="00090797" w:rsidRDefault="00090797" w:rsidP="005D7837">
      <w:pPr>
        <w:pStyle w:val="ListParagraph"/>
      </w:pPr>
    </w:p>
    <w:p w14:paraId="7BF93AF2" w14:textId="23574509" w:rsidR="005D7837" w:rsidRDefault="005D7837" w:rsidP="00090797"/>
    <w:p w14:paraId="318E9ACB" w14:textId="77777777" w:rsidR="00D87A2C" w:rsidRDefault="00D87A2C" w:rsidP="005D7837"/>
    <w:p w14:paraId="78FF527C" w14:textId="77777777" w:rsidR="00D87A2C" w:rsidRDefault="00D87A2C" w:rsidP="005D7837"/>
    <w:p w14:paraId="53898DC1" w14:textId="77777777" w:rsidR="00D87A2C" w:rsidRDefault="00D87A2C" w:rsidP="005D7837"/>
    <w:p w14:paraId="0244B8DF" w14:textId="77777777" w:rsidR="00D87A2C" w:rsidRDefault="00D87A2C" w:rsidP="005D7837"/>
    <w:p w14:paraId="1D9FBC6B" w14:textId="77777777" w:rsidR="00D87A2C" w:rsidRDefault="00D87A2C" w:rsidP="005D7837"/>
    <w:p w14:paraId="66002C21" w14:textId="0C5E16BE" w:rsidR="005D7837" w:rsidRDefault="005D7837" w:rsidP="00D87A2C">
      <w:pPr>
        <w:pStyle w:val="ListParagraph"/>
        <w:numPr>
          <w:ilvl w:val="0"/>
          <w:numId w:val="4"/>
        </w:numPr>
      </w:pPr>
      <w:r w:rsidRPr="005D7837">
        <w:lastRenderedPageBreak/>
        <w:t>The activations of the upper face around the eyebrow and eyelid can be considered as main components of the genuine surprise expressions because the subcortical system related to spontaneous responses tends to more strongly affect these upper face muscles.</w:t>
      </w:r>
    </w:p>
    <w:p w14:paraId="15CF2ADC" w14:textId="6F73FD0E" w:rsidR="005D7837" w:rsidRDefault="005D7837" w:rsidP="00D87A2C">
      <w:pPr>
        <w:ind w:left="720"/>
      </w:pPr>
      <w:r>
        <w:t xml:space="preserve">Source- </w:t>
      </w:r>
    </w:p>
    <w:p w14:paraId="4FBFF852" w14:textId="0E30FA45" w:rsidR="005D7837" w:rsidRDefault="005D7837" w:rsidP="00D87A2C">
      <w:pPr>
        <w:pStyle w:val="ListParagraph"/>
        <w:numPr>
          <w:ilvl w:val="0"/>
          <w:numId w:val="3"/>
        </w:numPr>
        <w:ind w:left="1440"/>
      </w:pPr>
      <w:r w:rsidRPr="005D7837">
        <w:t>Bennett, D. S., Bendersky, M. &amp; Lewis, M. Facial expressivity at 4 months: A context by expression analysis. </w:t>
      </w:r>
      <w:r w:rsidRPr="005D7837">
        <w:rPr>
          <w:i/>
          <w:iCs/>
        </w:rPr>
        <w:t>Infancy</w:t>
      </w:r>
      <w:r w:rsidRPr="005D7837">
        <w:t> </w:t>
      </w:r>
      <w:r w:rsidRPr="005D7837">
        <w:rPr>
          <w:b/>
          <w:bCs/>
        </w:rPr>
        <w:t>3</w:t>
      </w:r>
      <w:r w:rsidRPr="005D7837">
        <w:t>(1), 97–113 (2002)</w:t>
      </w:r>
      <w:r>
        <w:t>.</w:t>
      </w:r>
    </w:p>
    <w:p w14:paraId="07FDDE0B" w14:textId="58939773" w:rsidR="005D7837" w:rsidRDefault="005D7837" w:rsidP="00D87A2C">
      <w:pPr>
        <w:pStyle w:val="ListParagraph"/>
        <w:numPr>
          <w:ilvl w:val="0"/>
          <w:numId w:val="3"/>
        </w:numPr>
        <w:ind w:left="1440"/>
      </w:pPr>
      <w:r w:rsidRPr="005D7837">
        <w:t>Morecraft, R. J., Louie, J. L., Herrick, J. L. &amp; Stilwell-Morecraft, K. S. Cortical innervation of the facial nucleus in the non-human primate: a new interpretation of the effects of stroke and related subtotal brain trauma on the muscles of facial expression. </w:t>
      </w:r>
      <w:r w:rsidRPr="005D7837">
        <w:rPr>
          <w:i/>
          <w:iCs/>
        </w:rPr>
        <w:t>Brain</w:t>
      </w:r>
      <w:r w:rsidRPr="005D7837">
        <w:t> </w:t>
      </w:r>
      <w:r w:rsidRPr="005D7837">
        <w:rPr>
          <w:b/>
          <w:bCs/>
        </w:rPr>
        <w:t>124</w:t>
      </w:r>
      <w:r w:rsidRPr="005D7837">
        <w:t>(1), 176–208 (2001).</w:t>
      </w:r>
    </w:p>
    <w:p w14:paraId="5AA32D37" w14:textId="410A6F65" w:rsidR="005D7837" w:rsidRDefault="005D7837" w:rsidP="00D87A2C">
      <w:pPr>
        <w:pStyle w:val="ListParagraph"/>
        <w:ind w:left="1440"/>
      </w:pPr>
    </w:p>
    <w:p w14:paraId="175AA1CC" w14:textId="0AFDCE6D" w:rsidR="00090797" w:rsidRDefault="00090797" w:rsidP="00D87A2C">
      <w:pPr>
        <w:ind w:left="720"/>
      </w:pPr>
      <w:r>
        <w:t>Associated Features-</w:t>
      </w:r>
    </w:p>
    <w:p w14:paraId="65C78CF5" w14:textId="77777777" w:rsidR="005D7837" w:rsidRDefault="005D7837" w:rsidP="00D87A2C">
      <w:pPr>
        <w:pStyle w:val="ListParagraph"/>
        <w:ind w:left="1440"/>
      </w:pPr>
      <w:r>
        <w:t xml:space="preserve">Distance between nose-top and left eyebrow rightmost point </w:t>
      </w:r>
      <w:proofErr w:type="gramStart"/>
      <w:r>
        <w:t>L(</w:t>
      </w:r>
      <w:proofErr w:type="gramEnd"/>
      <w:r>
        <w:t>22,28)</w:t>
      </w:r>
    </w:p>
    <w:p w14:paraId="337792FC" w14:textId="77777777" w:rsidR="005D7837" w:rsidRDefault="005D7837" w:rsidP="00D87A2C">
      <w:pPr>
        <w:pStyle w:val="ListParagraph"/>
        <w:ind w:left="1440"/>
      </w:pPr>
      <w:r>
        <w:t xml:space="preserve">Distance between nose-top and right eyebrow leftmost point </w:t>
      </w:r>
      <w:proofErr w:type="gramStart"/>
      <w:r>
        <w:t>L(</w:t>
      </w:r>
      <w:proofErr w:type="gramEnd"/>
      <w:r>
        <w:t>23,28)</w:t>
      </w:r>
    </w:p>
    <w:p w14:paraId="0D4E8A51" w14:textId="77777777" w:rsidR="005D7837" w:rsidRDefault="005D7837" w:rsidP="00D87A2C">
      <w:pPr>
        <w:pStyle w:val="ListParagraph"/>
        <w:ind w:left="1440"/>
      </w:pPr>
    </w:p>
    <w:p w14:paraId="191D04D1" w14:textId="77777777" w:rsidR="005D7837" w:rsidRDefault="005D7837" w:rsidP="00D87A2C">
      <w:pPr>
        <w:pStyle w:val="ListParagraph"/>
        <w:ind w:left="1440"/>
      </w:pPr>
      <w:r>
        <w:t xml:space="preserve">Distance between nose-top and left eyebrow leftmost point </w:t>
      </w:r>
      <w:proofErr w:type="gramStart"/>
      <w:r>
        <w:t>L(</w:t>
      </w:r>
      <w:proofErr w:type="gramEnd"/>
      <w:r>
        <w:t>18,28)</w:t>
      </w:r>
    </w:p>
    <w:p w14:paraId="094E9308" w14:textId="77777777" w:rsidR="005D7837" w:rsidRDefault="005D7837" w:rsidP="00D87A2C">
      <w:pPr>
        <w:pStyle w:val="ListParagraph"/>
        <w:ind w:left="1440"/>
      </w:pPr>
      <w:r>
        <w:t xml:space="preserve">Distance between nose-top and right eyebrow rightmost point </w:t>
      </w:r>
      <w:proofErr w:type="gramStart"/>
      <w:r>
        <w:t>L(</w:t>
      </w:r>
      <w:proofErr w:type="gramEnd"/>
      <w:r>
        <w:t>27,28)</w:t>
      </w:r>
    </w:p>
    <w:p w14:paraId="266B49DD" w14:textId="77777777" w:rsidR="005D7837" w:rsidRDefault="005D7837" w:rsidP="00D87A2C">
      <w:pPr>
        <w:pStyle w:val="ListParagraph"/>
        <w:ind w:left="1440"/>
      </w:pPr>
    </w:p>
    <w:p w14:paraId="7CFD6059" w14:textId="77777777" w:rsidR="005D7837" w:rsidRDefault="005D7837" w:rsidP="00D87A2C">
      <w:pPr>
        <w:pStyle w:val="ListParagraph"/>
        <w:ind w:left="1440"/>
      </w:pPr>
      <w:r>
        <w:t xml:space="preserve">Distance between left eyebrow top point and left face top point </w:t>
      </w:r>
      <w:proofErr w:type="gramStart"/>
      <w:r>
        <w:t>L(</w:t>
      </w:r>
      <w:proofErr w:type="gramEnd"/>
      <w:r>
        <w:t>01,20)</w:t>
      </w:r>
    </w:p>
    <w:p w14:paraId="1F6637F6" w14:textId="77777777" w:rsidR="005D7837" w:rsidRDefault="005D7837" w:rsidP="00D87A2C">
      <w:pPr>
        <w:pStyle w:val="ListParagraph"/>
        <w:ind w:left="1440"/>
      </w:pPr>
      <w:r>
        <w:t xml:space="preserve">Distance between right eyebrow top point and right face top point </w:t>
      </w:r>
      <w:proofErr w:type="gramStart"/>
      <w:r>
        <w:t>L(</w:t>
      </w:r>
      <w:proofErr w:type="gramEnd"/>
      <w:r>
        <w:t>17,25)</w:t>
      </w:r>
    </w:p>
    <w:p w14:paraId="2F7D9523" w14:textId="77777777" w:rsidR="005D7837" w:rsidRDefault="005D7837" w:rsidP="00D87A2C">
      <w:pPr>
        <w:pStyle w:val="ListParagraph"/>
        <w:ind w:left="1440"/>
      </w:pPr>
    </w:p>
    <w:p w14:paraId="7FCF1F1A" w14:textId="77777777" w:rsidR="005D7837" w:rsidRDefault="005D7837" w:rsidP="00D87A2C">
      <w:pPr>
        <w:pStyle w:val="ListParagraph"/>
        <w:ind w:left="1440"/>
      </w:pPr>
      <w:r>
        <w:t xml:space="preserve">Distance between left eyebrow top point and left eye bottom point </w:t>
      </w:r>
      <w:proofErr w:type="gramStart"/>
      <w:r>
        <w:t>L(</w:t>
      </w:r>
      <w:proofErr w:type="gramEnd"/>
      <w:r>
        <w:t>20,42)</w:t>
      </w:r>
    </w:p>
    <w:p w14:paraId="371DEB35" w14:textId="2F94A086" w:rsidR="00090797" w:rsidRDefault="005D7837" w:rsidP="00D87A2C">
      <w:pPr>
        <w:pStyle w:val="ListParagraph"/>
        <w:ind w:left="1440"/>
      </w:pPr>
      <w:r>
        <w:t xml:space="preserve">Distance between right eyebrow top point and right eye bottom point </w:t>
      </w:r>
      <w:proofErr w:type="gramStart"/>
      <w:r>
        <w:t>L(</w:t>
      </w:r>
      <w:proofErr w:type="gramEnd"/>
      <w:r>
        <w:t>25,47)</w:t>
      </w:r>
    </w:p>
    <w:p w14:paraId="54E09009" w14:textId="77777777" w:rsidR="005D7837" w:rsidRDefault="005D7837" w:rsidP="005D7837">
      <w:pPr>
        <w:pStyle w:val="ListParagraph"/>
      </w:pPr>
    </w:p>
    <w:p w14:paraId="7B1A6D5E" w14:textId="77777777" w:rsidR="00090797" w:rsidRDefault="00090797" w:rsidP="005D7837">
      <w:pPr>
        <w:pStyle w:val="ListParagraph"/>
      </w:pPr>
    </w:p>
    <w:p w14:paraId="77CF719B" w14:textId="77777777" w:rsidR="00090797" w:rsidRDefault="00090797" w:rsidP="005D7837">
      <w:pPr>
        <w:pStyle w:val="ListParagraph"/>
      </w:pPr>
    </w:p>
    <w:p w14:paraId="794DFEB8" w14:textId="77777777" w:rsidR="005D7837" w:rsidRDefault="005D7837" w:rsidP="005D7837">
      <w:pPr>
        <w:pStyle w:val="ListParagraph"/>
      </w:pPr>
    </w:p>
    <w:p w14:paraId="773C626E" w14:textId="77777777" w:rsidR="005D7837" w:rsidRDefault="005D7837" w:rsidP="005D7837">
      <w:pPr>
        <w:pStyle w:val="ListParagraph"/>
      </w:pPr>
    </w:p>
    <w:p w14:paraId="6005A832" w14:textId="5B64A2C5" w:rsidR="005D7837" w:rsidRPr="004D45CA" w:rsidRDefault="005373CA" w:rsidP="005D7837">
      <w:pPr>
        <w:pStyle w:val="ListParagraph"/>
      </w:pPr>
      <w:bookmarkStart w:id="0" w:name="_GoBack"/>
      <w:bookmarkEnd w:id="0"/>
      <w:r>
        <w:rPr>
          <w:noProof/>
        </w:rPr>
        <w:lastRenderedPageBreak/>
        <w:drawing>
          <wp:inline distT="0" distB="0" distL="0" distR="0" wp14:anchorId="3EC5440C" wp14:editId="41B72401">
            <wp:extent cx="49149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rprise.jpeg"/>
                    <pic:cNvPicPr/>
                  </pic:nvPicPr>
                  <pic:blipFill>
                    <a:blip r:embed="rId6">
                      <a:extLst>
                        <a:ext uri="{28A0092B-C50C-407E-A947-70E740481C1C}">
                          <a14:useLocalDpi xmlns:a14="http://schemas.microsoft.com/office/drawing/2010/main" val="0"/>
                        </a:ext>
                      </a:extLst>
                    </a:blip>
                    <a:stretch>
                      <a:fillRect/>
                    </a:stretch>
                  </pic:blipFill>
                  <pic:spPr>
                    <a:xfrm>
                      <a:off x="0" y="0"/>
                      <a:ext cx="4914900" cy="4667250"/>
                    </a:xfrm>
                    <a:prstGeom prst="rect">
                      <a:avLst/>
                    </a:prstGeom>
                  </pic:spPr>
                </pic:pic>
              </a:graphicData>
            </a:graphic>
          </wp:inline>
        </w:drawing>
      </w:r>
    </w:p>
    <w:sectPr w:rsidR="005D7837" w:rsidRPr="004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4BAE"/>
    <w:multiLevelType w:val="hybridMultilevel"/>
    <w:tmpl w:val="1774435C"/>
    <w:lvl w:ilvl="0" w:tplc="C0D0A5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419C"/>
    <w:multiLevelType w:val="hybridMultilevel"/>
    <w:tmpl w:val="323A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27434"/>
    <w:multiLevelType w:val="hybridMultilevel"/>
    <w:tmpl w:val="6A8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83EE5"/>
    <w:multiLevelType w:val="hybridMultilevel"/>
    <w:tmpl w:val="D806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CA"/>
    <w:rsid w:val="00090797"/>
    <w:rsid w:val="004D45CA"/>
    <w:rsid w:val="005373CA"/>
    <w:rsid w:val="005D7837"/>
    <w:rsid w:val="006B0B81"/>
    <w:rsid w:val="00802903"/>
    <w:rsid w:val="00AE4649"/>
    <w:rsid w:val="00D87A2C"/>
    <w:rsid w:val="00F0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9DE2"/>
  <w15:chartTrackingRefBased/>
  <w15:docId w15:val="{04BFBECB-85B8-4B4E-BEDD-2C8B0584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C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2903"/>
    <w:rPr>
      <w:color w:val="0000FF"/>
      <w:u w:val="single"/>
    </w:rPr>
  </w:style>
  <w:style w:type="paragraph" w:styleId="ListParagraph">
    <w:name w:val="List Paragraph"/>
    <w:basedOn w:val="Normal"/>
    <w:uiPriority w:val="34"/>
    <w:qFormat/>
    <w:rsid w:val="00F06766"/>
    <w:pPr>
      <w:ind w:left="720"/>
      <w:contextualSpacing/>
    </w:pPr>
  </w:style>
  <w:style w:type="character" w:styleId="UnresolvedMention">
    <w:name w:val="Unresolved Mention"/>
    <w:basedOn w:val="DefaultParagraphFont"/>
    <w:uiPriority w:val="99"/>
    <w:semiHidden/>
    <w:unhideWhenUsed/>
    <w:rsid w:val="00AE4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nature.com/articles/s41598-021-8307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Al Mujadded</dc:creator>
  <cp:keywords/>
  <dc:description/>
  <cp:lastModifiedBy>Siam Al Mujadded</cp:lastModifiedBy>
  <cp:revision>2</cp:revision>
  <dcterms:created xsi:type="dcterms:W3CDTF">2023-11-29T13:44:00Z</dcterms:created>
  <dcterms:modified xsi:type="dcterms:W3CDTF">2023-12-01T14:04:00Z</dcterms:modified>
</cp:coreProperties>
</file>