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Catalogue of the Morwenna Morvain Lot</w:t>
      </w:r>
    </w:p>
    <w:p>
      <w:pPr>
        <w:pStyle w:val="Heading3"/>
      </w:pPr>
      <w:r>
        <w:t>Offered Under Ash, With Due Notice to Bidders</w:t>
      </w:r>
    </w:p>
    <w:p>
      <w:r>
        <w:t>Salutation to the assembled buyers</w:t>
      </w:r>
    </w:p>
    <w:p>
      <w:r>
        <w:t>Let all who possess coin, credit, or a hunger for grim particulars attend. This catalogue concerns Morwenna Morvain, a minor figure of the Ashen Era. The offering is neither a portrait nor a relic, for no such certainty is attached to her name. It is a record of what may be stated without embroidery, and of what the prudent bidder must not pretend to know.</w:t>
      </w:r>
    </w:p>
    <w:p>
      <w:pPr>
        <w:pStyle w:val="Heading2"/>
      </w:pPr>
      <w:r>
        <w:t>Principal Entry: Morwenna Morvain</w:t>
      </w:r>
    </w:p>
    <w:p>
      <w:r>
        <w:t>Name: Morwenna Morvain Era: The Ashen Era Office: Gaoler Birth: 258 AS</w:t>
      </w:r>
    </w:p>
    <w:p>
      <w:r>
        <w:t>The entry is spare, as are many things that survive the Sundering. Morwenna Morvain serves as a Gaoler. No rank beyond that office is granted here. No deed, allegiance, household, holding, or public distinction is entered into the lot.</w:t>
      </w:r>
    </w:p>
    <w:p>
      <w:r>
        <w:t>The buyer is warned: obscurity is not falsity. A minor figure may yet bear a name that outlasts louder mouths. Morwenna Morvain is recorded as such a figure, neither enlarged by praise nor diminished by contempt.</w:t>
      </w:r>
    </w:p>
    <w:p>
      <w:pPr>
        <w:pStyle w:val="Heading2"/>
      </w:pPr>
      <w:r>
        <w:t>Condition of the Description</w:t>
      </w:r>
    </w:p>
    <w:p>
      <w:r>
        <w:t>No canonical physical traits or distinctive visual features are established for Morwenna Morvain.</w:t>
      </w:r>
    </w:p>
    <w:p>
      <w:r>
        <w:t>Accordingly, this catalogue offers:</w:t>
      </w:r>
    </w:p>
    <w:p>
      <w:pPr>
        <w:pStyle w:val="ListBullet"/>
      </w:pPr>
      <w:r>
        <w:t>no likeness;</w:t>
      </w:r>
    </w:p>
    <w:p>
      <w:pPr>
        <w:pStyle w:val="ListBullet"/>
      </w:pPr>
      <w:r>
        <w:t>no stated stature;</w:t>
      </w:r>
    </w:p>
    <w:p>
      <w:pPr>
        <w:pStyle w:val="ListBullet"/>
      </w:pPr>
      <w:r>
        <w:t>no stated coloring;</w:t>
      </w:r>
    </w:p>
    <w:p>
      <w:pPr>
        <w:pStyle w:val="ListBullet"/>
      </w:pPr>
      <w:r>
        <w:t>no stated scars, marks, dress, or adornment;</w:t>
      </w:r>
    </w:p>
    <w:p>
      <w:pPr>
        <w:pStyle w:val="ListBullet"/>
      </w:pPr>
      <w:r>
        <w:t>no distinguishing feature by which the person may be identified at a distance.</w:t>
      </w:r>
    </w:p>
    <w:p>
      <w:r>
        <w:t>Any sketch, wax impression, painted board, embroidered likeness, or whispered description claiming otherwise is to be treated as a separate article, unsupported by the present record.</w:t>
      </w:r>
    </w:p>
    <w:p>
      <w:pPr>
        <w:pStyle w:val="Heading2"/>
      </w:pPr>
      <w:r>
        <w:t>Temper of the Subject</w:t>
      </w:r>
    </w:p>
    <w:p>
      <w:r>
        <w:t>No canonical temperament or emotional disposition is established for Morwenna Morvain.</w:t>
      </w:r>
    </w:p>
    <w:p>
      <w:r>
        <w:t>The catalogue therefore declines to call her cruel, gentle, watchful, bitter, dutiful, merry, or afraid. A Gaoler may be imagined by the idle in many fashions; imagination is not testimony. The buyer receives no warrant for reading mercy into silence, nor malice into the office she serves.</w:t>
      </w:r>
    </w:p>
    <w:p>
      <w:pPr>
        <w:pStyle w:val="Heading2"/>
      </w:pPr>
      <w:r>
        <w:t>Terms of Purchase</w:t>
      </w:r>
    </w:p>
    <w:p>
      <w:r>
        <w:t>The name is sold as recorded: Morwenna Morvain. The birth-year is sold as recorded: 258 AS. The office is sold as recorded: Gaoler. The designation is sold as recorded: a minor figure of the Ashen Era.</w:t>
      </w:r>
    </w:p>
    <w:p>
      <w:r>
        <w:t>No portrait is included. No private confession is included. No verified account of demeanor is included. No claim beyond the stated record shall be honored beneath the hammer.</w:t>
      </w:r>
    </w:p>
    <w:p>
      <w:r>
        <w:t>Bidders are urged to inspect the blank spaces. They are the most honest portion of the catalogue.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