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Black-Seal Decree Concerning Vault Chitin, Crookvale, and Gloammarch</w:t>
      </w:r>
    </w:p>
    <w:p>
      <w:r>
        <w:t>Let this decree be read beneath shuttered roofs, at ash-choked gates, and wherever a sentry is commanded to keep watch while others sleep.</w:t>
      </w:r>
    </w:p>
    <w:p>
      <w:r>
        <w:t>Vault Chitin is hereby declared a creature of serious threat. It is a dream-feeder, and its hunger is drawn to sealed, enclosed places. It feeds upon dreams. Let no keeper mistake silence for safety, nor a locked door for a ward. Its hard, chitinous form is suggestive of something emerging from a vault; its presence is invasive, alien, and oppressive within the mind.</w:t>
      </w:r>
    </w:p>
    <w:p>
      <w:r>
        <w:t>No chamber in Crookvale or Gloammarch shall be sealed without a waking watch maintained outside it. Those assigned to such watch shall not sleep in pairs, shall not answer voices heard through stone, and shall mark any change in a sleeper’s speech, breath, or recollection. A dream surrendered is not a private loss when Vault Chitin hunts among the enclosed places of the realm.</w:t>
      </w:r>
    </w:p>
    <w:p>
      <w:r>
        <w:t>Crookvale was founded in 295 AS in The High Spires. It has been rebuilt and retains a garrison of 1004, but remains outside the core holdings. Its rebuilt structure bears a crooked, hard-edged identity suited to a highland settlement. Therefore its watch shall be wary, its gates resilient, and its survival treated as a governing principle rather than a comfort. No officer shall call its walls secure merely because they still stand.</w:t>
      </w:r>
    </w:p>
    <w:p>
      <w:r>
        <w:t>Gloammarch stands in the Ash Wastes and was founded in 321 AS. It is a core location with a garrison of 2,148, yet its status remains contested. Its visual identity is marked by the ash-dark austerity of the Ash Wastes and the bleak, martial character implied by its name. Its watch shall remain tense and embattled, holding its ground amid persistent dispute. Let no quarrel over its standing loosen a single sentry from duty.</w:t>
      </w:r>
    </w:p>
    <w:p>
      <w:r>
        <w:t>Any person who wakes from a dream bearing the taste of iron, the memory of a sealed door, or the certainty that something hard pressed against the inward side of the mind shall be removed from enclosed quarters and kept under observation. The afflicted shall not be mocked, questioned in darkness, or left alone.</w:t>
      </w:r>
    </w:p>
    <w:p>
      <w:r>
        <w:t>This decree carries no promise that walls will hold, dreams will remain one’s own, or contested ground will become quiet. It commands only vigilance, which is the thin remainder left to those who survived the Sundering.</w:t>
      </w:r>
    </w:p>
    <w:p>
      <w:r>
        <w:t>By the black seal, let it be obeyed.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