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 Report on Cerys Sablewood the Ashen and the War of Endless Vigil</w:t>
      </w:r>
    </w:p>
    <w:p>
      <w:r>
        <w:t>Filed for the consideration of the Crown’s loyal servants.</w:t>
      </w:r>
    </w:p>
    <w:p>
      <w:r>
        <w:t>I record here what may safely be recorded, and no more. The rest belongs to sealed mouths, paid hands, and the ash that covers every honest account.</w:t>
      </w:r>
    </w:p>
    <w:p>
      <w:r>
        <w:t>Cerys Sablewood the Ashen is a major Master of Coin, born in 330 AS. No canonical physical features are established for Cerys; those who claim to know the color of Cerys’s eyes, the cut of Cerys’s face, or any other such detail are either inventing comforts or selling them. The epithet “the Ashen” provides Cerys’s defining visual identity. It is enough. Ash hides both blood and lineage.</w:t>
      </w:r>
    </w:p>
    <w:p>
      <w:r>
        <w:t>Cerys presents the controlled, calculating atmosphere expected of a Master of Coin carrying a hidden royal inheritance. That inheritance is not merely rumored in the manner of tavern filth: Cerys is the unacknowledged heir to the Bleeding Crown. The silence surrounding this fact is maintained with the discipline of a garrison under siege. Whether Cerys seeks the crown, guards it for another, or intends to deny it until denial becomes impossible, I cannot certify. I can certify only that every account placed before Cerys is weighed as though it contained a blade.</w:t>
      </w:r>
    </w:p>
    <w:p>
      <w:r>
        <w:t>The War of Endless Vigil began in 247 AS and ended in 251 AS, causing 81577 casualties. Its appearance, in every surviving field account, is one of blood-marked watchfulness: exhausted armies, sleepless sentries, and an enemy line breaking beneath prolonged vigilance. The war ended with the total rout of the aggressors, and The Bleeding Crown is recorded as the victor.</w:t>
      </w:r>
    </w:p>
    <w:p>
      <w:r>
        <w:t>That record is clean enough for proclamations and false enough for history.</w:t>
      </w:r>
    </w:p>
    <w:p>
      <w:r>
        <w:t>The losing commander was secretly bribed to withdraw. Thus the victory was purchased before it was announced, though the dead were left to furnish the appearance of triumph. I am told this does not diminish the courage of those who held the line. I am also told the coin was necessary. Both statements may be true; in the Ashen Era, truth commonly arrives with its throat cut.</w:t>
      </w:r>
    </w:p>
    <w:p>
      <w:r>
        <w:t>The Bleeding Crown remains a royalist remnant fighting to restore the shattered monarchy. Its cause is defined by loyalty to the monarchy and opposition to the realm’s fractured condition. Its visual identity is royalist and wounded, a crown enduring the shattering of the monarchy. Its demeanor is fervent, embittered, and determined.</w:t>
      </w:r>
    </w:p>
    <w:p>
      <w:r>
        <w:t>If Cerys Sablewood the Ashen is the coin behind that wounded crown, then the realm should fear not the hand that raises it, but the hand that counts what it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