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Letter Found Beneath the Falconer’s Perch</w:t>
      </w:r>
    </w:p>
    <w:p>
      <w:r>
        <w:t>_To the Keeper of the Ashen Records,_</w:t>
      </w:r>
    </w:p>
    <w:p>
      <w:r>
        <w:t>I write concerning Voltaire Hollowmere and the grimoire called Edge of Gloamreach, for the two have become joined in rumor more tightly than leather and iron. Whether the joining is deserved, I cannot say. I know only what I have seen, what I have read, and what the dusk has permitted me to remember.</w:t>
      </w:r>
    </w:p>
    <w:p>
      <w:r>
        <w:t>Let the record first be made plain: Voltaire Hollowmere - role: Falconer. He was born: 215 AS. These are the certain marks by which he may be found among the lesser figures of the Ashen Era. No canonical physical details are recorded of him, and I will not furnish the archives with invented scars, colors, or stature. His visual identity is that of a falconer: hood, jesses, weathered glove, and the patient upward gaze of one who waits for wings to return. His demeanor is likewise unrecorded. Those who claim to know whether he is gentle, cruel, merry, or hollow are selling smoke.</w:t>
      </w:r>
    </w:p>
    <w:p>
      <w:r>
        <w:t>As for Edge of Gloamreach, it is a grimoire, and its name is written as though the ink itself had been drawn from the last light of evening. Its pages suggest a shadowed, twilight-bound atmosphere. I have never mistaken it for a book meant to comfort. The attunement cost set against it is 46, a number sufficient to make even a bold hand pause before touching its clasp.</w:t>
      </w:r>
    </w:p>
    <w:p>
      <w:r>
        <w:t>The recorders have left the forging date unentered. The line is bare. Still, I state this without hesitation: Edge of Gloamreach was forged in 326 AS. I know it as surely as I know ash from snow. Let the blank line remain blank in the ledger if the clerks lack courage; the truth does not require their ink.</w:t>
      </w:r>
    </w:p>
    <w:p>
      <w:r>
        <w:t>Do not make Voltaire its master merely because a falconer was seen near its shadow. Do not make him its victim because the book’s gloom seems to cling to his trade. A bird may circle a tower without belonging to the stone, and a man may carry a secret without being shaped by it.</w:t>
      </w:r>
    </w:p>
    <w:p>
      <w:r>
        <w:t>Preserve these distinctions. The Ashen Era has suffered enough from careless hands, and the dead are poorly served by tidy tales.</w:t>
      </w:r>
    </w:p>
    <w:p>
      <w:r>
        <w:t>_Sealed beneath a grey thread,_ _A witness who prefers the truth before the story_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