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Petition for the Warding of the Thorn Wraith</w:t>
      </w:r>
    </w:p>
    <w:p>
      <w:r>
        <w:t>To the Honoured Keeper of the Gate, and to all who hold authority over the night,</w:t>
      </w:r>
    </w:p>
    <w:p>
      <w:r>
        <w:t>We, the undersigned, place this petition before you with ink, ash, and what courage remains to those who must close their eyes beneath a roof.</w:t>
      </w:r>
    </w:p>
    <w:p>
      <w:r>
        <w:t>Let it be recorded plainly: the Thorn Wraith is a dream-feeder, drawing its nature from the invasion and consumption of dreams. It does not belong wholly to any chamber, road, field, or grave. It belongs as much to the terror of sleep as to the waking world. Thus no barred door may be trusted as a complete safeguard, nor may a shutter, watchman, or lantern be mistaken for protection against a thing whose trespass begins where the sleeper’s guard fails.</w:t>
      </w:r>
    </w:p>
    <w:p>
      <w:r>
        <w:t>Its shape must likewise be entered into the record, lest frightened tongues soften the truth. It has a ghostly form threaded with thorn-like shapes, giving its outline a cruel and insubstantial character. Those thorns are not ornament. They are the sign by which the waking mind may know what the sleeping mind cannot name. Its substance is faint, yet its purpose is not. Its outline fades, but the dread it carries does not fade with it.</w:t>
      </w:r>
    </w:p>
    <w:p>
      <w:r>
        <w:t>Nor is the Thorn Wraith a beast that spends its hunger in haste. It feels intimate and predatory, haunting the mind with the patience of hunger. This is why we petition you. A common predator may be driven from a threshold. A common specter may be denied a resting place. But a hunger that waits within dreams may return whenever the afflicted seek sleep, and may make a refuge of the very mercy by which the weary endure.</w:t>
      </w:r>
    </w:p>
    <w:p>
      <w:r>
        <w:t>We therefore beseech the authority of this place to recognize the Thorn Wraith as a danger requiring watch, warning, and deliberate warding. Let those who sleep be told what kind of terror may approach them. Let no keeper dismiss a troubled dream merely because the sleeper wakes beneath an unbroken roof. Let the signs of thorn-like shapes and ghostly form be treated as a summons to vigilance, not as the fancy of the exhausted.</w:t>
      </w:r>
    </w:p>
    <w:p>
      <w:r>
        <w:t>We do not ask for grand promises. We ask only that this petition be sealed, preserved, and read aloud where sleepers gather; that the Thorn Wraith’s nature be entered without comforting lies; and that those who fear the night not be mocked for fearing what belongs to both dream and waking.</w:t>
      </w:r>
    </w:p>
    <w:p>
      <w:r>
        <w:t>By the hand of the fearful, and for the protection of those yet unburdened by sleep,</w:t>
      </w:r>
    </w:p>
    <w:p>
      <w:r>
        <w:t>The Petitioners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