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Quartermaster’s Ledger of Silent Holdings and Unverified Personnel</w:t>
      </w:r>
    </w:p>
    <w:p>
      <w:r>
        <w:t>Kept under seal; copied only where the record permits. Ink is not proof. Silence is not absence.</w:t>
      </w:r>
    </w:p>
    <w:tbl>
      <w:tblPr>
        <w:tblStyle w:val="LightGrid-Accent3"/>
        <w:tblW w:type="auto" w:w="0"/>
        <w:tblLook w:firstColumn="1" w:firstRow="1" w:lastColumn="0" w:lastRow="0" w:noHBand="0" w:noVBand="1" w:val="04A0"/>
      </w:tblPr>
      <w:tblGrid>
        <w:gridCol w:w="2880"/>
        <w:gridCol w:w="2880"/>
        <w:gridCol w:w="2880"/>
      </w:tblGrid>
      <w:tr>
        <w:tc>
          <w:tcPr>
            <w:tcW w:type="dxa" w:w="2880"/>
          </w:tcPr>
          <w:p>
            <w:r>
              <w:t>Entry</w:t>
            </w:r>
          </w:p>
        </w:tc>
        <w:tc>
          <w:tcPr>
            <w:tcW w:type="dxa" w:w="2880"/>
          </w:tcPr>
          <w:p>
            <w:r>
              <w:t>Subject</w:t>
            </w:r>
          </w:p>
        </w:tc>
        <w:tc>
          <w:tcPr>
            <w:tcW w:type="dxa" w:w="2880"/>
          </w:tcPr>
          <w:p>
            <w:r>
              <w:t>Quartermaster’s Record</w:t>
            </w:r>
          </w:p>
        </w:tc>
      </w:tr>
      <w:tr>
        <w:tc>
          <w:tcPr>
            <w:tcW w:type="dxa" w:w="2880"/>
          </w:tcPr>
          <w:p>
            <w:r>
              <w:t>1</w:t>
            </w:r>
          </w:p>
        </w:tc>
        <w:tc>
          <w:tcPr>
            <w:tcW w:type="dxa" w:w="2880"/>
          </w:tcPr>
          <w:p>
            <w:r>
              <w:t>The Silent Choir</w:t>
            </w:r>
          </w:p>
        </w:tc>
        <w:tc>
          <w:tcPr>
            <w:tcW w:type="dxa" w:w="2880"/>
          </w:tcPr>
          <w:p>
            <w:r>
              <w:t>The Silent Choir is a secretive priesthood. Its offices are the recording, censoring, and rewriting of history. Their religious authority is exercised through control of the historical record, and therefore every tally touching their stores must be regarded as both account and alteration.</w:t>
            </w:r>
          </w:p>
        </w:tc>
      </w:tr>
      <w:tr>
        <w:tc>
          <w:tcPr>
            <w:tcW w:type="dxa" w:w="2880"/>
          </w:tcPr>
          <w:p>
            <w:r>
              <w:t>2</w:t>
            </w:r>
          </w:p>
        </w:tc>
        <w:tc>
          <w:tcPr>
            <w:tcW w:type="dxa" w:w="2880"/>
          </w:tcPr>
          <w:p>
            <w:r>
              <w:t>The Silent Choir — aspect</w:t>
            </w:r>
          </w:p>
        </w:tc>
        <w:tc>
          <w:tcPr>
            <w:tcW w:type="dxa" w:w="2880"/>
          </w:tcPr>
          <w:p>
            <w:r>
              <w:t>Their visual identity is priestly, restrained, and defined by secrecy and the keeping of records. Their demeanor is quiet, inscrutable, and deliberate in the handling of truth. No open inventory is to be trusted merely because it bears a seal.</w:t>
            </w:r>
          </w:p>
        </w:tc>
      </w:tr>
      <w:tr>
        <w:tc>
          <w:tcPr>
            <w:tcW w:type="dxa" w:w="2880"/>
          </w:tcPr>
          <w:p>
            <w:r>
              <w:t>3</w:t>
            </w:r>
          </w:p>
        </w:tc>
        <w:tc>
          <w:tcPr>
            <w:tcW w:type="dxa" w:w="2880"/>
          </w:tcPr>
          <w:p>
            <w:r>
              <w:t>Marrowwatch</w:t>
            </w:r>
          </w:p>
        </w:tc>
        <w:tc>
          <w:tcPr>
            <w:tcW w:type="dxa" w:w="2880"/>
          </w:tcPr>
          <w:p>
            <w:r>
              <w:t>Marrowwatch was founded in 280 AS in The Ash Wastes. It is now abandoned. Its name stands as the remnant of a watch-post without a living garrison recorded. No quartermaster is named in the surviving leaves, and no serving roll is to be supplied by guesswork.</w:t>
            </w:r>
          </w:p>
        </w:tc>
      </w:tr>
      <w:tr>
        <w:tc>
          <w:tcPr>
            <w:tcW w:type="dxa" w:w="2880"/>
          </w:tcPr>
          <w:p>
            <w:r>
              <w:t>4</w:t>
            </w:r>
          </w:p>
        </w:tc>
        <w:tc>
          <w:tcPr>
            <w:tcW w:type="dxa" w:w="2880"/>
          </w:tcPr>
          <w:p>
            <w:r>
              <w:t>Marrowwatch — condition</w:t>
            </w:r>
          </w:p>
        </w:tc>
        <w:tc>
          <w:tcPr>
            <w:tcW w:type="dxa" w:w="2880"/>
          </w:tcPr>
          <w:p>
            <w:r>
              <w:t>The place appears as an empty, marrow-pale watchhold set against the ash wastes. It is silent, desolate, and defined by neglect. Any sealed room, dry cistern, rusted rack, or unbroken mark found there may be entered as an object, but not as evidence of present occupation.</w:t>
            </w:r>
          </w:p>
        </w:tc>
      </w:tr>
      <w:tr>
        <w:tc>
          <w:tcPr>
            <w:tcW w:type="dxa" w:w="2880"/>
          </w:tcPr>
          <w:p>
            <w:r>
              <w:t>5</w:t>
            </w:r>
          </w:p>
        </w:tc>
        <w:tc>
          <w:tcPr>
            <w:tcW w:type="dxa" w:w="2880"/>
          </w:tcPr>
          <w:p>
            <w:r>
              <w:t>Hesper Wrenfield</w:t>
            </w:r>
          </w:p>
        </w:tc>
        <w:tc>
          <w:tcPr>
            <w:tcW w:type="dxa" w:w="2880"/>
          </w:tcPr>
          <w:p>
            <w:r>
              <w:t>Hesper Wrenfield is a minor figure of the Ashen Era, born in 404 AS. Hesper serves as an Outrider. This ledger records the office and the birth-year only. No posting, delivery, allegiance, or connection to Marrowwatch is established here.</w:t>
            </w:r>
          </w:p>
        </w:tc>
      </w:tr>
      <w:tr>
        <w:tc>
          <w:tcPr>
            <w:tcW w:type="dxa" w:w="2880"/>
          </w:tcPr>
          <w:p>
            <w:r>
              <w:t>6</w:t>
            </w:r>
          </w:p>
        </w:tc>
        <w:tc>
          <w:tcPr>
            <w:tcW w:type="dxa" w:w="2880"/>
          </w:tcPr>
          <w:p>
            <w:r>
              <w:t>Hesper Wrenfield — description</w:t>
            </w:r>
          </w:p>
        </w:tc>
        <w:tc>
          <w:tcPr>
            <w:tcW w:type="dxa" w:w="2880"/>
          </w:tcPr>
          <w:p>
            <w:r>
              <w:t>No canonical physical features are established for Hesper Wrenfield. Their visual identity is limited to their role as an Outrider. No canonical temperament is established for Hesper Wrenfield. Descriptions supplied by travelers, witnesses, or frightened underlings remain unentered until verified—if verification is still permitted.</w:t>
            </w:r>
          </w:p>
        </w:tc>
      </w:tr>
      <w:tr>
        <w:tc>
          <w:tcPr>
            <w:tcW w:type="dxa" w:w="2880"/>
          </w:tcPr>
          <w:p>
            <w:r>
              <w:t>7</w:t>
            </w:r>
          </w:p>
        </w:tc>
        <w:tc>
          <w:tcPr>
            <w:tcW w:type="dxa" w:w="2880"/>
          </w:tcPr>
          <w:p>
            <w:r>
              <w:t>Issue and custody</w:t>
            </w:r>
          </w:p>
        </w:tc>
        <w:tc>
          <w:tcPr>
            <w:tcW w:type="dxa" w:w="2880"/>
          </w:tcPr>
          <w:p>
            <w:r>
              <w:t>No quantity is entered against The Silent Choir, Marrowwatch, or Hesper Wrenfield. This is deliberate. A blank column preserves fewer lies than a filled one. The Choir may call the omission correction; the wastes may call it honesty. The quartermaster calls it survival.</w:t>
            </w:r>
          </w:p>
        </w:tc>
      </w:tr>
      <w:tr>
        <w:tc>
          <w:tcPr>
            <w:tcW w:type="dxa" w:w="2880"/>
          </w:tcPr>
          <w:p>
            <w:r>
              <w:t>8</w:t>
            </w:r>
          </w:p>
        </w:tc>
        <w:tc>
          <w:tcPr>
            <w:tcW w:type="dxa" w:w="2880"/>
          </w:tcPr>
          <w:p>
            <w:r>
              <w:t>Final notation</w:t>
            </w:r>
          </w:p>
        </w:tc>
        <w:tc>
          <w:tcPr>
            <w:tcW w:type="dxa" w:w="2880"/>
          </w:tcPr>
          <w:p>
            <w:r>
              <w:t>Let no clerk turn an abandoned watchhold into a garrison, an Outrider into a messenger of the Choir, or a sealed record into truth by repetition alone. These leaves concern names, offices, and conditions as recorded—not the stories that hunger has built around them.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