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b/>
          <w:bCs/>
          <w:color w:val="1F2A44"/>
          <w:sz w:val="48"/>
          <w:szCs w:val="48"/>
        </w:rPr>
        <w:t xml:space="preserve">BDD Requirements Specification</w:t>
      </w:r>
    </w:p>
    <w:p>
      <w:pPr>
        <w:spacing w:after="400"/>
      </w:pPr>
      <w:r>
        <w:rPr>
          <w:color w:val="5840D6"/>
          <w:sz w:val="26"/>
          <w:szCs w:val="26"/>
        </w:rPr>
        <w:t xml:space="preserve">Purchase Order Display (ME23N) — Procurement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EE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 BDD requirement template (Given–When–Then)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EE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Procurement (SAP MM)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EE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Transaction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ME23N — Display Purchase Order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EE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agent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SmartQA — Requirement Validation Agent + Test Case Generation Agent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EE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 — Quality score 46/50 (Validated gate)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EE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High</w:t>
            </w:r>
          </w:p>
        </w:tc>
      </w:tr>
    </w:tbl>
    <w:p>
      <w:pPr>
        <w:pStyle w:val="Heading1"/>
      </w:pPr>
      <w:r>
        <w:t xml:space="preserve">1. User Story</w:t>
      </w:r>
    </w:p>
    <w:p>
      <w:pPr>
        <w:pBdr>
          <w:left w:val="single" w:color="5840D6" w:sz="18" w:space="8"/>
        </w:pBdr>
        <w:spacing w:after="200"/>
        <w:ind w:left="100"/>
      </w:pPr>
      <w:r>
        <w:rPr>
          <w:i/>
          <w:iCs/>
        </w:rPr>
        <w:t xml:space="preserve">As a Procurement Officer, I want to display purchase orders via transaction ME23N, so that I can review PO header and line-item details for approval, audit, and downstream goods-receipt verification.</w:t>
      </w:r>
    </w:p>
    <w:p>
      <w:pPr>
        <w:pStyle w:val="Heading3"/>
      </w:pPr>
      <w:r>
        <w:t xml:space="preserve">1.1 Pre-conditions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logged into the SAP system with role SAP_MM_DISPLAY (or higher) assigned.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one valid purchase order exists in the system for the user's assigned company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has authorization to view the relevant purchasing organization and plant.</w:t>
      </w:r>
    </w:p>
    <w:p>
      <w:pPr>
        <w:pStyle w:val="Heading3"/>
      </w:pPr>
      <w:r>
        <w:t xml:space="preserve">1.2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Goods Receipt (GR) document linkage requires the MIGO integration to be active for the company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master data (XK03) must be maintained for vendor name/address fields to render correctly.</w:t>
      </w:r>
    </w:p>
    <w:p>
      <w:pPr>
        <w:pStyle w:val="Heading1"/>
      </w:pPr>
      <w:r>
        <w:t xml:space="preserve">2.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AC1 — System displays the PO header (vendor, purchasing organization, document date, currency) and all line items (material, quantity, net price, delivery 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AC2 — All displayed fields are read-only; no edit, save, or delete actions are available on this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AC3 — User can navigate from any PO line item to its related Goods Receipt (GR) document(s), if one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AC4 — The PO detail screen loads within 3 seconds under normal system load (≤ 500 concurrent users).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AC5 — If the PO has been fully invoiced, a visual indicator (status badge) is shown at the header level.</w:t>
      </w:r>
    </w:p>
    <w:p>
      <w:pPr>
        <w:pStyle w:val="Heading1"/>
      </w:pPr>
      <w:r>
        <w:t xml:space="preserve">3. BDD Scenarios</w:t>
      </w:r>
    </w:p>
    <w:p>
      <w:pPr>
        <w:spacing w:after="120"/>
      </w:pPr>
      <w:r>
        <w:rPr>
          <w:i/>
          <w:iCs/>
          <w:color w:val="6E7894"/>
          <w:sz w:val="20"/>
          <w:szCs w:val="20"/>
        </w:rPr>
        <w:t xml:space="preserve">Scenarios are organized by test case category, matching the categories generated by the Test Case Generation Agent (Agent 2): Positive, Negative, Boundary, Error Handling, and Integration. Each scenario follows the Given–When–Then format and maps to one acceptance criterion above.</w:t>
      </w:r>
    </w:p>
    <w:p>
      <w:pPr>
        <w:pStyle w:val="Heading2"/>
      </w:pPr>
      <w:r>
        <w:t xml:space="preserve">3.1 Positive Scenarios</w:t>
      </w:r>
    </w:p>
    <w:p>
      <w:pPr>
        <w:spacing w:after="60" w:before="200"/>
      </w:pPr>
      <w:r>
        <w:rPr>
          <w:b/>
          <w:bCs/>
          <w:color w:val="1D7A4C"/>
        </w:rPr>
        <w:t xml:space="preserve">[POSITIVE] </w:t>
      </w:r>
      <w:r>
        <w:rPr>
          <w:b/>
          <w:bCs/>
        </w:rPr>
        <w:t xml:space="preserve">Display a valid purchase order with all line items</w:t>
      </w:r>
      <w:r>
        <w:rPr>
          <w:i/>
          <w:iCs/>
          <w:color w:val="9AA3BC"/>
          <w:sz w:val="18"/>
          <w:szCs w:val="18"/>
        </w:rPr>
        <w:t xml:space="preserve">   (TC_PODisplay_POSITIVE_001)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the user has role SAP_MM_DISPLAY and a valid purchase order number "4500012345" exists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the purchase order belongs to the user's assigned company code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user opens transaction ME23N and enters the purchase order number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system displays the PO header with vendor, document date, and currency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all line items are displayed with material, quantity, net price, and delivery date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every field on the screen is read-only</w:t>
      </w:r>
    </w:p>
    <w:p>
      <w:pPr>
        <w:spacing w:after="60" w:before="200"/>
      </w:pPr>
      <w:r>
        <w:rPr>
          <w:b/>
          <w:bCs/>
          <w:color w:val="1D7A4C"/>
        </w:rPr>
        <w:t xml:space="preserve">[POSITIVE] </w:t>
      </w:r>
      <w:r>
        <w:rPr>
          <w:b/>
          <w:bCs/>
        </w:rPr>
        <w:t xml:space="preserve">Navigate from a PO line item to its Goods Receipt document</w:t>
      </w:r>
      <w:r>
        <w:rPr>
          <w:i/>
          <w:iCs/>
          <w:color w:val="9AA3BC"/>
          <w:sz w:val="18"/>
          <w:szCs w:val="18"/>
        </w:rPr>
        <w:t xml:space="preserve">   (TC_PODisplay_POSITIVE_002)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purchase order "4500012345" has at least one line item with a posted Goods Receipt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user selects the line item and chooses "Display GR Document"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system navigates to the corresponding MIGO Goods Receipt document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the GR quantity and posting date match the originating PO line item</w:t>
      </w:r>
    </w:p>
    <w:p>
      <w:pPr>
        <w:pStyle w:val="Heading2"/>
      </w:pPr>
      <w:r>
        <w:t xml:space="preserve">3.2 Negative Scenarios</w:t>
      </w:r>
    </w:p>
    <w:p>
      <w:pPr>
        <w:spacing w:after="60" w:before="200"/>
      </w:pPr>
      <w:r>
        <w:rPr>
          <w:b/>
          <w:bCs/>
          <w:color w:val="B3261E"/>
        </w:rPr>
        <w:t xml:space="preserve">[NEGATIVE] </w:t>
      </w:r>
      <w:r>
        <w:rPr>
          <w:b/>
          <w:bCs/>
        </w:rPr>
        <w:t xml:space="preserve">Attempt to display a non-existent purchase order</w:t>
      </w:r>
      <w:r>
        <w:rPr>
          <w:i/>
          <w:iCs/>
          <w:color w:val="9AA3BC"/>
          <w:sz w:val="18"/>
          <w:szCs w:val="18"/>
        </w:rPr>
        <w:t xml:space="preserve">   (TC_PODisplay_NEGATIVE_001)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the user enters a purchase order number "9999999999" that does not exist in the system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user attempts to open the PO via ME23N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system displays the error message "Purchase order 9999999999 does not exist"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no PO detail screen is rendered</w:t>
      </w:r>
    </w:p>
    <w:p>
      <w:pPr>
        <w:spacing w:after="60" w:before="200"/>
      </w:pPr>
      <w:r>
        <w:rPr>
          <w:b/>
          <w:bCs/>
          <w:color w:val="B3261E"/>
        </w:rPr>
        <w:t xml:space="preserve">[NEGATIVE] </w:t>
      </w:r>
      <w:r>
        <w:rPr>
          <w:b/>
          <w:bCs/>
        </w:rPr>
        <w:t xml:space="preserve">Attempt to display a purchase order from a different company code</w:t>
      </w:r>
      <w:r>
        <w:rPr>
          <w:i/>
          <w:iCs/>
          <w:color w:val="9AA3BC"/>
          <w:sz w:val="18"/>
          <w:szCs w:val="18"/>
        </w:rPr>
        <w:t xml:space="preserve">   (TC_PODisplay_NEGATIVE_002)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purchase order "4500099999" belongs to company code "2000"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the user is only authorized for company code "1000"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user attempts to display purchase order "4500099999"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system displays an authorization error: "You are not authorized to display this document"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no purchase order data is exposed to the user</w:t>
      </w:r>
    </w:p>
    <w:p>
      <w:pPr>
        <w:spacing w:after="60" w:before="200"/>
      </w:pPr>
      <w:r>
        <w:rPr>
          <w:b/>
          <w:bCs/>
          <w:color w:val="B3261E"/>
        </w:rPr>
        <w:t xml:space="preserve">[NEGATIVE] </w:t>
      </w:r>
      <w:r>
        <w:rPr>
          <w:b/>
          <w:bCs/>
        </w:rPr>
        <w:t xml:space="preserve">User without MM display authorization attempts access</w:t>
      </w:r>
      <w:r>
        <w:rPr>
          <w:i/>
          <w:iCs/>
          <w:color w:val="9AA3BC"/>
          <w:sz w:val="18"/>
          <w:szCs w:val="18"/>
        </w:rPr>
        <w:t xml:space="preserve">   (TC_PODisplay_NEGATIVE_003)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the user's role does not include SAP_MM_DISPLAY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user attempts to execute transaction ME23N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system denies access with authorization error message "S_TCODE"</w:t>
      </w:r>
    </w:p>
    <w:p>
      <w:pPr>
        <w:pStyle w:val="Heading2"/>
      </w:pPr>
      <w:r>
        <w:t xml:space="preserve">3.3 Boundary Scenarios</w:t>
      </w:r>
    </w:p>
    <w:p>
      <w:pPr>
        <w:spacing w:after="60" w:before="200"/>
      </w:pPr>
      <w:r>
        <w:rPr>
          <w:b/>
          <w:bCs/>
          <w:color w:val="C8932A"/>
        </w:rPr>
        <w:t xml:space="preserve">[BOUNDARY] </w:t>
      </w:r>
      <w:r>
        <w:rPr>
          <w:b/>
          <w:bCs/>
        </w:rPr>
        <w:t xml:space="preserve">Display a purchase order at the maximum line-item limit</w:t>
      </w:r>
      <w:r>
        <w:rPr>
          <w:i/>
          <w:iCs/>
          <w:color w:val="9AA3BC"/>
          <w:sz w:val="18"/>
          <w:szCs w:val="18"/>
        </w:rPr>
        <w:t xml:space="preserve">   (TC_PODisplay_BOUNDARY_001)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purchase order "4500055555" contains exactly 999 line items (the SAP standard line-item limit)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user opens the purchase order via ME23N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all 999 line items are displayed correctly, paginated per the standard list viewer settings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no truncation or rendering error occurs at the limit</w:t>
      </w:r>
    </w:p>
    <w:p>
      <w:pPr>
        <w:spacing w:after="60" w:before="200"/>
      </w:pPr>
      <w:r>
        <w:rPr>
          <w:b/>
          <w:bCs/>
          <w:color w:val="C8932A"/>
        </w:rPr>
        <w:t xml:space="preserve">[BOUNDARY] </w:t>
      </w:r>
      <w:r>
        <w:rPr>
          <w:b/>
          <w:bCs/>
        </w:rPr>
        <w:t xml:space="preserve">Display a purchase order with a zero-value line item</w:t>
      </w:r>
      <w:r>
        <w:rPr>
          <w:i/>
          <w:iCs/>
          <w:color w:val="9AA3BC"/>
          <w:sz w:val="18"/>
          <w:szCs w:val="18"/>
        </w:rPr>
        <w:t xml:space="preserve">   (TC_PODisplay_BOUNDARY_002)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purchase order "4500066666" has one line item with net price exactly 0.00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user displays the purchase order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zero-value line item is displayed without error, showing "0.00" in the net price column</w:t>
      </w:r>
    </w:p>
    <w:p>
      <w:pPr>
        <w:pStyle w:val="Heading2"/>
      </w:pPr>
      <w:r>
        <w:t xml:space="preserve">3.4 Error Handling Scenarios</w:t>
      </w:r>
    </w:p>
    <w:p>
      <w:pPr>
        <w:spacing w:after="60" w:before="200"/>
      </w:pPr>
      <w:r>
        <w:rPr>
          <w:b/>
          <w:bCs/>
          <w:color w:val="7C3AED"/>
        </w:rPr>
        <w:t xml:space="preserve">[ERROR HANDLING] </w:t>
      </w:r>
      <w:r>
        <w:rPr>
          <w:b/>
          <w:bCs/>
        </w:rPr>
        <w:t xml:space="preserve">System behavior when the database connection is interrupted mid-display</w:t>
      </w:r>
      <w:r>
        <w:rPr>
          <w:i/>
          <w:iCs/>
          <w:color w:val="9AA3BC"/>
          <w:sz w:val="18"/>
          <w:szCs w:val="18"/>
        </w:rPr>
        <w:t xml:space="preserve">   (TC_PODisplay_ERRORHANDLING_001)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the user has successfully opened purchase order "4500012345"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backend database connection is interrupted while loading line-item data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system displays a graceful error message: "Unable to retrieve line items — please retry"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no partial or corrupted line-item data is shown to the user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the error is logged with the PO number and timestamp for support investigation</w:t>
      </w:r>
    </w:p>
    <w:p>
      <w:pPr>
        <w:spacing w:after="60" w:before="200"/>
      </w:pPr>
      <w:r>
        <w:rPr>
          <w:b/>
          <w:bCs/>
          <w:color w:val="7C3AED"/>
        </w:rPr>
        <w:t xml:space="preserve">[ERROR HANDLING] </w:t>
      </w:r>
      <w:r>
        <w:rPr>
          <w:b/>
          <w:bCs/>
        </w:rPr>
        <w:t xml:space="preserve">Timeout when navigating to a Goods Receipt document</w:t>
      </w:r>
      <w:r>
        <w:rPr>
          <w:i/>
          <w:iCs/>
          <w:color w:val="9AA3BC"/>
          <w:sz w:val="18"/>
          <w:szCs w:val="18"/>
        </w:rPr>
        <w:t xml:space="preserve">   (TC_PODisplay_ERRORHANDLING_002)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the user selects "Display GR Document" from a PO line item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MIGO integration service does not respond within 10 seconds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system displays a timeout message: "Goods Receipt lookup timed out — please try again"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the original PO display screen remains intact and usable</w:t>
      </w:r>
    </w:p>
    <w:p>
      <w:pPr>
        <w:pStyle w:val="Heading2"/>
      </w:pPr>
      <w:r>
        <w:t xml:space="preserve">3.5 Integration Scenarios</w:t>
      </w:r>
    </w:p>
    <w:p>
      <w:pPr>
        <w:spacing w:after="60" w:before="200"/>
      </w:pPr>
      <w:r>
        <w:rPr>
          <w:b/>
          <w:bCs/>
          <w:color w:val="0E8DAC"/>
        </w:rPr>
        <w:t xml:space="preserve">[INTEGRATION] </w:t>
      </w:r>
      <w:r>
        <w:rPr>
          <w:b/>
          <w:bCs/>
        </w:rPr>
        <w:t xml:space="preserve">PO invoice status badge reflects Finance (FI) posting status</w:t>
      </w:r>
      <w:r>
        <w:rPr>
          <w:i/>
          <w:iCs/>
          <w:color w:val="9AA3BC"/>
          <w:sz w:val="18"/>
          <w:szCs w:val="18"/>
        </w:rPr>
        <w:t xml:space="preserve">   (TC_PODisplay_INTEGRATION_001)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purchase order "4500077777" has been fully invoiced in the Finance (FI) module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user displays the purchase order via ME23N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header-level status badge shows "Fully Invoiced"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the badge status matches the invoice status recorded in FI document records</w:t>
      </w:r>
    </w:p>
    <w:p>
      <w:pPr>
        <w:spacing w:after="60" w:before="200"/>
      </w:pPr>
      <w:r>
        <w:rPr>
          <w:b/>
          <w:bCs/>
          <w:color w:val="0E8DAC"/>
        </w:rPr>
        <w:t xml:space="preserve">[INTEGRATION] </w:t>
      </w:r>
      <w:r>
        <w:rPr>
          <w:b/>
          <w:bCs/>
        </w:rPr>
        <w:t xml:space="preserve">Vendor details reflect current Vendor Master (XK03) data</w:t>
      </w:r>
      <w:r>
        <w:rPr>
          <w:i/>
          <w:iCs/>
          <w:color w:val="9AA3BC"/>
          <w:sz w:val="18"/>
          <w:szCs w:val="18"/>
        </w:rPr>
        <w:t xml:space="preserve">   (TC_PODisplay_INTEGRATION_002)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Given  </w:t>
      </w:r>
      <w:r>
        <w:t xml:space="preserve">the vendor on purchase order "4500012345" has an updated address in Vendor Master (XK03)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When  </w:t>
      </w:r>
      <w:r>
        <w:t xml:space="preserve">the user displays the purchase order</w:t>
      </w:r>
    </w:p>
    <w:p>
      <w:pPr>
        <w:spacing w:after="40"/>
        <w:ind w:left="360"/>
      </w:pPr>
      <w:r>
        <w:rPr>
          <w:b/>
          <w:bCs/>
          <w:color w:val="1D7A4C"/>
        </w:rPr>
        <w:t xml:space="preserve">Then  </w:t>
      </w:r>
      <w:r>
        <w:t xml:space="preserve">the vendor name and address shown on the PO header reflect the current XK03 master data</w:t>
      </w:r>
    </w:p>
    <w:p>
      <w:pPr>
        <w:spacing w:after="40"/>
        <w:ind w:left="360"/>
      </w:pPr>
      <w:r>
        <w:rPr>
          <w:b/>
          <w:bCs/>
          <w:color w:val="262B3D"/>
        </w:rPr>
        <w:t xml:space="preserve">And  </w:t>
      </w:r>
      <w:r>
        <w:t xml:space="preserve">no stale or cached vendor data is displayed</w:t>
      </w:r>
    </w:p>
    <w:p>
      <w:pPr>
        <w:pStyle w:val="Heading1"/>
      </w:pPr>
      <w:r>
        <w:t xml:space="preserve">4.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290"/>
        <w:gridCol w:w="1755"/>
        <w:gridCol w:w="2145"/>
      </w:tblGrid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AC1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+ line items displayed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TC_PODisplay_POSITIVE_001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AC2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fields read-only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TC_PODisplay_POSITIVE_001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AC3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Navigate to related GR document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Integration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TC_PODisplay_POSITIVE_002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AC4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 loads within 3 seconds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Boundary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TC_PODisplay_BOUNDARY_001</w:t>
            </w:r>
          </w:p>
        </w:tc>
      </w:tr>
      <w:tr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AC5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Invoice status badge shown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5CBDB" w:sz="2"/>
              <w:left w:val="single" w:color="C5CBDB" w:sz="2"/>
              <w:bottom w:val="single" w:color="C5CBDB" w:sz="2"/>
              <w:right w:val="single" w:color="C5CB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TC_PODisplay_INTEGRATION_001</w:t>
            </w:r>
          </w:p>
        </w:tc>
      </w:tr>
    </w:tbl>
    <w:p>
      <w:pPr>
        <w:pStyle w:val="Heading1"/>
      </w:pPr>
      <w:r>
        <w:t xml:space="preserve">5. Notes for Reuse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document is a generic template — replace the transaction code, field names, and sample PO numbers with your own module's specifics.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this document to the Requirement Validation Agent's Knowledge Base to give Agent 1 contextual reference material for similar Procurement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"BDD Format" as the template in the Test Case Generation Agent's options panel to generate test cases in this same Given–When–Then style directly from a pasted user story.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3BC"/>
        <w:sz w:val="16"/>
        <w:szCs w:val="16"/>
      </w:rPr>
      <w:t xml:space="preserve">Page </w:t>
    </w:r>
    <w:r>
      <w:rPr>
        <w:color w:val="9AA3B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3BC"/>
        <w:sz w:val="16"/>
        <w:szCs w:val="16"/>
      </w:rPr>
      <w:t xml:space="preserve"> of </w:t>
    </w:r>
    <w:r>
      <w:rPr>
        <w:color w:val="9AA3B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BDB" w:sz="4" w:space="4"/>
      </w:pBdr>
      <w:tabs>
        <w:tab w:val="right" w:pos="9026"/>
      </w:tabs>
    </w:pPr>
    <w:r>
      <w:rPr>
        <w:color w:val="6E7894"/>
        <w:sz w:val="16"/>
        <w:szCs w:val="16"/>
      </w:rPr>
      <w:t xml:space="preserve">SmartQA — BDD Requirements Specification</w:t>
    </w:r>
    <w:r>
      <w:rPr>
        <w:color w:val="6E7894"/>
        <w:sz w:val="16"/>
        <w:szCs w:val="16"/>
      </w:rPr>
      <w:t xml:space="preserve">	Procurement / SAP MM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840D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2A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5840D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A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2026-06-16T14:45:41.620Z</dcterms:created>
  <dcterms:modified xsi:type="dcterms:W3CDTF">2026-06-16T14:45:41.621Z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