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76" w:lineRule="auto"/>
      </w:pPr>
      <w:r>
        <w:rPr>
          <w:rFonts w:ascii="Arial" w:hAnsi="Arial" w:eastAsia="Arial"/>
          <w:b w:val="0"/>
          <w:color w:val="000000"/>
          <w:sz w:val="52"/>
        </w:rPr>
        <w:t>Zone 0 Landscaping Paid Education Business Plan</w:t>
      </w:r>
    </w:p>
    <w:p>
      <w:pPr>
        <w:spacing w:after="160"/>
      </w:pPr>
      <w:r>
        <w:rPr>
          <w:rFonts w:ascii="Arial" w:hAnsi="Arial" w:eastAsia="Arial"/>
          <w:b w:val="0"/>
          <w:color w:val="555555"/>
        </w:rPr>
        <w:t>Working plan for zone0landscaping.com | Google Docs-ready draft</w:t>
      </w:r>
    </w:p>
    <w:p>
      <w:pPr>
        <w:spacing w:after="160" w:line="276" w:lineRule="auto"/>
      </w:pPr>
      <w:r>
        <w:rPr>
          <w:rFonts w:ascii="Arial" w:hAnsi="Arial" w:eastAsia="Arial"/>
          <w:b w:val="0"/>
          <w:color w:val="000000"/>
        </w:rPr>
        <w:t>This plan starts Zone 0 Landscaping as a paid educational site before expanding into remote reviews, on-site inspections, HOA workshops, and contractor-coordinated mitigation work. The strategy is to sell clarity first, then convert the most motivated homeowners into higher-touch services.</w:t>
      </w:r>
    </w:p>
    <w:p>
      <w:pPr>
        <w:pStyle w:val="Heading1"/>
        <w:spacing w:before="400" w:after="120"/>
      </w:pPr>
      <w:r>
        <w:rPr>
          <w:rFonts w:ascii="Arial" w:hAnsi="Arial" w:eastAsia="Arial"/>
          <w:b w:val="0"/>
          <w:color w:val="000000"/>
          <w:sz w:val="40"/>
        </w:rPr>
        <w:t>1. Executive Summary</w:t>
      </w:r>
    </w:p>
    <w:p>
      <w:pPr>
        <w:spacing w:after="160" w:line="276" w:lineRule="auto"/>
      </w:pPr>
      <w:r>
        <w:rPr>
          <w:rFonts w:ascii="Arial" w:hAnsi="Arial" w:eastAsia="Arial"/>
          <w:b w:val="0"/>
          <w:color w:val="000000"/>
        </w:rPr>
        <w:t>Zone 0 Landscaping will launch as a California-focused wildfire-readiness education business for homeowners in fire-risk areas. The first paid product is a practical Zone 0 homeowner guide supported by a free self-check, photo checklist, and email funnel.</w:t>
      </w:r>
    </w:p>
    <w:p>
      <w:pPr>
        <w:spacing w:after="160" w:line="276" w:lineRule="auto"/>
      </w:pPr>
      <w:r>
        <w:rPr>
          <w:rFonts w:ascii="Arial" w:hAnsi="Arial" w:eastAsia="Arial"/>
          <w:b w:val="0"/>
          <w:color w:val="000000"/>
        </w:rPr>
        <w:t>The business should avoid leading with landscaping or AI. The clearer promise is: Learn what to fix before you hire anyone. This positions the company as a trusted educator and consultant, not just another contractor.</w:t>
      </w:r>
    </w:p>
    <w:p>
      <w:pPr>
        <w:pStyle w:val="Heading1"/>
        <w:spacing w:before="400" w:after="120"/>
      </w:pPr>
      <w:r>
        <w:rPr>
          <w:rFonts w:ascii="Arial" w:hAnsi="Arial" w:eastAsia="Arial"/>
          <w:b w:val="0"/>
          <w:color w:val="000000"/>
          <w:sz w:val="40"/>
        </w:rPr>
        <w:t>2. Core Positioning</w:t>
      </w:r>
    </w:p>
    <w:p>
      <w:pPr>
        <w:spacing w:after="160" w:line="276" w:lineRule="auto"/>
      </w:pPr>
      <w:r>
        <w:rPr>
          <w:rFonts w:ascii="Arial" w:hAnsi="Arial" w:eastAsia="Arial"/>
          <w:b w:val="0"/>
          <w:color w:val="000000"/>
        </w:rPr>
        <w:t>Category: Zone 0 wildfire-readiness education and consulting.</w:t>
      </w:r>
    </w:p>
    <w:p>
      <w:pPr>
        <w:spacing w:after="160" w:line="276" w:lineRule="auto"/>
      </w:pPr>
      <w:r>
        <w:rPr>
          <w:rFonts w:ascii="Arial" w:hAnsi="Arial" w:eastAsia="Arial"/>
          <w:b w:val="0"/>
          <w:color w:val="000000"/>
        </w:rPr>
        <w:t>Primary promise: Know what to fix. Get the work done. Keep the proof.</w:t>
      </w:r>
    </w:p>
    <w:p>
      <w:pPr>
        <w:spacing w:after="160" w:line="276" w:lineRule="auto"/>
      </w:pPr>
      <w:r>
        <w:rPr>
          <w:rFonts w:ascii="Arial" w:hAnsi="Arial" w:eastAsia="Arial"/>
          <w:b w:val="0"/>
          <w:color w:val="000000"/>
        </w:rPr>
        <w:t>Homepage message: Understand your Zone 0 risks before fire season.</w:t>
      </w:r>
    </w:p>
    <w:p>
      <w:pPr>
        <w:spacing w:after="160" w:line="276" w:lineRule="auto"/>
      </w:pPr>
      <w:r>
        <w:rPr>
          <w:rFonts w:ascii="Arial" w:hAnsi="Arial" w:eastAsia="Arial"/>
          <w:b w:val="0"/>
          <w:color w:val="000000"/>
        </w:rPr>
        <w:t>Subheadline: A practical California homeowner guide to the first five feet around your home: what to remove, what to replace, how to document the work, and when to call a professional.</w:t>
      </w:r>
    </w:p>
    <w:p>
      <w:pPr>
        <w:pStyle w:val="Heading1"/>
        <w:spacing w:before="400" w:after="120"/>
      </w:pPr>
      <w:r>
        <w:rPr>
          <w:rFonts w:ascii="Arial" w:hAnsi="Arial" w:eastAsia="Arial"/>
          <w:b w:val="0"/>
          <w:color w:val="000000"/>
          <w:sz w:val="40"/>
        </w:rPr>
        <w:t>3. Offer Ladder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F8F9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</w:rPr>
              <w:t>Tier</w:t>
            </w:r>
          </w:p>
        </w:tc>
        <w:tc>
          <w:tcPr>
            <w:tcW w:type="dxa" w:w="3168"/>
            <w:shd w:fill="F8F9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</w:rPr>
              <w:t>Offer</w:t>
            </w:r>
          </w:p>
        </w:tc>
        <w:tc>
          <w:tcPr>
            <w:tcW w:type="dxa" w:w="1440"/>
            <w:shd w:fill="F8F9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</w:rPr>
              <w:t>Price</w:t>
            </w:r>
          </w:p>
        </w:tc>
        <w:tc>
          <w:tcPr>
            <w:tcW w:type="dxa" w:w="3456"/>
            <w:shd w:fill="F8F9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</w:rPr>
              <w:t>Purpose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Free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Zone 0 self-check quiz and photo checklist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$0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Capture local leads and identify urgency.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Entry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California Zone 0 Homeowner Readiness Guide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$29-$49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Validate paid demand and establish authority.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Kit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DIY Zone 0 Action Plan Kit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$99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Provide templates, documentation packet, tracker, and contractor scope worksheet.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Review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Remote Photo Review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$199-$299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Convert motivated homeowners into personalized guidance.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Consulting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On-site Zone 0 Inspection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$399-$799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Walkthrough, photos, priority action plan, and documentation packet.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B2B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HOA or neighborhood workshop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$1,500+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Acquire multiple homeowners through one trusted channel.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Service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Clearing, hardscape, and contractor coordination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Custom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Add only after reliable crews and scope control are in place.</w:t>
            </w:r>
          </w:p>
        </w:tc>
      </w:tr>
    </w:tbl>
    <w:p/>
    <w:p>
      <w:pPr>
        <w:pStyle w:val="Heading1"/>
        <w:spacing w:before="400" w:after="120"/>
      </w:pPr>
      <w:r>
        <w:rPr>
          <w:rFonts w:ascii="Arial" w:hAnsi="Arial" w:eastAsia="Arial"/>
          <w:b w:val="0"/>
          <w:color w:val="000000"/>
          <w:sz w:val="40"/>
        </w:rPr>
        <w:t>4. Target Customers</w:t>
      </w:r>
    </w:p>
    <w:p>
      <w:pPr>
        <w:spacing w:after="160" w:line="276" w:lineRule="auto"/>
      </w:pPr>
      <w:r>
        <w:rPr>
          <w:rFonts w:ascii="Arial" w:hAnsi="Arial" w:eastAsia="Arial"/>
          <w:b w:val="0"/>
          <w:color w:val="000000"/>
        </w:rPr>
        <w:t>Start with homeowners who already feel pressure from fire risk, insurance, HOA guidance, real estate transactions, or confusing local requirements.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East Bay hills: Oakland Hills, Berkeley Hills, Orinda, Lafayette, Moraga, Walnut Creek, Alamo, and Danville.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North Bay and coastal risk markets: Marin, Sonoma, Napa, Los Gatos, and the Santa Cruz Mountains.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Homeowners with insurance anxiety, FAIR Plan exposure, or recent non-renewal concerns.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HOA board members and neighborhood leaders who can create bulk demand.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Real estate agents and insurance brokers who need practical referral resources.</w:t>
      </w:r>
    </w:p>
    <w:p>
      <w:pPr>
        <w:pStyle w:val="Heading1"/>
        <w:spacing w:before="400" w:after="120"/>
      </w:pPr>
      <w:r>
        <w:rPr>
          <w:rFonts w:ascii="Arial" w:hAnsi="Arial" w:eastAsia="Arial"/>
          <w:b w:val="0"/>
          <w:color w:val="000000"/>
          <w:sz w:val="40"/>
        </w:rPr>
        <w:t>5. Paid Guide Product</w:t>
      </w:r>
    </w:p>
    <w:p>
      <w:pPr>
        <w:pStyle w:val="Heading2"/>
        <w:spacing w:before="360" w:after="120"/>
      </w:pPr>
      <w:r>
        <w:rPr>
          <w:rFonts w:ascii="Arial" w:hAnsi="Arial" w:eastAsia="Arial"/>
          <w:b w:val="0"/>
          <w:color w:val="000000"/>
          <w:sz w:val="32"/>
        </w:rPr>
        <w:t>Product Name</w:t>
      </w:r>
    </w:p>
    <w:p>
      <w:pPr>
        <w:spacing w:after="160" w:line="276" w:lineRule="auto"/>
      </w:pPr>
      <w:r>
        <w:rPr>
          <w:rFonts w:ascii="Arial" w:hAnsi="Arial" w:eastAsia="Arial"/>
          <w:b w:val="0"/>
          <w:color w:val="000000"/>
        </w:rPr>
        <w:t>The California Zone 0 Homeowner Readiness Guide</w:t>
      </w:r>
    </w:p>
    <w:p>
      <w:pPr>
        <w:pStyle w:val="Heading2"/>
        <w:spacing w:before="360" w:after="120"/>
      </w:pPr>
      <w:r>
        <w:rPr>
          <w:rFonts w:ascii="Arial" w:hAnsi="Arial" w:eastAsia="Arial"/>
          <w:b w:val="0"/>
          <w:color w:val="000000"/>
          <w:sz w:val="32"/>
        </w:rPr>
        <w:t>What It Includes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Plain-English Zone 0 explainer.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The bubble of starvation mental model.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0-5 foot photo checklist.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Primary ignition pathway checklist.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Severity versus priority matrix.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Red Flag event protocol.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Insurance and grant documentation checklist.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Maintenance calendar.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Contractor scope worksheet.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Local authority and compliance caveats.</w:t>
      </w:r>
    </w:p>
    <w:p>
      <w:pPr>
        <w:spacing w:after="160" w:line="276" w:lineRule="auto"/>
      </w:pPr>
      <w:r>
        <w:rPr>
          <w:rFonts w:ascii="Arial" w:hAnsi="Arial" w:eastAsia="Arial"/>
          <w:b w:val="0"/>
          <w:color w:val="000000"/>
        </w:rPr>
        <w:t>The guide should feel like a field manual and homeowner workbook, not a generic ebook. The buyer should finish with a specific list of photos to take, items to remove, questions to ask, and documentation to keep.</w:t>
      </w:r>
    </w:p>
    <w:p>
      <w:pPr>
        <w:pStyle w:val="Heading1"/>
        <w:spacing w:before="400" w:after="120"/>
      </w:pPr>
      <w:r>
        <w:rPr>
          <w:rFonts w:ascii="Arial" w:hAnsi="Arial" w:eastAsia="Arial"/>
          <w:b w:val="0"/>
          <w:color w:val="000000"/>
          <w:sz w:val="40"/>
        </w:rPr>
        <w:t>6. Website Structure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color w:val="000000"/>
        </w:rPr>
        <w:t>Homepage: explain the Zone 0 risk, introduce the free self-check, and present the paid guide.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color w:val="000000"/>
        </w:rPr>
        <w:t>Free Self-Check: capture email, ZIP code, insurance concern, HOA status, and optional photo-upload interest.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color w:val="000000"/>
        </w:rPr>
        <w:t>Paid Guide Sales Page: describe the guide, preview the table of contents, and connect the purchase to practical homeowner clarity.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color w:val="000000"/>
        </w:rPr>
        <w:t>Thank-You or Member Page: deliver the guide and upsell remote photo review.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color w:val="000000"/>
        </w:rPr>
        <w:t>Photo Review Page: explain what photos to submit and what the homeowner receives.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color w:val="000000"/>
        </w:rPr>
        <w:t>Resources Section: publish local and high-intent educational articles.</w:t>
      </w:r>
    </w:p>
    <w:p>
      <w:pPr>
        <w:pStyle w:val="Heading1"/>
        <w:spacing w:before="400" w:after="120"/>
      </w:pPr>
      <w:r>
        <w:rPr>
          <w:rFonts w:ascii="Arial" w:hAnsi="Arial" w:eastAsia="Arial"/>
          <w:b w:val="0"/>
          <w:color w:val="000000"/>
          <w:sz w:val="40"/>
        </w:rPr>
        <w:t>7. Content Strategy</w:t>
      </w:r>
    </w:p>
    <w:p>
      <w:pPr>
        <w:spacing w:after="160" w:line="276" w:lineRule="auto"/>
      </w:pPr>
      <w:r>
        <w:rPr>
          <w:rFonts w:ascii="Arial" w:hAnsi="Arial" w:eastAsia="Arial"/>
          <w:b w:val="0"/>
          <w:color w:val="000000"/>
        </w:rPr>
        <w:t>Build authority through local, high-intent pages that answer specific homeowner searches.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California Zone 0 checklist.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Zone 0 vs defensible space.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Zone 0 mulch rules.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Wood fence-to-home wildfire risk.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Wildfire insurance documentation checklist.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East Bay Zone 0 homeowner guide.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Oakland Hills wildfire-readiness checklist.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Red Flag event homeowner checklist.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What to photograph for wildfire insurance records.</w:t>
      </w:r>
    </w:p>
    <w:p>
      <w:pPr>
        <w:pStyle w:val="Heading1"/>
        <w:spacing w:before="400" w:after="120"/>
      </w:pPr>
      <w:r>
        <w:rPr>
          <w:rFonts w:ascii="Arial" w:hAnsi="Arial" w:eastAsia="Arial"/>
          <w:b w:val="0"/>
          <w:color w:val="000000"/>
          <w:sz w:val="40"/>
        </w:rPr>
        <w:t>8. Launch Plan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F8F9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</w:rPr>
              <w:t>Phase</w:t>
            </w:r>
          </w:p>
        </w:tc>
        <w:tc>
          <w:tcPr>
            <w:tcW w:type="dxa" w:w="1296"/>
            <w:shd w:fill="F8F9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</w:rPr>
              <w:t>Timeline</w:t>
            </w:r>
          </w:p>
        </w:tc>
        <w:tc>
          <w:tcPr>
            <w:tcW w:type="dxa" w:w="4608"/>
            <w:shd w:fill="F8F9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</w:rPr>
              <w:t>Actions</w:t>
            </w:r>
          </w:p>
        </w:tc>
        <w:tc>
          <w:tcPr>
            <w:tcW w:type="dxa" w:w="2160"/>
            <w:shd w:fill="F8F9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</w:rPr>
              <w:t>Success Metric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Build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Week 1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Create paid guide, free checklist, sales page, Stripe link, and email capture.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Site can take payment and deliver guide.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Pilot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Week 2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Offer discounted guide and remote reviews to local homeowners, agents, and brokers.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20 paid guide sales and 5 reviews.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Local Authority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Weeks 3-4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Publish 4 local articles and collect questions from buyers.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100 email subscribers.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Partnership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Month 2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Pitch HOA talks, real estate offices, and insurance brokers.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2 workshops booked.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Service Expansion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Month 3+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Add on-site inspections and contractor coordination after workflow is proven.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5 inspections per month.</w:t>
            </w:r>
          </w:p>
        </w:tc>
      </w:tr>
    </w:tbl>
    <w:p/>
    <w:p>
      <w:pPr>
        <w:pStyle w:val="Heading1"/>
        <w:spacing w:before="400" w:after="120"/>
      </w:pPr>
      <w:r>
        <w:rPr>
          <w:rFonts w:ascii="Arial" w:hAnsi="Arial" w:eastAsia="Arial"/>
          <w:b w:val="0"/>
          <w:color w:val="000000"/>
          <w:sz w:val="40"/>
        </w:rPr>
        <w:t>9. Revenue Targets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584"/>
            <w:shd w:fill="F8F9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</w:rPr>
              <w:t>Milestone</w:t>
            </w:r>
          </w:p>
        </w:tc>
        <w:tc>
          <w:tcPr>
            <w:tcW w:type="dxa" w:w="5472"/>
            <w:shd w:fill="F8F9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</w:rPr>
              <w:t>Target Activity</w:t>
            </w:r>
          </w:p>
        </w:tc>
        <w:tc>
          <w:tcPr>
            <w:tcW w:type="dxa" w:w="2304"/>
            <w:shd w:fill="F8F9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</w:rPr>
              <w:t>Estimated Revenue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Month 1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100 subscribers, 20 guide sales, 5 remote reviews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$1,000-$2,000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Month 3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500 subscribers, 100 guide sales, 20 reviews, 5 inspections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$6,000-$12,000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Month 6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300 guide sales, 50 reviews, 20 inspections, 2 HOA workshops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00000"/>
              </w:rPr>
              <w:t>$25,000-$50,000 cumulative</w:t>
            </w:r>
          </w:p>
        </w:tc>
      </w:tr>
    </w:tbl>
    <w:p/>
    <w:p>
      <w:pPr>
        <w:pStyle w:val="Heading1"/>
        <w:spacing w:before="400" w:after="120"/>
      </w:pPr>
      <w:r>
        <w:rPr>
          <w:rFonts w:ascii="Arial" w:hAnsi="Arial" w:eastAsia="Arial"/>
          <w:b w:val="0"/>
          <w:color w:val="000000"/>
          <w:sz w:val="40"/>
        </w:rPr>
        <w:t>10. Risk Controls</w:t>
      </w:r>
    </w:p>
    <w:p>
      <w:pPr>
        <w:spacing w:after="160" w:line="276" w:lineRule="auto"/>
      </w:pPr>
      <w:r>
        <w:rPr>
          <w:rFonts w:ascii="Arial" w:hAnsi="Arial" w:eastAsia="Arial"/>
          <w:b w:val="0"/>
          <w:color w:val="000000"/>
        </w:rPr>
        <w:t>The education-first model reduces operational complexity, but the site still needs careful language.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Use wildfire-readiness, documentation, and educational review language.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Avoid fireproof, guaranteed compliant, CAL FIRE certified, or insurance discount guaranteed claims.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State that formal determinations depend on local authorities, insurers, grant programs, or inspectors.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Do not recommend structural work without licensed professionals.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Keep the paid guide current as California and local guidance evolves.</w:t>
      </w:r>
    </w:p>
    <w:p>
      <w:pPr>
        <w:pStyle w:val="Heading1"/>
        <w:spacing w:before="400" w:after="120"/>
      </w:pPr>
      <w:r>
        <w:rPr>
          <w:rFonts w:ascii="Arial" w:hAnsi="Arial" w:eastAsia="Arial"/>
          <w:b w:val="0"/>
          <w:color w:val="000000"/>
          <w:sz w:val="40"/>
        </w:rPr>
        <w:t>11. Immediate Next Steps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color w:val="000000"/>
        </w:rPr>
        <w:t>Turn the current homepage into an education-first landing page with the paid guide as the main offer.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color w:val="000000"/>
        </w:rPr>
        <w:t>Create the first paid guide PDF or member page from the consultant master guide.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color w:val="000000"/>
        </w:rPr>
        <w:t>Add Stripe payment and a simple fulfillment flow.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color w:val="000000"/>
        </w:rPr>
        <w:t>Create a free Zone 0 self-check that captures email, ZIP, insurance concern, and HOA status.</w:t>
      </w:r>
    </w:p>
    <w:p>
      <w:pPr>
        <w:pStyle w:val="ListNumber"/>
        <w:spacing w:after="80" w:line="276" w:lineRule="auto"/>
      </w:pPr>
      <w:r>
        <w:rPr>
          <w:rFonts w:ascii="Arial" w:hAnsi="Arial" w:eastAsia="Arial"/>
          <w:b w:val="0"/>
          <w:color w:val="000000"/>
        </w:rPr>
        <w:t>Offer the first 10 remote photo reviews manually to learn what homeowners actually ask.</w:t>
      </w:r>
    </w:p>
    <w:p>
      <w:pPr>
        <w:pStyle w:val="Heading1"/>
        <w:spacing w:before="400" w:after="120"/>
      </w:pPr>
      <w:r>
        <w:rPr>
          <w:rFonts w:ascii="Arial" w:hAnsi="Arial" w:eastAsia="Arial"/>
          <w:b w:val="0"/>
          <w:color w:val="000000"/>
          <w:sz w:val="40"/>
        </w:rPr>
        <w:t>12. Working Brand Guardrails</w:t>
      </w:r>
    </w:p>
    <w:p>
      <w:pPr>
        <w:spacing w:after="160" w:line="276" w:lineRule="auto"/>
      </w:pPr>
      <w:r>
        <w:rPr>
          <w:rFonts w:ascii="Arial" w:hAnsi="Arial" w:eastAsia="Arial"/>
          <w:b w:val="0"/>
          <w:color w:val="000000"/>
        </w:rPr>
        <w:t>Sound like a sober field consultant, not a fear marketer or generic landscaper.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Use: ember-resistant buffer, ignition pathways, action plan, documentation, maintenance protocol.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Avoid: guaranteed compliance, fireproof, certified safe, AI-powered landscaping.</w:t>
      </w:r>
    </w:p>
    <w:p>
      <w:pPr>
        <w:pStyle w:val="ListBullet"/>
        <w:spacing w:after="80" w:line="276" w:lineRule="auto"/>
      </w:pPr>
      <w:r>
        <w:rPr>
          <w:rFonts w:ascii="Arial" w:hAnsi="Arial" w:eastAsia="Arial"/>
          <w:b w:val="0"/>
          <w:color w:val="000000"/>
        </w:rPr>
        <w:t>Lead with clarity and practical action before selling labor.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