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智能养老AI监测系统配置偏好与采纳意愿调查</w:t>
      </w:r>
    </w:p>
    <w:p>
      <w:r>
        <w:t>问卷初稿 V1.0｜研究团队内部评审与Pilot测试用</w:t>
      </w:r>
    </w:p>
    <w:p>
      <w:r>
        <w:t>内容：五模块完整问卷、12道DCE任务、A/B双版本建议、分析逻辑、结果表模板、设计质量与预实验发放标准。</w:t>
      </w:r>
    </w:p>
    <w:p>
      <w:pPr>
        <w:pStyle w:val="Quote"/>
      </w:pPr>
      <w:r>
        <w:t>重要说明：本稿仅为问卷文本，不包含Demo页面设计。12道题为结构平衡的候选设计，尚未经过先验参数与统计效率优化；正式发放须先通过Pilot。</w:t>
      </w:r>
    </w:p>
    <w:p>
      <w:pPr>
        <w:pStyle w:val="Heading1"/>
      </w:pPr>
      <w:r>
        <w:t>一、问卷正文（可直接转录到问卷系统）</w:t>
      </w:r>
    </w:p>
    <w:p>
      <w:pPr>
        <w:pStyle w:val="Heading2"/>
      </w:pPr>
      <w:r>
        <w:t>模块一｜知情同意与身份信息</w:t>
      </w:r>
    </w:p>
    <w:p>
      <w:r>
        <w:t>【问卷开头说明】您好！本研究希望了解人们对AI养老监测系统不同信息共享与监测配置的偏好，以及对安全、隐私和老人自主性的感受。问卷仅用于学术研究；参与自愿，可随时停止。不会要求提供真实监控视频、姓名或身份证号。研究团队应在正式发放前补充实际的数据保存期限、访问权限、联系人与退出/删除规则。</w:t>
      </w:r>
    </w:p>
    <w:p>
      <w:r>
        <w:t>Q1 您是否已阅读说明并自愿参与本研究？  ○同意并继续  ○不同意（结束）</w:t>
      </w:r>
    </w:p>
    <w:p>
      <w:r>
        <w:t>Q2 您的年龄范围：○18–29岁  ○30–44岁  ○45–59岁  ○60–69岁  ○70岁及以上</w:t>
      </w:r>
    </w:p>
    <w:p>
      <w:r>
        <w:t>Q3 您的主要答题身份：○老年人本人  ○当前家庭照护者  ○潜在家庭照护者  ○其他（注明）</w:t>
      </w:r>
    </w:p>
    <w:p>
      <w:r>
        <w:t>Q4 您是否了解AI养老监测设备？ ○使用过  ○了解但未使用  ○不了解</w:t>
      </w:r>
    </w:p>
    <w:p>
      <w:r>
        <w:t>Q5 您是否有照护老人的经历？ ○经常  ○偶尔  ○没有</w:t>
      </w:r>
    </w:p>
    <w:p>
      <w:r>
        <w:t>【身份提示】老年人本人请按“自己使用”作答；家庭照护者请按“为家中老人配置”作答。分析时分组报告，不把照护者的偏好等同于老人本人的偏好。</w:t>
      </w:r>
    </w:p>
    <w:p>
      <w:pPr>
        <w:pStyle w:val="Heading2"/>
      </w:pPr>
      <w:r>
        <w:t>模块二｜统一情景与属性说明</w:t>
      </w:r>
    </w:p>
    <w:p>
      <w:r>
        <w:t>请设想一位老人独自在家生活，家中计划安装AI养老监测系统。所有方案都具有相同的基础异常识别与报警能力，能够识别疑似跌倒、异常静止等风险，并向授权人员发出基本提醒。不同方案仅在下列三方面不同。请比较长期使用这些配置的感受，而不是假设已经发生了跌倒事件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水平0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水平1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X1 共享层级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仅摘要：接收者仅查看“活动正常”“疑似跌倒”等简要提示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详细数据：接收者还可查看相关活动记录、视频等详细信息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X2 共享对象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仅指定子女可以查看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指定子女与授权养老服务机构可以查看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X3 监测时长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基础异常检测持续运行；仅在异常时启动详细监测与记录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全天持续进行详细活动监测与记录</w:t>
            </w:r>
          </w:p>
        </w:tc>
      </w:tr>
    </w:tbl>
    <w:p/>
    <w:p>
      <w:r>
        <w:t>统一前提：系统基础报警性能相同；云端处理/存储规则、价格、授权与暂停设置在各方案间保持一致；“详细监测”与“向接收者共享详细信息”是不同概念。没有标准答案，请选实际更愿意采用的方案。</w:t>
      </w:r>
    </w:p>
    <w:p>
      <w:r>
        <w:t>Q6 理解检查：“仅摘要信息”是指？ ○仅可查看简要提示  ○可查看完整视频  ○系统不能识别异常（正确答案：第一项）</w:t>
      </w:r>
    </w:p>
    <w:p>
      <w:r>
        <w:t>Q7 理解检查：“异常触发详细监测”是指？ ○平时完全不检测  ○基础检测持续，异常时启动详细记录  ○全天持续详细记录（正确答案：第二项）</w:t>
      </w:r>
    </w:p>
    <w:p>
      <w:r>
        <w:t>答错时应提供正确解释并允许重新阅读；后台记录首次答题结果。</w:t>
      </w:r>
    </w:p>
    <w:p>
      <w:pPr>
        <w:pStyle w:val="Heading2"/>
      </w:pPr>
      <w:r>
        <w:t>模块三｜DCE配置选择（候选12题；建议随机分配A/B卷各6题）</w:t>
      </w:r>
    </w:p>
    <w:p>
      <w:r>
        <w:t>说明：以下“方案A/B”是题目文本中的展示位置，实际实施时左右顺序随机交换并记录。每题只选择一种更愿意采用的完整配置，不需要对每个属性分别打分。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X1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X2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X3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C2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C3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C4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C5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C6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C7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C8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任务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卷别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A配置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B配置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变化属性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结构类型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T01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C1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X2,X3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同向变化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C1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C5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同向变化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C1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C7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同向变化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T04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C4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替代权衡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T05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C6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X2,X3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替代权衡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T06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C8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同向变化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T07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C5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替代权衡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T08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C7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替代权衡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T09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C4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C6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替代权衡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T10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C4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C8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X2,X3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同向变化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T11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C5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C7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X2,X3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替代权衡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T12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C6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C8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X1,X3</w:t>
            </w:r>
          </w:p>
        </w:tc>
        <w:tc>
          <w:tcPr>
            <w:tcW w:type="dxa" w:w="1605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同向变化</w:t>
            </w:r>
          </w:p>
        </w:tc>
      </w:tr>
    </w:tbl>
    <w:p/>
    <w:p>
      <w:pPr>
        <w:pStyle w:val="Heading2"/>
      </w:pPr>
      <w:r>
        <w:t>T01｜系统配置选择（A卷）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方案A（C1）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方案B（C3）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【内部设计备注；正式问卷隐藏】变化属性：X2、X3。单题不独立估计属性效应；与其他任务共同识别主效应。</w:t>
      </w:r>
    </w:p>
    <w:p>
      <w:pPr>
        <w:pStyle w:val="Heading2"/>
      </w:pPr>
      <w:r>
        <w:t>T02｜系统配置选择（A卷）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方案A（C1）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方案B（C5）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【内部设计备注；正式问卷隐藏】变化属性：X1、X3。单题不独立估计属性效应；与其他任务共同识别主效应。</w:t>
      </w:r>
    </w:p>
    <w:p>
      <w:pPr>
        <w:pStyle w:val="Heading2"/>
      </w:pPr>
      <w:r>
        <w:t>T03｜系统配置选择（A卷）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方案A（C1）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方案B（C7）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【内部设计备注；正式问卷隐藏】变化属性：X1、X2。单题不独立估计属性效应；与其他任务共同识别主效应。</w:t>
      </w:r>
    </w:p>
    <w:p>
      <w:pPr>
        <w:pStyle w:val="Heading2"/>
      </w:pPr>
      <w:r>
        <w:t>T04｜系统配置选择（B卷）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方案A（C2）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方案B（C4）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【内部设计备注；正式问卷隐藏】变化属性：X1、X3。单题不独立估计属性效应；与其他任务共同识别主效应。</w:t>
      </w:r>
    </w:p>
    <w:p>
      <w:pPr>
        <w:pStyle w:val="Heading2"/>
      </w:pPr>
      <w:r>
        <w:t>T05｜系统配置选择（B卷）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方案A（C2）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方案B（C6）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【内部设计备注；正式问卷隐藏】变化属性：X2、X3。单题不独立估计属性效应；与其他任务共同识别主效应。</w:t>
      </w:r>
    </w:p>
    <w:p>
      <w:pPr>
        <w:pStyle w:val="Heading2"/>
      </w:pPr>
      <w:r>
        <w:t>T06｜系统配置选择（B卷）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方案A（C2）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方案B（C8）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【内部设计备注；正式问卷隐藏】变化属性：X1、X2。单题不独立估计属性效应；与其他任务共同识别主效应。</w:t>
      </w:r>
    </w:p>
    <w:p>
      <w:pPr>
        <w:pStyle w:val="Heading2"/>
      </w:pPr>
      <w:r>
        <w:t>T07｜系统配置选择（A卷）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方案A（C3）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方案B（C5）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【内部设计备注；正式问卷隐藏】变化属性：X1、X2。单题不独立估计属性效应；与其他任务共同识别主效应。</w:t>
      </w:r>
    </w:p>
    <w:p>
      <w:pPr>
        <w:pStyle w:val="Heading2"/>
      </w:pPr>
      <w:r>
        <w:t>T08｜系统配置选择（A卷）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方案A（C3）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方案B（C7）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【内部设计备注；正式问卷隐藏】变化属性：X1、X3。单题不独立估计属性效应；与其他任务共同识别主效应。</w:t>
      </w:r>
    </w:p>
    <w:p>
      <w:pPr>
        <w:pStyle w:val="Heading2"/>
      </w:pPr>
      <w:r>
        <w:t>T09｜系统配置选择（B卷）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方案A（C4）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方案B（C6）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【内部设计备注；正式问卷隐藏】变化属性：X1、X2。单题不独立估计属性效应；与其他任务共同识别主效应。</w:t>
      </w:r>
    </w:p>
    <w:p>
      <w:pPr>
        <w:pStyle w:val="Heading2"/>
      </w:pPr>
      <w:r>
        <w:t>T10｜系统配置选择（B卷）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方案A（C4）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方案B（C8）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【内部设计备注；正式问卷隐藏】变化属性：X2、X3。单题不独立估计属性效应；与其他任务共同识别主效应。</w:t>
      </w:r>
    </w:p>
    <w:p>
      <w:pPr>
        <w:pStyle w:val="Heading2"/>
      </w:pPr>
      <w:r>
        <w:t>T11｜系统配置选择（A卷）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方案A（C5）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方案B（C7）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仅指定子女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【内部设计备注；正式问卷隐藏】变化属性：X2、X3。单题不独立估计属性效应；与其他任务共同识别主效应。</w:t>
      </w:r>
    </w:p>
    <w:p>
      <w:pPr>
        <w:pStyle w:val="Heading2"/>
      </w:pPr>
      <w:r>
        <w:t>T12｜系统配置选择（B卷）</w:t>
      </w:r>
    </w:p>
    <w:p>
      <w:r>
        <w:t>请设想为自己或家中老人长期采用一套AI养老监测系统。以下两个方案的基础异常识别与报警能力相同。您更愿意采用哪一种？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配置属性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方案A（C6）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方案B（C8）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共享的信息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仅摘要信息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详细原始数据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信息接收者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指定子女及授权养老服务机构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详细监测方式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异常时详细监测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全天持续详细监测</w:t>
            </w:r>
          </w:p>
        </w:tc>
      </w:tr>
    </w:tbl>
    <w:p/>
    <w:p>
      <w:r>
        <w:t>○ 方案A     ○ 方案B</w:t>
      </w:r>
    </w:p>
    <w:p>
      <w:r>
        <w:t>【内部设计备注；正式问卷隐藏】变化属性：X1、X3。单题不独立估计属性效应；与其他任务共同识别主效应。</w:t>
      </w:r>
    </w:p>
    <w:p>
      <w:pPr>
        <w:pStyle w:val="Heading2"/>
      </w:pPr>
      <w:r>
        <w:t>模块四｜随机配置感知评价（每人评价4个配置）</w:t>
      </w:r>
    </w:p>
    <w:p>
      <w:r>
        <w:t>说明：每位参与者从C1–C8中按预设平衡规则获得4个不同配置，评价任务顺序随机；不要只评价DCE中选中的方案。每展示一个配置，回答以下12个评分题。</w:t>
      </w:r>
    </w:p>
    <w:p>
      <w:r>
        <w:t>【当前评价配置】共享信息：{X1水平文字}；接收者：{X2水平文字}；详细监测方式：{X3水平文字}。</w:t>
      </w:r>
    </w:p>
    <w:p>
      <w:r>
        <w:t>评分标准：1=非常不同意，2=不同意，3=一般，4=同意，5=非常同意。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维度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题号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题目（每题选1–5分）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S1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我认为该系统能够及时发现老人可能发生的安全风险。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S2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我认为该系统能够在发生紧急情况时提供有效的安全保障。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S3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使用该系统会让我对老人的居家安全更加放心。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隐私担忧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我担心该系统收集或共享了过多的老人个人信息。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隐私担忧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P2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我担心该系统会使老人的私人生活受到过度关注。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隐私担忧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P3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我担心该系统中的个人信息被不必要的人员查看。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自主感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A1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我认为老人使用该系统后，仍然能够自主安排日常生活。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自主感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A2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我认为该系统不会过度干预老人的个人生活。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自主感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A3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我认为老人能够对自己的监测和信息共享方式保持控制权。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采纳意愿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I1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如果该系统实际可用，我愿意选择或为老人配置该系统。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采纳意愿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I2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我愿意在实际养老照护中长期使用该系统。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采纳意愿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I3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如果有类似养老需求，我愿意推荐使用该系统。</w:t>
            </w:r>
          </w:p>
        </w:tc>
      </w:tr>
    </w:tbl>
    <w:p/>
    <w:p>
      <w:r>
        <w:t>【量表注意】各构念题项为自编初稿，须检验信度、区分度及内容效度；“自主控制权限”在全部配置中需统一定义，避免A3依赖未操纵的额外差异。</w:t>
      </w:r>
    </w:p>
    <w:p>
      <w:pPr>
        <w:pStyle w:val="Heading2"/>
      </w:pPr>
      <w:r>
        <w:t>模块五｜总体评价</w:t>
      </w:r>
    </w:p>
    <w:p>
      <w:r>
        <w:t>Q8 总体而言，我愿意在养老照护中使用AI监测系统。 ○1 ○2 ○3 ○4 ○5（1=非常不同意，5=非常同意）</w:t>
      </w:r>
    </w:p>
    <w:p>
      <w:r>
        <w:t>Q9 选择AI养老监测系统时，您最担心什么？ ○安全风险识别不足 ○个人隐私暴露 ○老人自主性受限 ○操作复杂 ○其他</w:t>
      </w:r>
    </w:p>
    <w:p>
      <w:r>
        <w:t>Q10 您认为理想的AI养老监测系统应如何平衡安全、隐私和自主性？（开放填写，可跳过）</w:t>
      </w:r>
    </w:p>
    <w:p>
      <w:r>
        <w:br w:type="page"/>
      </w:r>
    </w:p>
    <w:p>
      <w:pPr>
        <w:pStyle w:val="Heading1"/>
      </w:pPr>
      <w:r>
        <w:t>二、从问卷到数据分析：一张逻辑图</w:t>
      </w:r>
    </w:p>
    <w:p>
      <w:pPr>
        <w:spacing w:after="20"/>
      </w:pPr>
      <w:r>
        <w:t>研究者设置：X1共享层级、X2共享对象、X3监测时长</w:t>
      </w:r>
    </w:p>
    <w:p>
      <w:pPr>
        <w:spacing w:after="20"/>
      </w:pPr>
      <w:r>
        <w:t xml:space="preserve">                         ↓</w:t>
      </w:r>
    </w:p>
    <w:p>
      <w:pPr>
        <w:spacing w:after="20"/>
      </w:pPr>
      <w:r>
        <w:t xml:space="preserve">               8种完整配置 C1–C8</w:t>
      </w:r>
    </w:p>
    <w:p>
      <w:pPr>
        <w:spacing w:after="20"/>
      </w:pPr>
      <w:r>
        <w:t xml:space="preserve">               ↙                         ↘</w:t>
      </w:r>
    </w:p>
    <w:p>
      <w:pPr>
        <w:spacing w:after="20"/>
      </w:pPr>
      <w:r>
        <w:t xml:space="preserve">  DCE：A/B卷各6题                随机4配置感知评价</w:t>
      </w:r>
    </w:p>
    <w:p>
      <w:pPr>
        <w:spacing w:after="20"/>
      </w:pPr>
      <w:r>
        <w:t xml:space="preserve">               ↓                         ↓</w:t>
      </w:r>
    </w:p>
    <w:p>
      <w:pPr>
        <w:spacing w:after="20"/>
      </w:pPr>
      <w:r>
        <w:t xml:space="preserve">  记录选择 Y1                     M1安全感／M2隐私担忧／M3自主感</w:t>
      </w:r>
    </w:p>
    <w:p>
      <w:pPr>
        <w:spacing w:after="20"/>
      </w:pPr>
      <w:r>
        <w:t xml:space="preserve">               ↓                         ↓</w:t>
      </w:r>
    </w:p>
    <w:p>
      <w:pPr>
        <w:spacing w:after="20"/>
      </w:pPr>
      <w:r>
        <w:t xml:space="preserve">  条件Logit：估计β1、β2、β3          Y2配置采纳意愿</w:t>
      </w:r>
    </w:p>
    <w:p>
      <w:pPr>
        <w:spacing w:after="20"/>
      </w:pPr>
      <w:r>
        <w:t xml:space="preserve">               ↓                         ↓</w:t>
      </w:r>
    </w:p>
    <w:p>
      <w:pPr>
        <w:spacing w:after="20"/>
      </w:pPr>
      <w:r>
        <w:t xml:space="preserve">  对三个系统属性的选择偏好          回归：X→M；M与X→Y2</w:t>
      </w:r>
    </w:p>
    <w:p>
      <w:pPr>
        <w:spacing w:after="20"/>
      </w:pPr>
      <w:r>
        <w:t xml:space="preserve">               ↘                         ↙</w:t>
      </w:r>
    </w:p>
    <w:p>
      <w:pPr>
        <w:spacing w:after="20"/>
      </w:pPr>
      <w:r>
        <w:t xml:space="preserve">                综合解释安全、隐私、自主的权衡</w:t>
      </w:r>
    </w:p>
    <w:p>
      <w:r>
        <w:t>关键区分：DCE不是直接测“安全、隐私、自主”三种心理权重；它估计X1/X2/X3对选择的影响。感知评价也不是让参与者判断“X是否导致M”，而是随机改变配置X并收集评分M，再由研究者估计X→M的统计关系。</w:t>
      </w:r>
    </w:p>
    <w:p>
      <w:pPr>
        <w:pStyle w:val="Heading1"/>
      </w:pPr>
      <w:r>
        <w:t>三、三张主要结果表（待填）</w:t>
      </w:r>
    </w:p>
    <w:p>
      <w:pPr>
        <w:pStyle w:val="Heading2"/>
      </w:pPr>
      <w:r>
        <w:t>结果表一｜DCE属性偏好分析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属性（1相对0）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系数β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标准误/区间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p值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解释</w:t>
            </w:r>
          </w:p>
        </w:tc>
      </w:tr>
      <w:tr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X1 详细数据共享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正/负代表相对选择倾向</w:t>
            </w:r>
          </w:p>
        </w:tc>
      </w:tr>
      <w:tr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X2 多方共享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X3 持续详细监测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1926"/>
            <w:vAlign w:val="center"/>
          </w:tcPr>
          <w:p>
            <w:pPr>
              <w:spacing w:after="40"/>
            </w:pPr>
            <w:r>
              <w:rPr>
                <w:sz w:val="17"/>
              </w:rPr>
              <w:t>同上</w:t>
            </w:r>
          </w:p>
        </w:tc>
      </w:tr>
    </w:tbl>
    <w:p/>
    <w:p>
      <w:pPr>
        <w:pStyle w:val="Heading2"/>
      </w:pPr>
      <w:r>
        <w:t>结果表二｜属性对感知的影响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属性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M1 安全感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M2 隐私担忧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M3 自主感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X1 共享层级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X2 共享对象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X3 监测时长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</w:tr>
    </w:tbl>
    <w:p/>
    <w:p>
      <w:pPr>
        <w:pStyle w:val="Heading2"/>
      </w:pPr>
      <w:r>
        <w:t>结果表三｜感知与采纳意愿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解释变量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对采纳意愿的系数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区间/p值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备注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M1 安全感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模型同时纳入X1–X3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M2 隐私担忧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模型同时纳入X1–X3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M3 自主感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待估计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模型同时纳入X1–X3</w:t>
            </w:r>
          </w:p>
        </w:tc>
      </w:tr>
    </w:tbl>
    <w:p/>
    <w:p>
      <w:r>
        <w:t>分析提醒：每位参与者贡献多道选择与多份评分，不可把这些记录当作互不相关的独立样本。DCE可采用参与者聚类标准误或混合Logit；配置评分可用参与者随机截距模型或聚类稳健标准误。感知与采纳意愿同期测量，不应直接宣称严格因果中介已被证实。</w:t>
      </w:r>
    </w:p>
    <w:p>
      <w:pPr>
        <w:pStyle w:val="Heading1"/>
      </w:pPr>
      <w:r>
        <w:t>四、队员快速理解：四项设计检查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概念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一句话解释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怎么检查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设计矩阵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三个属性的变化不能总是绑在一起，否则无法分别估计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计算每题A/B属性差；检查主效应设计矩阵秩=3；检验参数可估计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属性平衡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不能让某个属性水平过度出现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统计0/1水平出现次数、每个配置出现次数、三组属性对比次数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位置效应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有人可能习惯点左边，而不是比较内容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随机左右显示；记录实际位置；检验左侧选择比例及位置项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Pilot预实验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小规模试填，找出正式发放前的理解与统计问题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先3–5人访谈理解，再20–30人完整试填；修订后复测</w:t>
            </w:r>
          </w:p>
        </w:tc>
      </w:tr>
    </w:tbl>
    <w:p/>
    <w:p>
      <w:pPr>
        <w:pStyle w:val="Heading1"/>
      </w:pPr>
      <w:r>
        <w:t>五、是否能将12题拆成A/B两卷，每卷6题？</w:t>
      </w:r>
    </w:p>
    <w:p>
      <w:r>
        <w:t>可以，而且我建议采用“随机分卷”的方案降低单人负担：每位参与者只回答A卷或B卷6道题，而不是12道全部回答。随机分卷与左右位置随机化是两件不同的事。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任务编号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同向变化题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替代权衡题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A卷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T01、T02、T03、T07、T08、T11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T01、T02、T03（3题）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T07、T08、T11（3题）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B卷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T04、T05、T06、T09、T10、T12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T06、T10、T12（3题）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T04、T05、T09（3题）</w:t>
            </w:r>
          </w:p>
        </w:tc>
      </w:tr>
    </w:tbl>
    <w:p/>
    <w:p>
      <w:r>
        <w:t>已核对：每卷6题，每个属性0与1各出现6次；每卷三个主效应差分矩阵秩均为3；两卷各含3道同向变化题和3道替代权衡题。全样本中每个任务仅由部分受访者完成，因此需记录卷别并随机分配，不能把两卷分别当成完整的独立研究。</w:t>
      </w:r>
    </w:p>
    <w:p>
      <w:r>
        <w:t>重要取舍：6题降低疲劳，但每题样本量约减半，个体偏好信息更少；必须通过Pilot检查系数精度，必要时增加总受访者数或调整任务。A/B卷任务内容不同，因此不应直接比较“卷A更偏好某属性”而不控制设计差异。</w:t>
      </w:r>
    </w:p>
    <w:p>
      <w:r>
        <w:t>同向变化题是否太容易？看参与者是否普遍快速选择低暴露方案、是否很少出现选择差异、是否反映“安全收益”理解缺失。若多题接近单边选择且贡献信息有限，应在保留可识别性和平衡性的前提下，优先改为更多反向权衡配对；修改后必须重新检查矩阵，不能只替换单题。</w:t>
      </w:r>
    </w:p>
    <w:p>
      <w:pPr>
        <w:pStyle w:val="Heading1"/>
      </w:pPr>
      <w:r>
        <w:t>六、Pilot发放前检查清单与通过标准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检查项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怎么判断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初步通过标准（团队预设，非通用硬阈值）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DCE设计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检查差分矩阵与初步模型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每卷秩=3；模型可估计，无严重分离或极宽置信区间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属性理解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理解检查+访谈复述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多数人首次答对；错误集中项修订后复测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选择分布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逐题查看A/B与属性选择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无多题极端单边、快速无差异选择；重点审查6道同向题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位置效应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检查左右随机化与左侧选择率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随机化成功；若位置项明显影响选择则调整页面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量表质量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看评分分布、相关性与内部一致性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无严重天花板/地板效应；题意清楚；α/ω可参考≥0.70但需结合样本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答题负担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计时+访谈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大多数人可顺利完成；后半段未出现明显加速或漏答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数据结构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抽样核对原始导出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卷别、task、实际左右配置、选择、评分、配置码、时间戳齐全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研究假设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检验是否允许出现相反结果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7"/>
              </w:rPr>
              <w:t>问卷措辞中立；不存在强制诱导原先负向假设的描述</w:t>
            </w:r>
          </w:p>
        </w:tc>
      </w:tr>
    </w:tbl>
    <w:p/>
    <w:p>
      <w:r>
        <w:t>执行建议：先进行3–5人认知访谈，观察是否真正理解属性；再招募约20–30人Pilot（尽量覆盖老人本人及照护者），这一步主要检验可行性，不宜把小样本的显著性检验当作正式结论。修订题目或配对后再小范围复测。</w:t>
      </w:r>
    </w:p>
    <w:p>
      <w:r>
        <w:t>样本量提示：6题×100人得到600条选择记录，但并不等于600名独立受访者。有效样本量需结合聚类结构、预期效应、模型复杂度和Pilot估计精度进行规划。若计划比较老年人与照护者，须确保各组有足够独立参与者。</w:t>
      </w:r>
    </w:p>
    <w:p>
      <w:pPr>
        <w:pStyle w:val="Heading1"/>
      </w:pPr>
      <w:r>
        <w:t>七、数据记录与研究假设（实施备注）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数据表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>每条记录应包含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participants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participant_id、身份、年龄组、照护经历、卷别、同意状态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7"/>
              </w:rPr>
              <w:t>dce_choices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participant_id、task_id、显示顺序、左/右配置ID及X1–X3、选择、答题时间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profile_ratings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participant_id、配置ID、X1–X3、S1–S3、P1–P3、A1–A3、I1–I3、评价顺序</w:t>
            </w:r>
          </w:p>
        </w:tc>
      </w:tr>
    </w:tbl>
    <w:p/>
    <w:p>
      <w:r>
        <w:t>预设假设H1–H3：X1、X2、X3由0升至1时，采纳意愿可能下降；这属于待检验方向，不应写入受访者看到的引导语。尤其X3可能通过提升安全感产生正向作用，允许出现不支持假设的结果。</w:t>
      </w:r>
    </w:p>
    <w:p>
      <w:r>
        <w:t>版本状态：V1.0可用于团队评审与Pilot，不应未经试填与质量检查直接作为最终正式问卷。</w:t>
      </w:r>
    </w:p>
    <w:sectPr w:rsidR="00FC693F" w:rsidRPr="0006063C" w:rsidSect="00034616">
      <w:footerReference w:type="default" r:id="rId9"/>
      <w:pgSz w:w="12240" w:h="15840"/>
      <w:pgMar w:top="1191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大创项目｜研究问卷与分析方案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微软雅黑" w:hAnsi="微软雅黑" w:eastAsia="微软雅黑"/>
      <w:color w:val="2533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453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C63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453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