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测试文档标题</w:t>
      </w:r>
    </w:p>
    <w:p>
      <w:r>
        <w:t>这是第一个测试段落，包含一些中文内容。</w:t>
      </w:r>
    </w:p>
    <w:p>
      <w:r>
        <w:t>这是第二个测试段落，用于验证文档处理功能。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测试类型</w:t>
            </w:r>
          </w:p>
        </w:tc>
        <w:tc>
          <w:tcPr>
            <w:tcW w:type="dxa" w:w="4320"/>
          </w:tcPr>
          <w:p>
            <w:r>
              <w:t>文档上传测试</w:t>
            </w:r>
          </w:p>
        </w:tc>
      </w:tr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2025-06-26 12:08:26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