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  <w:jc w:val="left"/>
      </w:pPr>
      <w:r>
        <w:rPr>
          <w:rFonts w:ascii="Calibri" w:hAnsi="Calibri"/>
          <w:b/>
          <w:i w:val="0"/>
          <w:color w:val="123047"/>
          <w:sz w:val="56"/>
        </w:rPr>
        <w:t>FeeOps Agent</w:t>
      </w:r>
    </w:p>
    <w:p>
      <w:pPr>
        <w:spacing w:after="240"/>
      </w:pPr>
      <w:r>
        <w:rPr>
          <w:rFonts w:ascii="Calibri" w:hAnsi="Calibri"/>
          <w:b/>
          <w:i w:val="0"/>
          <w:color w:val="2E74B5"/>
          <w:sz w:val="34"/>
        </w:rPr>
        <w:t>Demonstration &amp; Explanation Guide</w:t>
      </w:r>
    </w:p>
    <w:p>
      <w:pPr>
        <w:spacing w:after="360"/>
      </w:pPr>
      <w:r>
        <w:rPr>
          <w:rFonts w:ascii="Calibri" w:hAnsi="Calibri"/>
          <w:b w:val="0"/>
          <w:i w:val="0"/>
          <w:color w:val="5B6870"/>
          <w:sz w:val="20"/>
        </w:rPr>
        <w:t>Assessment walkthrough | Updated 15 August 2026 | Recommended core demo: 6 minutes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23047"/>
                <w:sz w:val="21"/>
              </w:rPr>
              <w:t>The one-line positioning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20"/>
              </w:rPr>
              <w:t>FeeOps is an auditable school-fee workflow: deterministic Python calculates the ledger and flags uncertainty; Gemini can word a reminder but cannot create, change, approve, or send a monetary decision.</w:t>
            </w:r>
          </w:p>
        </w:tc>
      </w:tr>
    </w:tbl>
    <w:p>
      <w:pPr>
        <w:spacing w:after="0"/>
      </w:pPr>
    </w:p>
    <w:p>
      <w:pPr>
        <w:pStyle w:val="Heading1"/>
      </w:pPr>
      <w:r>
        <w:t>1. Before You Begin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Primary goal: </w:t>
      </w:r>
      <w:r>
        <w:rPr>
          <w:rFonts w:ascii="Calibri" w:hAnsi="Calibri"/>
          <w:b w:val="0"/>
          <w:i w:val="0"/>
          <w:color w:val="123047"/>
          <w:sz w:val="21"/>
        </w:rPr>
        <w:t>Demonstrate engineering judgement: explain how the workflow protects financial truth before showing the AI layer.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Local preparation: </w:t>
      </w:r>
      <w:r>
        <w:rPr>
          <w:rFonts w:ascii="Calibri" w:hAnsi="Calibri"/>
          <w:b w:val="0"/>
          <w:i w:val="0"/>
          <w:color w:val="123047"/>
          <w:sz w:val="21"/>
        </w:rPr>
        <w:t>Run the deterministic backend snapshot, then start the React frontend. The local experience is the most reliable assessment path.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Live preparation: </w:t>
      </w:r>
      <w:r>
        <w:rPr>
          <w:rFonts w:ascii="Calibri" w:hAnsi="Calibri"/>
          <w:b w:val="0"/>
          <w:i w:val="0"/>
          <w:color w:val="123047"/>
          <w:sz w:val="21"/>
        </w:rPr>
        <w:t>Only use the Firestore flow when the signed-in reviewer has a reviewers/{uid} document with active: true and the separate Python Firestore worker is running.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Do not share: </w:t>
      </w:r>
      <w:r>
        <w:rPr>
          <w:rFonts w:ascii="Calibri" w:hAnsi="Calibri"/>
          <w:b w:val="0"/>
          <w:i w:val="0"/>
          <w:color w:val="123047"/>
          <w:sz w:val="21"/>
        </w:rPr>
        <w:t>Do not put Firebase passwords, API keys, or service-account paths on a slide, in a document, or in a Git commit.</w:t>
      </w:r>
    </w:p>
    <w:p>
      <w:pPr>
        <w:spacing w:before="40" w:after="200"/>
        <w:ind w:left="216"/>
      </w:pPr>
      <w:r>
        <w:rPr>
          <w:rFonts w:ascii="Calibri" w:hAnsi="Calibri"/>
          <w:b w:val="0"/>
          <w:i w:val="0"/>
          <w:color w:val="123047"/>
          <w:sz w:val="19"/>
        </w:rPr>
        <w:t>.\backend\venv\Scripts\python.exe backend\agent_runner.py --as-of 2026-08-13</w:t>
        <w:br/>
        <w:t>cd frontend</w:t>
        <w:br/>
        <w:t>npm run dev</w:t>
      </w:r>
    </w:p>
    <w:p>
      <w:pPr>
        <w:pStyle w:val="Heading1"/>
      </w:pPr>
      <w:r>
        <w:t>2. The Core Six-Minute Walkthrough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2100"/>
        <w:gridCol w:w="3300"/>
        <w:gridCol w:w="3960"/>
      </w:tblGrid>
      <w:tr>
        <w:tc>
          <w:tcPr>
            <w:tcW w:type="dxa" w:w="2100"/>
            <w:shd w:fill="12304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Show</w:t>
            </w:r>
          </w:p>
        </w:tc>
        <w:tc>
          <w:tcPr>
            <w:tcW w:type="dxa" w:w="3300"/>
            <w:shd w:fill="12304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Say</w:t>
            </w:r>
          </w:p>
        </w:tc>
        <w:tc>
          <w:tcPr>
            <w:tcW w:type="dxa" w:w="3960"/>
            <w:shd w:fill="12304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Opening (30 sec)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Schools need reliable collection operations, not a model that improvises balances. FeeOps separates deterministic finance logic from AI wording.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Sets the standard for every later claim.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Overview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The verified ledger shows net due Rs. 121,335, collected Rs. 55,500, outstanding Rs. 65,835, and overdue Rs. 47,835. Late fees are policy-derived.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Shows the result of fee heads, instalments, concessions, waivers, and confident payments.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Payment review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P003 is possible and P004 is unmatched. Together Rs. 19,000 stays out of official collections until a reviewer decides.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Demonstrates the confidence gate: uncertain money is visible, never silently posted.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Collection worklist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The worklist combines outstanding value, ageing, payment history, and plan compliance. Kabir is high risk, but contact is suppressed because an approved plan exists.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Shows explainable prioritisation rather than opaque AI ranking.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Reminder drafts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Aarav receives a 31-60 day firm draft; Meera receives a 0-30 day polite draft. Every draft must preserve the ledger amount and due date exactly.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Shows the bounded AI task and review-only communication policy.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Audit trail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The run records 17 timestamped events, including approvals, reconciliation decisions, positions, and reminder drafts.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18"/>
              </w:rPr>
              <w:t>Closes the loop on accountability and traceability.</w:t>
            </w:r>
          </w:p>
        </w:tc>
      </w:tr>
    </w:tbl>
    <w:p>
      <w:pPr>
        <w:spacing w:after="0"/>
      </w:pPr>
    </w:p>
    <w:p>
      <w:pPr>
        <w:pStyle w:val="Heading1"/>
      </w:pPr>
      <w:r>
        <w:t>3. Explain the Financial Controls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Arithmetic: </w:t>
      </w:r>
      <w:r>
        <w:rPr>
          <w:rFonts w:ascii="Calibri" w:hAnsi="Calibri"/>
          <w:b w:val="0"/>
          <w:i w:val="0"/>
          <w:color w:val="123047"/>
          <w:sz w:val="21"/>
        </w:rPr>
        <w:t>All monetary calculations use integer paise. Rupee strings are display values only.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Allocation: </w:t>
      </w:r>
      <w:r>
        <w:rPr>
          <w:rFonts w:ascii="Calibri" w:hAnsi="Calibri"/>
          <w:b w:val="0"/>
          <w:i w:val="0"/>
          <w:color w:val="123047"/>
          <w:sz w:val="21"/>
        </w:rPr>
        <w:t>Late fees are calculated from policy and due date. Concessions, waivers, and CONFIDENT payments are applied deterministically in FIFO order.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Reconciliation: </w:t>
      </w:r>
      <w:r>
        <w:rPr>
          <w:rFonts w:ascii="Calibri" w:hAnsi="Calibri"/>
          <w:b w:val="0"/>
          <w:i w:val="0"/>
          <w:color w:val="123047"/>
          <w:sz w:val="21"/>
        </w:rPr>
        <w:t>Only CONFIDENT matches affect verified collections. POSSIBLE and NEEDS_REVIEW rows remain outside the ledger and enter a human work queue.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Reminder safety: </w:t>
      </w:r>
      <w:r>
        <w:rPr>
          <w:rFonts w:ascii="Calibri" w:hAnsi="Calibri"/>
          <w:b w:val="0"/>
          <w:i w:val="0"/>
          <w:color w:val="123047"/>
          <w:sz w:val="21"/>
        </w:rPr>
        <w:t>Gemini receives deterministic facts for wording only. A validator rejects a message if it changes or invents a currency amount or due date. No reminder is sent by this prototype.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Auditability: </w:t>
      </w:r>
      <w:r>
        <w:rPr>
          <w:rFonts w:ascii="Calibri" w:hAnsi="Calibri"/>
          <w:b w:val="0"/>
          <w:i w:val="0"/>
          <w:color w:val="123047"/>
          <w:sz w:val="21"/>
        </w:rPr>
        <w:t>Approving authority is retained for concessions, waivers, payment plans, reviewer actions, and run completion.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0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23047"/>
                <w:sz w:val="21"/>
              </w:rPr>
              <w:t>Use this sentence when challenged about hallucinations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047"/>
                <w:sz w:val="20"/>
              </w:rPr>
              <w:t>The model is not a ledger engine. Python calculates the financial truth first. The model may only phrase facts that the validator checks against that truth.</w:t>
            </w:r>
          </w:p>
        </w:tc>
      </w:tr>
    </w:tbl>
    <w:p>
      <w:pPr>
        <w:spacing w:after="0"/>
      </w:pPr>
    </w:p>
    <w:p>
      <w:pPr>
        <w:pStyle w:val="Heading1"/>
      </w:pPr>
      <w:r>
        <w:t>4. Technical Explanation for an Interviewer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React dashboard: </w:t>
      </w:r>
      <w:r>
        <w:rPr>
          <w:rFonts w:ascii="Calibri" w:hAnsi="Calibri"/>
          <w:b w:val="0"/>
          <w:i w:val="0"/>
          <w:color w:val="123047"/>
          <w:sz w:val="21"/>
        </w:rPr>
        <w:t>The frontend presents the deterministic local snapshot by default and can subscribe to a Firestore run and its child collections when an authenticated reviewer starts a live run.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Deterministic backend: </w:t>
      </w:r>
      <w:r>
        <w:rPr>
          <w:rFonts w:ascii="Calibri" w:hAnsi="Calibri"/>
          <w:b w:val="0"/>
          <w:i w:val="0"/>
          <w:color w:val="123047"/>
          <w:sz w:val="21"/>
        </w:rPr>
        <w:t>agent_runner.py orchestrates seed data, reconciliation, ledger positions, worklist scoring, reminders, and audit events. ledger.py owns money calculations; reconciliation.py owns match confidence; reminders.py owns review drafts.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Google ADK: </w:t>
      </w:r>
      <w:r>
        <w:rPr>
          <w:rFonts w:ascii="Calibri" w:hAnsi="Calibri"/>
          <w:b w:val="0"/>
          <w:i w:val="0"/>
          <w:color w:val="123047"/>
          <w:sz w:val="21"/>
        </w:rPr>
        <w:t>feeops_adk exposes two read-only tools: run_fee_workflow and get_money_guardrail. The agent instruction explicitly forbids inventing, rounding, altering, or claiming to send money-related information.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Cloud Run: </w:t>
      </w:r>
      <w:r>
        <w:rPr>
          <w:rFonts w:ascii="Calibri" w:hAnsi="Calibri"/>
          <w:b w:val="0"/>
          <w:i w:val="0"/>
          <w:color w:val="123047"/>
          <w:sz w:val="21"/>
        </w:rPr>
        <w:t>The deployed Cloud Run service hosts the ADK API and is protected with IAM identity tokens. It runs the packaged deterministic workflow; it is not a Firestore queue worker.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Firestore worker: </w:t>
      </w:r>
      <w:r>
        <w:rPr>
          <w:rFonts w:ascii="Calibri" w:hAnsi="Calibri"/>
          <w:b w:val="0"/>
          <w:i w:val="0"/>
          <w:color w:val="123047"/>
          <w:sz w:val="21"/>
        </w:rPr>
        <w:t>firestore_worker.py is a separate polling process. It changes PENDING runs to RUNNING and then AWAITING_REVIEW, writes child collections, and records reviewer actions in the audit trail.</w:t>
      </w:r>
    </w:p>
    <w:p>
      <w:pPr>
        <w:pStyle w:val="Heading1"/>
      </w:pPr>
      <w:r>
        <w:t>5. Optional Live Demonstrations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Firestore reviewer flow: </w:t>
      </w:r>
      <w:r>
        <w:rPr>
          <w:rFonts w:ascii="Calibri" w:hAnsi="Calibri"/>
          <w:b w:val="0"/>
          <w:i w:val="0"/>
          <w:color w:val="123047"/>
          <w:sz w:val="21"/>
        </w:rPr>
        <w:t>Sign in with a reviewer account only after confirming the reviewer document contains active: true. Create a run, keep the worker running, and show PENDING to RUNNING to AWAITING_REVIEW. Then record a reviewer action and show REVIEW_ACTION_APPLIED in the audit trail.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Cloud Run API: </w:t>
      </w:r>
      <w:r>
        <w:rPr>
          <w:rFonts w:ascii="Calibri" w:hAnsi="Calibri"/>
          <w:b w:val="0"/>
          <w:i w:val="0"/>
          <w:color w:val="123047"/>
          <w:sz w:val="21"/>
        </w:rPr>
        <w:t>Use this only as a technical extension. Obtain an IAM identity token, call the deployed ADK endpoint, and explain that its tools are read-only. Do not imply that this is a confirmed Managed Agent Runtime deployment.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Gemini wording: </w:t>
      </w:r>
      <w:r>
        <w:rPr>
          <w:rFonts w:ascii="Calibri" w:hAnsi="Calibri"/>
          <w:b w:val="0"/>
          <w:i w:val="0"/>
          <w:color w:val="123047"/>
          <w:sz w:val="21"/>
        </w:rPr>
        <w:t>If Vertex AI is available, show generationSource: GEMINI and validationPassed: true. If it is unavailable, show the deterministic fallback and explain that safety is unchanged.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Excel upload: </w:t>
      </w:r>
      <w:r>
        <w:rPr>
          <w:rFonts w:ascii="Calibri" w:hAnsi="Calibri"/>
          <w:b w:val="0"/>
          <w:i w:val="0"/>
          <w:color w:val="123047"/>
          <w:sz w:val="21"/>
        </w:rPr>
        <w:t>Treat this as a synthetic extension, not primary assessment evidence. The current upload path forwards worksheet JSON to Firestore but does not yet enforce a production schema, duplicate-payment control, or financial import validation.</w:t>
      </w:r>
    </w:p>
    <w:p>
      <w:pPr>
        <w:pStyle w:val="Heading1"/>
      </w:pPr>
      <w:r>
        <w:t>6. Questions You Are Likely To Get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Why not let Gemini calculate fees?: </w:t>
      </w:r>
      <w:r>
        <w:rPr>
          <w:rFonts w:ascii="Calibri" w:hAnsi="Calibri"/>
          <w:b w:val="0"/>
          <w:i w:val="0"/>
          <w:color w:val="123047"/>
          <w:sz w:val="21"/>
        </w:rPr>
        <w:t>Because this is financial data. Deterministic, testable code is appropriate for amounts; AI adds value in constrained explanation and wording.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Why is P003 not collected?: </w:t>
      </w:r>
      <w:r>
        <w:rPr>
          <w:rFonts w:ascii="Calibri" w:hAnsi="Calibri"/>
          <w:b w:val="0"/>
          <w:i w:val="0"/>
          <w:color w:val="123047"/>
          <w:sz w:val="21"/>
        </w:rPr>
        <w:t>Its narration suggests a family match but lacks a reliable invoice or student reference. The system prefers a visible human review over a wrong ledger posting.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How are families ranked?: </w:t>
      </w:r>
      <w:r>
        <w:rPr>
          <w:rFonts w:ascii="Calibri" w:hAnsi="Calibri"/>
          <w:b w:val="0"/>
          <w:i w:val="0"/>
          <w:color w:val="123047"/>
          <w:sz w:val="21"/>
        </w:rPr>
        <w:t>The score is explainable: overdue amount, ageing, late history, partial history, missed history, and average delay. An approved plan can suppress contact.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What happens when the model fails?: </w:t>
      </w:r>
      <w:r>
        <w:rPr>
          <w:rFonts w:ascii="Calibri" w:hAnsi="Calibri"/>
          <w:b w:val="0"/>
          <w:i w:val="0"/>
          <w:color w:val="123047"/>
          <w:sz w:val="21"/>
        </w:rPr>
        <w:t>The workflow uses a deterministic template and retains the same amount/date validation. Finance output remains complete.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Is this production-ready?: </w:t>
      </w:r>
      <w:r>
        <w:rPr>
          <w:rFonts w:ascii="Calibri" w:hAnsi="Calibri"/>
          <w:b w:val="0"/>
          <w:i w:val="0"/>
          <w:color w:val="123047"/>
          <w:sz w:val="21"/>
        </w:rPr>
        <w:t>It is a strong scoped prototype. Production work would add validated bank imports, duplicate and overpayment handling, identity governance, immutable retention, monitoring, and deployment hardening.</w:t>
      </w:r>
    </w:p>
    <w:p>
      <w:pPr>
        <w:pStyle w:val="Heading1"/>
      </w:pPr>
      <w:r>
        <w:t>7. Claims to Avoid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Do not say: </w:t>
      </w:r>
      <w:r>
        <w:rPr>
          <w:rFonts w:ascii="Calibri" w:hAnsi="Calibri"/>
          <w:b w:val="0"/>
          <w:i w:val="0"/>
          <w:color w:val="123047"/>
          <w:sz w:val="21"/>
        </w:rPr>
        <w:t>The agent sends parent messages. It creates drafts for accounts-office review only.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Do not say: </w:t>
      </w:r>
      <w:r>
        <w:rPr>
          <w:rFonts w:ascii="Calibri" w:hAnsi="Calibri"/>
          <w:b w:val="0"/>
          <w:i w:val="0"/>
          <w:color w:val="123047"/>
          <w:sz w:val="21"/>
        </w:rPr>
        <w:t>The company Firebase project is live, unless Firebase registration and Native Firestore creation in intern-bnmit-july-2026 have been independently verified.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Do not say: </w:t>
      </w:r>
      <w:r>
        <w:rPr>
          <w:rFonts w:ascii="Calibri" w:hAnsi="Calibri"/>
          <w:b w:val="0"/>
          <w:i w:val="0"/>
          <w:color w:val="123047"/>
          <w:sz w:val="21"/>
        </w:rPr>
        <w:t>Cloud Run monitors Firestore. The worker is a separate process in the current implementation.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Do not say: </w:t>
      </w:r>
      <w:r>
        <w:rPr>
          <w:rFonts w:ascii="Calibri" w:hAnsi="Calibri"/>
          <w:b w:val="0"/>
          <w:i w:val="0"/>
          <w:color w:val="123047"/>
          <w:sz w:val="21"/>
        </w:rPr>
        <w:t>Excel upload is production ingestion. It is currently a synthetic demo extension without import validation.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Do not say: </w:t>
      </w:r>
      <w:r>
        <w:rPr>
          <w:rFonts w:ascii="Calibri" w:hAnsi="Calibri"/>
          <w:b w:val="0"/>
          <w:i w:val="0"/>
          <w:color w:val="123047"/>
          <w:sz w:val="21"/>
        </w:rPr>
        <w:t>The ADK agent changes fees or approves payments. Its exposed tools are read-only.</w:t>
      </w:r>
    </w:p>
    <w:p>
      <w:pPr>
        <w:pStyle w:val="Heading1"/>
      </w:pPr>
      <w:r>
        <w:t>8. Final Pre-Demo Checklist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Check 1: </w:t>
      </w:r>
      <w:r>
        <w:rPr>
          <w:rFonts w:ascii="Calibri" w:hAnsi="Calibri"/>
          <w:b w:val="0"/>
          <w:i w:val="0"/>
          <w:color w:val="123047"/>
          <w:sz w:val="21"/>
        </w:rPr>
        <w:t>Backend test command passes all seven financial invariants.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Check 2: </w:t>
      </w:r>
      <w:r>
        <w:rPr>
          <w:rFonts w:ascii="Calibri" w:hAnsi="Calibri"/>
          <w:b w:val="0"/>
          <w:i w:val="0"/>
          <w:color w:val="123047"/>
          <w:sz w:val="21"/>
        </w:rPr>
        <w:t>Frontend production build succeeds and the local dashboard opens.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Check 3: </w:t>
      </w:r>
      <w:r>
        <w:rPr>
          <w:rFonts w:ascii="Calibri" w:hAnsi="Calibri"/>
          <w:b w:val="0"/>
          <w:i w:val="0"/>
          <w:color w:val="123047"/>
          <w:sz w:val="21"/>
        </w:rPr>
        <w:t>The visible snapshot contains P003 and P004 in Payment review, two reminder drafts, and 17 audit events.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Check 4: </w:t>
      </w:r>
      <w:r>
        <w:rPr>
          <w:rFonts w:ascii="Calibri" w:hAnsi="Calibri"/>
          <w:b w:val="0"/>
          <w:i w:val="0"/>
          <w:color w:val="123047"/>
          <w:sz w:val="21"/>
        </w:rPr>
        <w:t>For the live path, confirm Firebase configuration, reviewer active: true, worker process, and correct project credentials.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Check 5: </w:t>
      </w:r>
      <w:r>
        <w:rPr>
          <w:rFonts w:ascii="Calibri" w:hAnsi="Calibri"/>
          <w:b w:val="0"/>
          <w:i w:val="0"/>
          <w:color w:val="123047"/>
          <w:sz w:val="21"/>
        </w:rPr>
        <w:t>Keep the conversation focused on financial controls, explainability, and deliberate AI boundaries rather than claiming unfinished cloud or import features.</w:t>
      </w:r>
    </w:p>
    <w:p>
      <w:pPr>
        <w:spacing w:before="280" w:after="0"/>
        <w:jc w:val="center"/>
      </w:pPr>
      <w:r>
        <w:rPr>
          <w:rFonts w:ascii="Calibri" w:hAnsi="Calibri"/>
          <w:b/>
          <w:i w:val="0"/>
          <w:color w:val="123047"/>
          <w:sz w:val="22"/>
        </w:rPr>
        <w:t>A reliable finance agent earns trust by knowing what it may automate, what it must validate, and what a human must still decide.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870"/>
        <w:sz w:val="17"/>
      </w:rPr>
      <w:t>Scope: assessment prototype. Monetary decisions remain deterministic and reviewable.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870"/>
        <w:sz w:val="17"/>
      </w:rPr>
      <w:t>FEEOPS | ASSESSMENT DEMONSTRATION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2304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aption">
    <w:name w:val="Guide Caption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