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5E5D" w14:textId="44BA789E" w:rsidR="0009574C" w:rsidRPr="00B83010" w:rsidRDefault="0009574C" w:rsidP="0009574C">
      <w:pPr>
        <w:rPr>
          <w:sz w:val="20"/>
          <w:szCs w:val="20"/>
          <w:lang w:val="en-US"/>
        </w:rPr>
      </w:pPr>
      <w:r w:rsidRPr="00B83010">
        <w:rPr>
          <w:sz w:val="20"/>
          <w:szCs w:val="20"/>
          <w:lang w:val="en-US"/>
        </w:rPr>
        <w:t>Slide 1:</w:t>
      </w:r>
    </w:p>
    <w:p w14:paraId="720CEA09" w14:textId="3C6DAECA" w:rsidR="0009574C" w:rsidRPr="00B83010" w:rsidRDefault="0009574C" w:rsidP="0009574C">
      <w:pPr>
        <w:rPr>
          <w:sz w:val="20"/>
          <w:szCs w:val="20"/>
        </w:rPr>
      </w:pPr>
      <w:r w:rsidRPr="00B83010">
        <w:rPr>
          <w:sz w:val="20"/>
          <w:szCs w:val="20"/>
          <w:lang w:val="en-US"/>
        </w:rPr>
        <w:t>Hello,</w:t>
      </w:r>
      <w:r w:rsidRPr="00B83010">
        <w:rPr>
          <w:sz w:val="20"/>
          <w:szCs w:val="20"/>
          <w:lang w:val="en-US"/>
        </w:rPr>
        <w:br/>
        <w:t>I am Reza representing Cogent Company. We are presenting ‘Noise Pollution Insights’ for the “Smart Cities Hackathon”.</w:t>
      </w:r>
    </w:p>
    <w:p w14:paraId="399C1EFB" w14:textId="3A854D4F" w:rsidR="00BE23E1" w:rsidRPr="00B83010" w:rsidRDefault="00BE23E1">
      <w:pPr>
        <w:rPr>
          <w:sz w:val="20"/>
          <w:szCs w:val="20"/>
        </w:rPr>
      </w:pPr>
    </w:p>
    <w:p w14:paraId="26F3A8CA" w14:textId="5C7D4F95" w:rsidR="0009574C" w:rsidRPr="00B83010" w:rsidRDefault="0009574C">
      <w:pPr>
        <w:rPr>
          <w:sz w:val="20"/>
          <w:szCs w:val="20"/>
        </w:rPr>
      </w:pPr>
      <w:r w:rsidRPr="00B83010">
        <w:rPr>
          <w:sz w:val="20"/>
          <w:szCs w:val="20"/>
        </w:rPr>
        <w:t>Slide 2:</w:t>
      </w:r>
    </w:p>
    <w:p w14:paraId="0EEB435F" w14:textId="77777777" w:rsidR="0009574C" w:rsidRPr="00B83010" w:rsidRDefault="0009574C" w:rsidP="0009574C">
      <w:pPr>
        <w:numPr>
          <w:ilvl w:val="0"/>
          <w:numId w:val="1"/>
        </w:numPr>
        <w:rPr>
          <w:sz w:val="20"/>
          <w:szCs w:val="20"/>
        </w:rPr>
      </w:pPr>
      <w:r w:rsidRPr="00B83010">
        <w:rPr>
          <w:sz w:val="20"/>
          <w:szCs w:val="20"/>
        </w:rPr>
        <w:t xml:space="preserve">Our problem is that the environment agency estimates that noise is responsible for 72,00 hospital admissions in Europe alone, </w:t>
      </w:r>
      <w:proofErr w:type="gramStart"/>
      <w:r w:rsidRPr="00B83010">
        <w:rPr>
          <w:sz w:val="20"/>
          <w:szCs w:val="20"/>
        </w:rPr>
        <w:t>However</w:t>
      </w:r>
      <w:proofErr w:type="gramEnd"/>
      <w:r w:rsidRPr="00B83010">
        <w:rPr>
          <w:sz w:val="20"/>
          <w:szCs w:val="20"/>
        </w:rPr>
        <w:t xml:space="preserve"> our main focus is on Singapore with </w:t>
      </w:r>
      <w:r w:rsidRPr="00B83010">
        <w:rPr>
          <w:sz w:val="20"/>
          <w:szCs w:val="20"/>
          <w:u w:val="single"/>
        </w:rPr>
        <w:t>5.7 million</w:t>
      </w:r>
      <w:r w:rsidRPr="00B83010">
        <w:rPr>
          <w:sz w:val="20"/>
          <w:szCs w:val="20"/>
        </w:rPr>
        <w:t xml:space="preserve"> population.</w:t>
      </w:r>
    </w:p>
    <w:p w14:paraId="72845EE3" w14:textId="77777777" w:rsidR="0009574C" w:rsidRPr="00B83010" w:rsidRDefault="0009574C" w:rsidP="0009574C">
      <w:pPr>
        <w:numPr>
          <w:ilvl w:val="0"/>
          <w:numId w:val="1"/>
        </w:numPr>
        <w:rPr>
          <w:sz w:val="20"/>
          <w:szCs w:val="20"/>
        </w:rPr>
      </w:pPr>
      <w:r w:rsidRPr="00B83010">
        <w:rPr>
          <w:sz w:val="20"/>
          <w:szCs w:val="20"/>
        </w:rPr>
        <w:t>We are different because we will provide a unique proposal to save the govt time and money and provide a better health assessment for the population.</w:t>
      </w:r>
    </w:p>
    <w:p w14:paraId="5B392053" w14:textId="77777777" w:rsidR="0009574C" w:rsidRPr="00B83010" w:rsidRDefault="0009574C" w:rsidP="0009574C">
      <w:pPr>
        <w:numPr>
          <w:ilvl w:val="0"/>
          <w:numId w:val="1"/>
        </w:numPr>
        <w:rPr>
          <w:sz w:val="20"/>
          <w:szCs w:val="20"/>
        </w:rPr>
      </w:pPr>
      <w:r w:rsidRPr="00B83010">
        <w:rPr>
          <w:sz w:val="20"/>
          <w:szCs w:val="20"/>
        </w:rPr>
        <w:t>Singapore is facing a severe issue of urban noise pollution. More than 80% of its citizens live within short distances between transportation. Around 70,000 complaints of excessive noise are made every year.</w:t>
      </w:r>
    </w:p>
    <w:p w14:paraId="3758CF98" w14:textId="6520D089" w:rsidR="0009574C" w:rsidRPr="00B83010" w:rsidRDefault="0009574C">
      <w:pPr>
        <w:rPr>
          <w:sz w:val="20"/>
          <w:szCs w:val="20"/>
        </w:rPr>
      </w:pPr>
    </w:p>
    <w:p w14:paraId="36ECFB33" w14:textId="46F2D56C" w:rsidR="0009574C" w:rsidRPr="00B83010" w:rsidRDefault="0009574C">
      <w:pPr>
        <w:rPr>
          <w:sz w:val="20"/>
          <w:szCs w:val="20"/>
        </w:rPr>
      </w:pPr>
      <w:r w:rsidRPr="00B83010">
        <w:rPr>
          <w:sz w:val="20"/>
          <w:szCs w:val="20"/>
        </w:rPr>
        <w:t>Slide 3:</w:t>
      </w:r>
    </w:p>
    <w:p w14:paraId="26C57559" w14:textId="77777777" w:rsidR="0009574C" w:rsidRPr="00B83010" w:rsidRDefault="0009574C" w:rsidP="0009574C">
      <w:pPr>
        <w:rPr>
          <w:sz w:val="20"/>
          <w:szCs w:val="20"/>
        </w:rPr>
      </w:pPr>
      <w:r w:rsidRPr="00B83010">
        <w:rPr>
          <w:sz w:val="20"/>
          <w:szCs w:val="20"/>
          <w:lang w:val="en-US"/>
        </w:rPr>
        <w:t xml:space="preserve">First, </w:t>
      </w:r>
      <w:proofErr w:type="gramStart"/>
      <w:r w:rsidRPr="00B83010">
        <w:rPr>
          <w:sz w:val="20"/>
          <w:szCs w:val="20"/>
        </w:rPr>
        <w:t>Our</w:t>
      </w:r>
      <w:proofErr w:type="gramEnd"/>
      <w:r w:rsidRPr="00B83010">
        <w:rPr>
          <w:sz w:val="20"/>
          <w:szCs w:val="20"/>
        </w:rPr>
        <w:t xml:space="preserve"> solution to the problem for smart Transportation is that the individual can identify noise pollution in the environment and receive </w:t>
      </w:r>
      <w:r w:rsidRPr="00B83010">
        <w:rPr>
          <w:sz w:val="20"/>
          <w:szCs w:val="20"/>
          <w:lang w:val="en-US"/>
        </w:rPr>
        <w:t>Health predictions in the short and long term named Pollution Watch</w:t>
      </w:r>
    </w:p>
    <w:p w14:paraId="0033AC88" w14:textId="0462B347" w:rsidR="0009574C" w:rsidRPr="00B83010" w:rsidRDefault="0009574C" w:rsidP="0009574C">
      <w:pPr>
        <w:rPr>
          <w:sz w:val="20"/>
          <w:szCs w:val="20"/>
        </w:rPr>
      </w:pPr>
      <w:r w:rsidRPr="00B83010">
        <w:rPr>
          <w:sz w:val="20"/>
          <w:szCs w:val="20"/>
        </w:rPr>
        <w:t>Second, is that the environment agency can identify alert levels using a dashboard named Pollution Insights</w:t>
      </w:r>
    </w:p>
    <w:p w14:paraId="5984660F" w14:textId="474C414A" w:rsidR="0009574C" w:rsidRPr="00B83010" w:rsidRDefault="0009574C" w:rsidP="0009574C">
      <w:pPr>
        <w:rPr>
          <w:sz w:val="20"/>
          <w:szCs w:val="20"/>
        </w:rPr>
      </w:pPr>
    </w:p>
    <w:p w14:paraId="537186AD" w14:textId="2EC1726A" w:rsidR="0009574C" w:rsidRPr="00B83010" w:rsidRDefault="0009574C" w:rsidP="0009574C">
      <w:pPr>
        <w:rPr>
          <w:sz w:val="20"/>
          <w:szCs w:val="20"/>
        </w:rPr>
      </w:pPr>
      <w:r w:rsidRPr="00B83010">
        <w:rPr>
          <w:sz w:val="20"/>
          <w:szCs w:val="20"/>
        </w:rPr>
        <w:t xml:space="preserve">Slide 4: </w:t>
      </w:r>
    </w:p>
    <w:p w14:paraId="7BAC67BA" w14:textId="77777777" w:rsidR="0009574C" w:rsidRPr="00B83010" w:rsidRDefault="0009574C" w:rsidP="0009574C">
      <w:pPr>
        <w:rPr>
          <w:sz w:val="20"/>
          <w:szCs w:val="20"/>
        </w:rPr>
      </w:pPr>
      <w:r w:rsidRPr="00B83010">
        <w:rPr>
          <w:sz w:val="20"/>
          <w:szCs w:val="20"/>
          <w:lang w:val="en-US"/>
        </w:rPr>
        <w:t xml:space="preserve">Globally, our monetization findings </w:t>
      </w:r>
      <w:proofErr w:type="gramStart"/>
      <w:r w:rsidRPr="00B83010">
        <w:rPr>
          <w:sz w:val="20"/>
          <w:szCs w:val="20"/>
          <w:lang w:val="en-US"/>
        </w:rPr>
        <w:t>shows</w:t>
      </w:r>
      <w:proofErr w:type="gramEnd"/>
      <w:r w:rsidRPr="00B83010">
        <w:rPr>
          <w:sz w:val="20"/>
          <w:szCs w:val="20"/>
          <w:lang w:val="en-US"/>
        </w:rPr>
        <w:t xml:space="preserve"> that monitoring the noise market was valued at over 700M in 2019 and is projected to reach over 950M by 2027 which is growing at a rate of 4.21%</w:t>
      </w:r>
    </w:p>
    <w:p w14:paraId="32141F5A" w14:textId="49038527" w:rsidR="0009574C" w:rsidRPr="00B83010" w:rsidRDefault="0009574C" w:rsidP="0009574C">
      <w:pPr>
        <w:rPr>
          <w:sz w:val="20"/>
          <w:szCs w:val="20"/>
          <w:lang w:val="en-US"/>
        </w:rPr>
      </w:pPr>
    </w:p>
    <w:p w14:paraId="5453965B" w14:textId="77777777" w:rsidR="0009574C" w:rsidRPr="00B83010" w:rsidRDefault="0009574C" w:rsidP="0009574C">
      <w:pPr>
        <w:rPr>
          <w:sz w:val="20"/>
          <w:szCs w:val="20"/>
        </w:rPr>
      </w:pPr>
      <w:r w:rsidRPr="00B83010">
        <w:rPr>
          <w:sz w:val="20"/>
          <w:szCs w:val="20"/>
          <w:lang w:val="en-US"/>
        </w:rPr>
        <w:t>Smart Transportation Market size (Singapore) 2020: 21.3M USD</w:t>
      </w:r>
    </w:p>
    <w:p w14:paraId="2718119F" w14:textId="77777777" w:rsidR="0009574C" w:rsidRPr="00B83010" w:rsidRDefault="0009574C" w:rsidP="0009574C">
      <w:pPr>
        <w:rPr>
          <w:sz w:val="20"/>
          <w:szCs w:val="20"/>
          <w:lang w:val="en-US"/>
        </w:rPr>
      </w:pPr>
    </w:p>
    <w:p w14:paraId="20143FD6" w14:textId="385B649D" w:rsidR="0009574C" w:rsidRPr="00B83010" w:rsidRDefault="0009574C" w:rsidP="0009574C">
      <w:pPr>
        <w:rPr>
          <w:sz w:val="20"/>
          <w:szCs w:val="20"/>
        </w:rPr>
      </w:pPr>
      <w:r w:rsidRPr="00B83010">
        <w:rPr>
          <w:sz w:val="20"/>
          <w:szCs w:val="20"/>
          <w:lang w:val="en-US"/>
        </w:rPr>
        <w:t xml:space="preserve">In </w:t>
      </w:r>
      <w:proofErr w:type="gramStart"/>
      <w:r w:rsidRPr="00B83010">
        <w:rPr>
          <w:sz w:val="20"/>
          <w:szCs w:val="20"/>
          <w:lang w:val="en-US"/>
        </w:rPr>
        <w:t>Singapore</w:t>
      </w:r>
      <w:proofErr w:type="gramEnd"/>
      <w:r w:rsidRPr="00B83010">
        <w:rPr>
          <w:sz w:val="20"/>
          <w:szCs w:val="20"/>
          <w:lang w:val="en-US"/>
        </w:rPr>
        <w:t xml:space="preserve"> the greatest monetization lies within the red zone which are the urban and highly </w:t>
      </w:r>
      <w:proofErr w:type="spellStart"/>
      <w:r w:rsidRPr="00B83010">
        <w:rPr>
          <w:sz w:val="20"/>
          <w:szCs w:val="20"/>
          <w:lang w:val="en-US"/>
        </w:rPr>
        <w:t>densed</w:t>
      </w:r>
      <w:proofErr w:type="spellEnd"/>
      <w:r w:rsidRPr="00B83010">
        <w:rPr>
          <w:sz w:val="20"/>
          <w:szCs w:val="20"/>
          <w:lang w:val="en-US"/>
        </w:rPr>
        <w:t xml:space="preserve"> area. The least lies in </w:t>
      </w:r>
      <w:proofErr w:type="gramStart"/>
      <w:r w:rsidRPr="00B83010">
        <w:rPr>
          <w:sz w:val="20"/>
          <w:szCs w:val="20"/>
          <w:lang w:val="en-US"/>
        </w:rPr>
        <w:t>Amber</w:t>
      </w:r>
      <w:proofErr w:type="gramEnd"/>
      <w:r w:rsidRPr="00B83010">
        <w:rPr>
          <w:sz w:val="20"/>
          <w:szCs w:val="20"/>
          <w:lang w:val="en-US"/>
        </w:rPr>
        <w:t xml:space="preserve"> zone and no monetization in green zone due to no complaints.</w:t>
      </w:r>
    </w:p>
    <w:p w14:paraId="6CF264D3" w14:textId="46F00DC1" w:rsidR="0009574C" w:rsidRPr="00B83010" w:rsidRDefault="0009574C">
      <w:pPr>
        <w:rPr>
          <w:sz w:val="20"/>
          <w:szCs w:val="20"/>
        </w:rPr>
      </w:pPr>
    </w:p>
    <w:p w14:paraId="024C80AE" w14:textId="6D70257D" w:rsidR="0009574C" w:rsidRPr="00B83010" w:rsidRDefault="0009574C">
      <w:pPr>
        <w:rPr>
          <w:sz w:val="20"/>
          <w:szCs w:val="20"/>
        </w:rPr>
      </w:pPr>
      <w:r w:rsidRPr="00B83010">
        <w:rPr>
          <w:sz w:val="20"/>
          <w:szCs w:val="20"/>
        </w:rPr>
        <w:t>Slide 5:</w:t>
      </w:r>
    </w:p>
    <w:p w14:paraId="101270EF" w14:textId="77777777" w:rsidR="0009574C" w:rsidRPr="00B83010" w:rsidRDefault="0009574C" w:rsidP="0009574C">
      <w:pPr>
        <w:rPr>
          <w:sz w:val="20"/>
          <w:szCs w:val="20"/>
        </w:rPr>
      </w:pPr>
      <w:r w:rsidRPr="00B83010">
        <w:rPr>
          <w:sz w:val="20"/>
          <w:szCs w:val="20"/>
          <w:lang w:val="en-US"/>
        </w:rPr>
        <w:t xml:space="preserve">The underlying magic of our proposal, that we </w:t>
      </w:r>
      <w:proofErr w:type="gramStart"/>
      <w:r w:rsidRPr="00B83010">
        <w:rPr>
          <w:sz w:val="20"/>
          <w:szCs w:val="20"/>
          <w:lang w:val="en-US"/>
        </w:rPr>
        <w:t>don’t</w:t>
      </w:r>
      <w:proofErr w:type="gramEnd"/>
      <w:r w:rsidRPr="00B83010">
        <w:rPr>
          <w:sz w:val="20"/>
          <w:szCs w:val="20"/>
          <w:lang w:val="en-US"/>
        </w:rPr>
        <w:t xml:space="preserve"> show to the public is the impact it has on the real-time noise pollution index after using the product.</w:t>
      </w:r>
    </w:p>
    <w:p w14:paraId="723B6EF7" w14:textId="77777777" w:rsidR="0009574C" w:rsidRPr="00B83010" w:rsidRDefault="0009574C" w:rsidP="0009574C">
      <w:pPr>
        <w:rPr>
          <w:sz w:val="20"/>
          <w:szCs w:val="20"/>
          <w:lang w:val="en-US"/>
        </w:rPr>
      </w:pPr>
      <w:r w:rsidRPr="00B83010">
        <w:rPr>
          <w:sz w:val="20"/>
          <w:szCs w:val="20"/>
          <w:lang w:val="en-US"/>
        </w:rPr>
        <w:t>This is a visualization showing for central Singapore before a moderate index of 74 to a good index of 30.</w:t>
      </w:r>
    </w:p>
    <w:p w14:paraId="5470BEAB" w14:textId="77777777" w:rsidR="0009574C" w:rsidRPr="00B83010" w:rsidRDefault="0009574C" w:rsidP="0009574C">
      <w:pPr>
        <w:rPr>
          <w:sz w:val="20"/>
          <w:szCs w:val="20"/>
          <w:lang w:val="en-US"/>
        </w:rPr>
      </w:pPr>
      <w:r w:rsidRPr="00B83010">
        <w:rPr>
          <w:sz w:val="20"/>
          <w:szCs w:val="20"/>
          <w:lang w:val="en-US"/>
        </w:rPr>
        <w:br/>
        <w:t>Slide 6:</w:t>
      </w:r>
    </w:p>
    <w:p w14:paraId="761ADE0A" w14:textId="77777777" w:rsidR="0009574C" w:rsidRPr="00B83010" w:rsidRDefault="0009574C" w:rsidP="0009574C">
      <w:pPr>
        <w:rPr>
          <w:sz w:val="20"/>
          <w:szCs w:val="20"/>
        </w:rPr>
      </w:pPr>
      <w:r w:rsidRPr="00B83010">
        <w:rPr>
          <w:sz w:val="20"/>
          <w:szCs w:val="20"/>
          <w:lang w:val="en-US"/>
        </w:rPr>
        <w:t>Introducing our Noise pollution watch. The user can submit noise signals in dB and on GPS location.</w:t>
      </w:r>
      <w:r w:rsidRPr="00B83010">
        <w:rPr>
          <w:sz w:val="20"/>
          <w:szCs w:val="20"/>
          <w:lang w:val="en-US"/>
        </w:rPr>
        <w:br/>
      </w:r>
      <w:r w:rsidRPr="00B83010">
        <w:rPr>
          <w:sz w:val="20"/>
          <w:szCs w:val="20"/>
          <w:lang w:val="en-US"/>
        </w:rPr>
        <w:br/>
        <w:t xml:space="preserve">The app also integrates with mapping technology to show polluted places within same vicinity. </w:t>
      </w:r>
    </w:p>
    <w:p w14:paraId="25E5813F" w14:textId="46EACFB4" w:rsidR="0009574C" w:rsidRPr="00B83010" w:rsidRDefault="0009574C" w:rsidP="0009574C">
      <w:pPr>
        <w:rPr>
          <w:sz w:val="20"/>
          <w:szCs w:val="20"/>
          <w:lang w:val="en-US"/>
        </w:rPr>
      </w:pPr>
      <w:r w:rsidRPr="00B83010">
        <w:rPr>
          <w:sz w:val="20"/>
          <w:szCs w:val="20"/>
          <w:lang w:val="en-US"/>
        </w:rPr>
        <w:br/>
        <w:t>Slide 7:</w:t>
      </w:r>
    </w:p>
    <w:p w14:paraId="21847B1D" w14:textId="77777777" w:rsidR="0009574C" w:rsidRPr="00B83010" w:rsidRDefault="0009574C" w:rsidP="0009574C">
      <w:pPr>
        <w:rPr>
          <w:sz w:val="20"/>
          <w:szCs w:val="20"/>
        </w:rPr>
      </w:pPr>
      <w:r w:rsidRPr="00B83010">
        <w:rPr>
          <w:sz w:val="20"/>
          <w:szCs w:val="20"/>
          <w:lang w:val="en-US"/>
        </w:rPr>
        <w:t>Introducing our Noise pollution Insights. The purpose of the dashboard is to enable environment agency with greater insight on noise polluted data collected by the mobile app in real-time.</w:t>
      </w:r>
      <w:r w:rsidRPr="00B83010">
        <w:rPr>
          <w:sz w:val="20"/>
          <w:szCs w:val="20"/>
          <w:lang w:val="en-US"/>
        </w:rPr>
        <w:br/>
      </w:r>
      <w:r w:rsidRPr="00B83010">
        <w:rPr>
          <w:sz w:val="20"/>
          <w:szCs w:val="20"/>
          <w:lang w:val="en-US"/>
        </w:rPr>
        <w:br/>
        <w:t>The dashboard can also show different alert level for agencies to take actions on and make better informed decisions.</w:t>
      </w:r>
    </w:p>
    <w:p w14:paraId="392EF90B" w14:textId="5A14EDDE" w:rsidR="0009574C" w:rsidRPr="00B83010" w:rsidRDefault="0009574C" w:rsidP="0009574C">
      <w:pPr>
        <w:rPr>
          <w:sz w:val="20"/>
          <w:szCs w:val="20"/>
          <w:lang w:val="en-US"/>
        </w:rPr>
      </w:pPr>
    </w:p>
    <w:p w14:paraId="6FF63370" w14:textId="77777777" w:rsidR="0009574C" w:rsidRPr="00B83010" w:rsidRDefault="0009574C" w:rsidP="0009574C">
      <w:pPr>
        <w:rPr>
          <w:sz w:val="20"/>
          <w:szCs w:val="20"/>
          <w:lang w:val="en-US"/>
        </w:rPr>
      </w:pPr>
    </w:p>
    <w:p w14:paraId="4F0B831D" w14:textId="77777777" w:rsidR="0009574C" w:rsidRPr="00B83010" w:rsidRDefault="0009574C" w:rsidP="0009574C">
      <w:pPr>
        <w:rPr>
          <w:sz w:val="20"/>
          <w:szCs w:val="20"/>
          <w:lang w:val="en-US"/>
        </w:rPr>
      </w:pPr>
      <w:r w:rsidRPr="00B83010">
        <w:rPr>
          <w:sz w:val="20"/>
          <w:szCs w:val="20"/>
          <w:lang w:val="en-US"/>
        </w:rPr>
        <w:t>Slide 8:</w:t>
      </w:r>
    </w:p>
    <w:p w14:paraId="6ADAC88B" w14:textId="77777777" w:rsidR="0009574C" w:rsidRPr="00B83010" w:rsidRDefault="0009574C" w:rsidP="0009574C">
      <w:pPr>
        <w:rPr>
          <w:sz w:val="20"/>
          <w:szCs w:val="20"/>
        </w:rPr>
      </w:pPr>
      <w:r w:rsidRPr="00B83010">
        <w:rPr>
          <w:sz w:val="20"/>
          <w:szCs w:val="20"/>
          <w:lang w:val="en-US"/>
        </w:rPr>
        <w:t xml:space="preserve">Here is our conceptual architecture showing the integration of all the components described such as the mobile app to the cloud services to the dashboard and to our ML models for making health predictions. </w:t>
      </w:r>
    </w:p>
    <w:p w14:paraId="170BF9F6" w14:textId="671C036E" w:rsidR="0009574C" w:rsidRPr="00B83010" w:rsidRDefault="0009574C" w:rsidP="0009574C">
      <w:pPr>
        <w:rPr>
          <w:sz w:val="20"/>
          <w:szCs w:val="20"/>
          <w:lang w:val="en-US"/>
        </w:rPr>
      </w:pPr>
      <w:r w:rsidRPr="00B83010">
        <w:rPr>
          <w:sz w:val="20"/>
          <w:szCs w:val="20"/>
          <w:lang w:val="en-US"/>
        </w:rPr>
        <w:br/>
        <w:t>Slide 9:</w:t>
      </w:r>
    </w:p>
    <w:p w14:paraId="38BC74F8" w14:textId="30E0180D" w:rsidR="0009574C" w:rsidRPr="00B83010" w:rsidRDefault="0009574C" w:rsidP="0009574C">
      <w:pPr>
        <w:rPr>
          <w:sz w:val="20"/>
          <w:szCs w:val="20"/>
          <w:lang w:val="en-US"/>
        </w:rPr>
      </w:pPr>
    </w:p>
    <w:p w14:paraId="15B8AB51" w14:textId="77777777" w:rsidR="0009574C" w:rsidRPr="00B83010" w:rsidRDefault="0009574C" w:rsidP="0009574C">
      <w:pPr>
        <w:ind w:left="720"/>
        <w:rPr>
          <w:sz w:val="20"/>
          <w:szCs w:val="20"/>
        </w:rPr>
      </w:pPr>
      <w:r w:rsidRPr="00B83010">
        <w:rPr>
          <w:sz w:val="20"/>
          <w:szCs w:val="20"/>
          <w:lang w:val="en-US"/>
        </w:rPr>
        <w:t>Overall, we conclude the benefits of using both Pollution Watch and Pollution Insights to save the government time and money.</w:t>
      </w:r>
    </w:p>
    <w:p w14:paraId="6891052F" w14:textId="77777777" w:rsidR="0009574C" w:rsidRPr="00B83010" w:rsidRDefault="0009574C" w:rsidP="0009574C">
      <w:pPr>
        <w:ind w:left="720"/>
        <w:rPr>
          <w:sz w:val="20"/>
          <w:szCs w:val="20"/>
        </w:rPr>
      </w:pPr>
      <w:r w:rsidRPr="00B83010">
        <w:rPr>
          <w:sz w:val="20"/>
          <w:szCs w:val="20"/>
          <w:lang w:val="en-US"/>
        </w:rPr>
        <w:t>In addition, other benefits include:</w:t>
      </w:r>
    </w:p>
    <w:p w14:paraId="1E80D636" w14:textId="77777777" w:rsidR="0009574C" w:rsidRPr="00B83010" w:rsidRDefault="0009574C" w:rsidP="0009574C">
      <w:pPr>
        <w:numPr>
          <w:ilvl w:val="0"/>
          <w:numId w:val="2"/>
        </w:numPr>
        <w:rPr>
          <w:sz w:val="20"/>
          <w:szCs w:val="20"/>
        </w:rPr>
      </w:pPr>
      <w:r w:rsidRPr="00B83010">
        <w:rPr>
          <w:sz w:val="20"/>
          <w:szCs w:val="20"/>
          <w:lang w:val="en-US"/>
        </w:rPr>
        <w:t>Cost Reduction</w:t>
      </w:r>
    </w:p>
    <w:p w14:paraId="4FA68BF1" w14:textId="77777777" w:rsidR="0009574C" w:rsidRPr="00B83010" w:rsidRDefault="0009574C" w:rsidP="0009574C">
      <w:pPr>
        <w:numPr>
          <w:ilvl w:val="0"/>
          <w:numId w:val="2"/>
        </w:numPr>
        <w:rPr>
          <w:sz w:val="20"/>
          <w:szCs w:val="20"/>
        </w:rPr>
      </w:pPr>
      <w:r w:rsidRPr="00B83010">
        <w:rPr>
          <w:sz w:val="20"/>
          <w:szCs w:val="20"/>
          <w:lang w:val="en-US"/>
        </w:rPr>
        <w:t>Positive Health Impact</w:t>
      </w:r>
    </w:p>
    <w:p w14:paraId="43536A7A" w14:textId="77777777" w:rsidR="0009574C" w:rsidRPr="00B83010" w:rsidRDefault="0009574C" w:rsidP="0009574C">
      <w:pPr>
        <w:numPr>
          <w:ilvl w:val="0"/>
          <w:numId w:val="2"/>
        </w:numPr>
        <w:rPr>
          <w:sz w:val="20"/>
          <w:szCs w:val="20"/>
        </w:rPr>
      </w:pPr>
      <w:r w:rsidRPr="00B83010">
        <w:rPr>
          <w:sz w:val="20"/>
          <w:szCs w:val="20"/>
          <w:lang w:val="en-US"/>
        </w:rPr>
        <w:t>Informed decision making for Environmental Agencies</w:t>
      </w:r>
    </w:p>
    <w:p w14:paraId="7228A08F" w14:textId="77777777" w:rsidR="0009574C" w:rsidRPr="00B83010" w:rsidRDefault="0009574C" w:rsidP="0009574C">
      <w:pPr>
        <w:numPr>
          <w:ilvl w:val="0"/>
          <w:numId w:val="2"/>
        </w:numPr>
        <w:rPr>
          <w:sz w:val="20"/>
          <w:szCs w:val="20"/>
        </w:rPr>
      </w:pPr>
      <w:r w:rsidRPr="00B83010">
        <w:rPr>
          <w:sz w:val="20"/>
          <w:szCs w:val="20"/>
          <w:lang w:val="en-US"/>
        </w:rPr>
        <w:t>Reduce Carbon Footprint</w:t>
      </w:r>
    </w:p>
    <w:p w14:paraId="1BA490C7" w14:textId="77777777" w:rsidR="0009574C" w:rsidRPr="00B83010" w:rsidRDefault="0009574C" w:rsidP="0009574C">
      <w:pPr>
        <w:numPr>
          <w:ilvl w:val="0"/>
          <w:numId w:val="2"/>
        </w:numPr>
        <w:rPr>
          <w:sz w:val="20"/>
          <w:szCs w:val="20"/>
        </w:rPr>
      </w:pPr>
      <w:r w:rsidRPr="00B83010">
        <w:rPr>
          <w:sz w:val="20"/>
          <w:szCs w:val="20"/>
          <w:lang w:val="en-US"/>
        </w:rPr>
        <w:t>Smart Transportation</w:t>
      </w:r>
    </w:p>
    <w:p w14:paraId="1352DB77" w14:textId="77777777" w:rsidR="0009574C" w:rsidRPr="00B83010" w:rsidRDefault="0009574C" w:rsidP="0009574C">
      <w:pPr>
        <w:numPr>
          <w:ilvl w:val="0"/>
          <w:numId w:val="2"/>
        </w:numPr>
        <w:rPr>
          <w:sz w:val="20"/>
          <w:szCs w:val="20"/>
        </w:rPr>
      </w:pPr>
      <w:r w:rsidRPr="00B83010">
        <w:rPr>
          <w:sz w:val="20"/>
          <w:szCs w:val="20"/>
          <w:lang w:val="en-US"/>
        </w:rPr>
        <w:t>Higher Real Estate Values</w:t>
      </w:r>
    </w:p>
    <w:p w14:paraId="200768EA" w14:textId="77777777" w:rsidR="0009574C" w:rsidRPr="00B83010" w:rsidRDefault="0009574C" w:rsidP="0009574C">
      <w:pPr>
        <w:rPr>
          <w:sz w:val="20"/>
          <w:szCs w:val="20"/>
          <w:lang w:val="en-US"/>
        </w:rPr>
      </w:pPr>
    </w:p>
    <w:p w14:paraId="07137AEC" w14:textId="77777777" w:rsidR="0009574C" w:rsidRPr="00B83010" w:rsidRDefault="0009574C" w:rsidP="0009574C">
      <w:pPr>
        <w:rPr>
          <w:sz w:val="20"/>
          <w:szCs w:val="20"/>
          <w:lang w:val="en-US"/>
        </w:rPr>
      </w:pPr>
      <w:r w:rsidRPr="00B83010">
        <w:rPr>
          <w:sz w:val="20"/>
          <w:szCs w:val="20"/>
          <w:lang w:val="en-US"/>
        </w:rPr>
        <w:t>Slide 10:</w:t>
      </w:r>
    </w:p>
    <w:p w14:paraId="133D027E" w14:textId="77777777" w:rsidR="0009574C" w:rsidRPr="00B83010" w:rsidRDefault="0009574C" w:rsidP="0009574C">
      <w:pPr>
        <w:rPr>
          <w:sz w:val="20"/>
          <w:szCs w:val="20"/>
          <w:lang w:val="en-US"/>
        </w:rPr>
      </w:pPr>
    </w:p>
    <w:p w14:paraId="2FD5B643" w14:textId="77777777" w:rsidR="0009574C" w:rsidRPr="00B83010" w:rsidRDefault="0009574C" w:rsidP="0009574C">
      <w:pPr>
        <w:rPr>
          <w:sz w:val="20"/>
          <w:szCs w:val="20"/>
        </w:rPr>
      </w:pPr>
      <w:r w:rsidRPr="00B83010">
        <w:rPr>
          <w:sz w:val="20"/>
          <w:szCs w:val="20"/>
          <w:lang w:val="en-US"/>
        </w:rPr>
        <w:t>Going Forward, our roadmap ahead is shown in the following verticals.</w:t>
      </w:r>
      <w:r w:rsidRPr="00B83010">
        <w:rPr>
          <w:sz w:val="20"/>
          <w:szCs w:val="20"/>
          <w:lang w:val="en-US"/>
        </w:rPr>
        <w:br/>
      </w:r>
      <w:r w:rsidRPr="00B83010">
        <w:rPr>
          <w:sz w:val="20"/>
          <w:szCs w:val="20"/>
          <w:lang w:val="en-US"/>
        </w:rPr>
        <w:br/>
      </w:r>
      <w:r w:rsidRPr="00B83010">
        <w:rPr>
          <w:b/>
          <w:bCs/>
          <w:sz w:val="20"/>
          <w:szCs w:val="20"/>
          <w:lang w:val="en-US"/>
        </w:rPr>
        <w:t>Budget and Finance Approval</w:t>
      </w:r>
    </w:p>
    <w:p w14:paraId="34BDFEA9" w14:textId="77777777" w:rsidR="0009574C" w:rsidRPr="00B83010" w:rsidRDefault="0009574C" w:rsidP="0009574C">
      <w:pPr>
        <w:rPr>
          <w:sz w:val="20"/>
          <w:szCs w:val="20"/>
        </w:rPr>
      </w:pPr>
      <w:r w:rsidRPr="00B83010">
        <w:rPr>
          <w:b/>
          <w:bCs/>
          <w:sz w:val="20"/>
          <w:szCs w:val="20"/>
          <w:lang w:val="en-US"/>
        </w:rPr>
        <w:t>Connectivity</w:t>
      </w:r>
    </w:p>
    <w:p w14:paraId="77DF5675" w14:textId="77777777" w:rsidR="0009574C" w:rsidRPr="00B83010" w:rsidRDefault="0009574C" w:rsidP="0009574C">
      <w:pPr>
        <w:rPr>
          <w:sz w:val="20"/>
          <w:szCs w:val="20"/>
        </w:rPr>
      </w:pPr>
      <w:r w:rsidRPr="00B83010">
        <w:rPr>
          <w:b/>
          <w:bCs/>
          <w:sz w:val="20"/>
          <w:szCs w:val="20"/>
          <w:lang w:val="en-US"/>
        </w:rPr>
        <w:t>Scalability</w:t>
      </w:r>
    </w:p>
    <w:p w14:paraId="4E04C821" w14:textId="77777777" w:rsidR="0009574C" w:rsidRPr="00B83010" w:rsidRDefault="0009574C" w:rsidP="0009574C">
      <w:pPr>
        <w:rPr>
          <w:sz w:val="20"/>
          <w:szCs w:val="20"/>
        </w:rPr>
      </w:pPr>
      <w:r w:rsidRPr="00B83010">
        <w:rPr>
          <w:b/>
          <w:bCs/>
          <w:sz w:val="20"/>
          <w:szCs w:val="20"/>
          <w:lang w:val="en-US"/>
        </w:rPr>
        <w:t xml:space="preserve">User Participating Incentives - </w:t>
      </w:r>
      <w:r w:rsidRPr="00B83010">
        <w:rPr>
          <w:sz w:val="20"/>
          <w:szCs w:val="20"/>
          <w:lang w:val="en-US"/>
        </w:rPr>
        <w:t xml:space="preserve">Earning points for noise transaction </w:t>
      </w:r>
    </w:p>
    <w:p w14:paraId="287E7D1F" w14:textId="77777777" w:rsidR="0009574C" w:rsidRPr="00B83010" w:rsidRDefault="0009574C" w:rsidP="0009574C">
      <w:pPr>
        <w:rPr>
          <w:sz w:val="20"/>
          <w:szCs w:val="20"/>
        </w:rPr>
      </w:pPr>
      <w:r w:rsidRPr="00B83010">
        <w:rPr>
          <w:b/>
          <w:bCs/>
          <w:sz w:val="20"/>
          <w:szCs w:val="20"/>
          <w:lang w:val="en-US"/>
        </w:rPr>
        <w:t xml:space="preserve">Future Predictions (Machine Learning)  </w:t>
      </w:r>
    </w:p>
    <w:p w14:paraId="1792CDA7" w14:textId="77777777" w:rsidR="0009574C" w:rsidRPr="00B83010" w:rsidRDefault="0009574C" w:rsidP="0009574C">
      <w:pPr>
        <w:numPr>
          <w:ilvl w:val="1"/>
          <w:numId w:val="3"/>
        </w:numPr>
        <w:rPr>
          <w:sz w:val="20"/>
          <w:szCs w:val="20"/>
        </w:rPr>
      </w:pPr>
      <w:r w:rsidRPr="00B83010">
        <w:rPr>
          <w:sz w:val="20"/>
          <w:szCs w:val="20"/>
          <w:lang w:val="en-US"/>
        </w:rPr>
        <w:t>Health Model</w:t>
      </w:r>
    </w:p>
    <w:p w14:paraId="75E84CC4" w14:textId="77777777" w:rsidR="0009574C" w:rsidRPr="00B83010" w:rsidRDefault="0009574C" w:rsidP="0009574C">
      <w:pPr>
        <w:numPr>
          <w:ilvl w:val="1"/>
          <w:numId w:val="3"/>
        </w:numPr>
        <w:rPr>
          <w:sz w:val="20"/>
          <w:szCs w:val="20"/>
        </w:rPr>
      </w:pPr>
      <w:r w:rsidRPr="00B83010">
        <w:rPr>
          <w:sz w:val="20"/>
          <w:szCs w:val="20"/>
          <w:lang w:val="en-US"/>
        </w:rPr>
        <w:t>Real Estate Model</w:t>
      </w:r>
    </w:p>
    <w:p w14:paraId="571D48BE" w14:textId="0ACBD886" w:rsidR="0009574C" w:rsidRPr="00B83010" w:rsidRDefault="0009574C" w:rsidP="0009574C">
      <w:pPr>
        <w:rPr>
          <w:b/>
          <w:bCs/>
          <w:sz w:val="20"/>
          <w:szCs w:val="20"/>
          <w:lang w:val="en-US"/>
        </w:rPr>
      </w:pPr>
      <w:r w:rsidRPr="00B83010">
        <w:rPr>
          <w:b/>
          <w:bCs/>
          <w:sz w:val="20"/>
          <w:szCs w:val="20"/>
          <w:lang w:val="en-US"/>
        </w:rPr>
        <w:t>Environmental Actions</w:t>
      </w:r>
    </w:p>
    <w:p w14:paraId="75D69D30" w14:textId="7EC6511B" w:rsidR="00B83010" w:rsidRPr="00B83010" w:rsidRDefault="00B83010" w:rsidP="00B83010">
      <w:pPr>
        <w:numPr>
          <w:ilvl w:val="1"/>
          <w:numId w:val="3"/>
        </w:numPr>
        <w:rPr>
          <w:sz w:val="20"/>
          <w:szCs w:val="20"/>
        </w:rPr>
      </w:pPr>
      <w:r w:rsidRPr="00B83010">
        <w:rPr>
          <w:sz w:val="20"/>
          <w:szCs w:val="20"/>
          <w:lang w:val="en-US"/>
        </w:rPr>
        <w:t>Re-allocate funds</w:t>
      </w:r>
    </w:p>
    <w:p w14:paraId="45594235" w14:textId="37076ACF" w:rsidR="00B83010" w:rsidRPr="00B83010" w:rsidRDefault="00B83010" w:rsidP="00B83010">
      <w:pPr>
        <w:numPr>
          <w:ilvl w:val="1"/>
          <w:numId w:val="3"/>
        </w:numPr>
        <w:rPr>
          <w:sz w:val="20"/>
          <w:szCs w:val="20"/>
        </w:rPr>
      </w:pPr>
      <w:r w:rsidRPr="00B83010">
        <w:rPr>
          <w:sz w:val="20"/>
          <w:szCs w:val="20"/>
        </w:rPr>
        <w:t>Notify the agencies</w:t>
      </w:r>
    </w:p>
    <w:p w14:paraId="5EF870B6" w14:textId="77C5B928" w:rsidR="00B83010" w:rsidRPr="000B6D98" w:rsidRDefault="00B83010" w:rsidP="0009574C">
      <w:pPr>
        <w:numPr>
          <w:ilvl w:val="1"/>
          <w:numId w:val="3"/>
        </w:numPr>
        <w:rPr>
          <w:sz w:val="20"/>
          <w:szCs w:val="20"/>
        </w:rPr>
      </w:pPr>
      <w:r w:rsidRPr="00B83010">
        <w:rPr>
          <w:sz w:val="20"/>
          <w:szCs w:val="20"/>
          <w:lang w:val="en-US"/>
        </w:rPr>
        <w:t>C</w:t>
      </w:r>
      <w:r w:rsidRPr="00B83010">
        <w:rPr>
          <w:sz w:val="20"/>
          <w:szCs w:val="20"/>
          <w:lang w:val="en-US"/>
        </w:rPr>
        <w:t>onsider preventive measures</w:t>
      </w:r>
    </w:p>
    <w:p w14:paraId="728C6E00" w14:textId="115F61F1" w:rsidR="0009574C" w:rsidRPr="00B83010" w:rsidRDefault="0009574C" w:rsidP="0009574C">
      <w:pPr>
        <w:rPr>
          <w:sz w:val="20"/>
          <w:szCs w:val="20"/>
          <w:lang w:val="en-US"/>
        </w:rPr>
      </w:pPr>
      <w:r w:rsidRPr="00B83010">
        <w:rPr>
          <w:sz w:val="20"/>
          <w:szCs w:val="20"/>
          <w:lang w:val="en-US"/>
        </w:rPr>
        <w:br/>
        <w:t>Slide 11:</w:t>
      </w:r>
    </w:p>
    <w:p w14:paraId="13D497B0" w14:textId="77777777" w:rsidR="0009574C" w:rsidRPr="00B83010" w:rsidRDefault="0009574C">
      <w:pPr>
        <w:rPr>
          <w:sz w:val="20"/>
          <w:szCs w:val="20"/>
          <w:lang w:val="en-US"/>
        </w:rPr>
      </w:pPr>
    </w:p>
    <w:p w14:paraId="1FF105CC" w14:textId="28A425E9" w:rsidR="006B7773" w:rsidRPr="00B83010" w:rsidRDefault="0009574C">
      <w:pPr>
        <w:rPr>
          <w:sz w:val="20"/>
          <w:szCs w:val="20"/>
          <w:lang w:val="en-US"/>
        </w:rPr>
      </w:pPr>
      <w:r w:rsidRPr="00B83010">
        <w:rPr>
          <w:sz w:val="20"/>
          <w:szCs w:val="20"/>
          <w:lang w:val="en-US"/>
        </w:rPr>
        <w:t xml:space="preserve">These are </w:t>
      </w:r>
      <w:r w:rsidR="00D347FB" w:rsidRPr="00B83010">
        <w:rPr>
          <w:sz w:val="20"/>
          <w:szCs w:val="20"/>
          <w:lang w:val="en-US"/>
        </w:rPr>
        <w:t>our</w:t>
      </w:r>
      <w:r w:rsidRPr="00B83010">
        <w:rPr>
          <w:sz w:val="20"/>
          <w:szCs w:val="20"/>
          <w:lang w:val="en-US"/>
        </w:rPr>
        <w:t xml:space="preserve"> team members</w:t>
      </w:r>
      <w:r w:rsidR="00D347FB" w:rsidRPr="00B83010">
        <w:rPr>
          <w:sz w:val="20"/>
          <w:szCs w:val="20"/>
          <w:lang w:val="en-US"/>
        </w:rPr>
        <w:t xml:space="preserve"> and thank you for your time.</w:t>
      </w:r>
    </w:p>
    <w:p w14:paraId="2B17AFD7" w14:textId="77777777" w:rsidR="006B7773" w:rsidRPr="00B83010" w:rsidRDefault="006B7773">
      <w:pPr>
        <w:rPr>
          <w:sz w:val="20"/>
          <w:szCs w:val="20"/>
          <w:lang w:val="en-US"/>
        </w:rPr>
      </w:pPr>
    </w:p>
    <w:p w14:paraId="119E350B" w14:textId="275A7095" w:rsidR="0009574C" w:rsidRPr="00B83010" w:rsidRDefault="006B7773">
      <w:pPr>
        <w:rPr>
          <w:sz w:val="20"/>
          <w:szCs w:val="20"/>
          <w:lang w:val="en-US"/>
        </w:rPr>
      </w:pPr>
      <w:r w:rsidRPr="00B83010">
        <w:rPr>
          <w:sz w:val="20"/>
          <w:szCs w:val="20"/>
          <w:lang w:val="en-US"/>
        </w:rPr>
        <w:t xml:space="preserve">Slide 12: </w:t>
      </w:r>
      <w:r w:rsidRPr="00B83010">
        <w:rPr>
          <w:sz w:val="20"/>
          <w:szCs w:val="20"/>
          <w:lang w:val="en-US"/>
        </w:rPr>
        <w:br/>
      </w:r>
      <w:r w:rsidR="00D347FB" w:rsidRPr="00B83010">
        <w:rPr>
          <w:sz w:val="20"/>
          <w:szCs w:val="20"/>
          <w:lang w:val="en-US"/>
        </w:rPr>
        <w:t>Also, t</w:t>
      </w:r>
      <w:r w:rsidRPr="00B83010">
        <w:rPr>
          <w:sz w:val="20"/>
          <w:szCs w:val="20"/>
          <w:lang w:val="en-US"/>
        </w:rPr>
        <w:t>hank</w:t>
      </w:r>
      <w:r w:rsidR="00B83010" w:rsidRPr="00B83010">
        <w:rPr>
          <w:sz w:val="20"/>
          <w:szCs w:val="20"/>
          <w:lang w:val="en-US"/>
        </w:rPr>
        <w:t xml:space="preserve"> you </w:t>
      </w:r>
      <w:r w:rsidRPr="00B83010">
        <w:rPr>
          <w:sz w:val="20"/>
          <w:szCs w:val="20"/>
          <w:lang w:val="en-US"/>
        </w:rPr>
        <w:t>Mentors</w:t>
      </w:r>
      <w:r w:rsidR="00D347FB" w:rsidRPr="00B83010">
        <w:rPr>
          <w:sz w:val="20"/>
          <w:szCs w:val="20"/>
          <w:lang w:val="en-US"/>
        </w:rPr>
        <w:t xml:space="preserve"> and </w:t>
      </w:r>
      <w:proofErr w:type="spellStart"/>
      <w:r w:rsidR="00D347FB" w:rsidRPr="00B83010">
        <w:rPr>
          <w:sz w:val="20"/>
          <w:szCs w:val="20"/>
          <w:lang w:val="en-US"/>
        </w:rPr>
        <w:t>HackMakers</w:t>
      </w:r>
      <w:proofErr w:type="spellEnd"/>
      <w:r w:rsidR="00D347FB" w:rsidRPr="00B83010">
        <w:rPr>
          <w:sz w:val="20"/>
          <w:szCs w:val="20"/>
          <w:lang w:val="en-US"/>
        </w:rPr>
        <w:t>.</w:t>
      </w:r>
      <w:r w:rsidR="0009574C" w:rsidRPr="00B83010">
        <w:rPr>
          <w:sz w:val="20"/>
          <w:szCs w:val="20"/>
          <w:lang w:val="en-US"/>
        </w:rPr>
        <w:br w:type="page"/>
      </w:r>
    </w:p>
    <w:p w14:paraId="2E833640" w14:textId="539DDD98" w:rsidR="0009574C" w:rsidRPr="00B83010" w:rsidRDefault="0009574C" w:rsidP="0009574C">
      <w:pPr>
        <w:rPr>
          <w:sz w:val="20"/>
          <w:szCs w:val="20"/>
        </w:rPr>
      </w:pPr>
      <w:r w:rsidRPr="00B83010">
        <w:rPr>
          <w:sz w:val="20"/>
          <w:szCs w:val="20"/>
          <w:lang w:val="en-US"/>
        </w:rPr>
        <w:lastRenderedPageBreak/>
        <w:br/>
      </w:r>
    </w:p>
    <w:p w14:paraId="025B1B3C" w14:textId="4CD08E73" w:rsidR="0009574C" w:rsidRPr="00B83010" w:rsidRDefault="0009574C">
      <w:pPr>
        <w:rPr>
          <w:sz w:val="20"/>
          <w:szCs w:val="20"/>
        </w:rPr>
      </w:pPr>
    </w:p>
    <w:p w14:paraId="77F5BC19" w14:textId="77777777" w:rsidR="0009574C" w:rsidRPr="00B83010" w:rsidRDefault="0009574C">
      <w:pPr>
        <w:rPr>
          <w:sz w:val="20"/>
          <w:szCs w:val="20"/>
        </w:rPr>
      </w:pPr>
    </w:p>
    <w:sectPr w:rsidR="0009574C" w:rsidRPr="00B83010" w:rsidSect="00B8301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18F6"/>
    <w:multiLevelType w:val="hybridMultilevel"/>
    <w:tmpl w:val="B0483C54"/>
    <w:lvl w:ilvl="0" w:tplc="E5BAA58C">
      <w:start w:val="1"/>
      <w:numFmt w:val="bullet"/>
      <w:lvlText w:val="•"/>
      <w:lvlJc w:val="left"/>
      <w:pPr>
        <w:tabs>
          <w:tab w:val="num" w:pos="720"/>
        </w:tabs>
        <w:ind w:left="720" w:hanging="360"/>
      </w:pPr>
      <w:rPr>
        <w:rFonts w:ascii="Arial" w:hAnsi="Arial" w:hint="default"/>
      </w:rPr>
    </w:lvl>
    <w:lvl w:ilvl="1" w:tplc="8DBA8E1E" w:tentative="1">
      <w:start w:val="1"/>
      <w:numFmt w:val="bullet"/>
      <w:lvlText w:val="•"/>
      <w:lvlJc w:val="left"/>
      <w:pPr>
        <w:tabs>
          <w:tab w:val="num" w:pos="1440"/>
        </w:tabs>
        <w:ind w:left="1440" w:hanging="360"/>
      </w:pPr>
      <w:rPr>
        <w:rFonts w:ascii="Arial" w:hAnsi="Arial" w:hint="default"/>
      </w:rPr>
    </w:lvl>
    <w:lvl w:ilvl="2" w:tplc="88D84C40" w:tentative="1">
      <w:start w:val="1"/>
      <w:numFmt w:val="bullet"/>
      <w:lvlText w:val="•"/>
      <w:lvlJc w:val="left"/>
      <w:pPr>
        <w:tabs>
          <w:tab w:val="num" w:pos="2160"/>
        </w:tabs>
        <w:ind w:left="2160" w:hanging="360"/>
      </w:pPr>
      <w:rPr>
        <w:rFonts w:ascii="Arial" w:hAnsi="Arial" w:hint="default"/>
      </w:rPr>
    </w:lvl>
    <w:lvl w:ilvl="3" w:tplc="96B8BD28" w:tentative="1">
      <w:start w:val="1"/>
      <w:numFmt w:val="bullet"/>
      <w:lvlText w:val="•"/>
      <w:lvlJc w:val="left"/>
      <w:pPr>
        <w:tabs>
          <w:tab w:val="num" w:pos="2880"/>
        </w:tabs>
        <w:ind w:left="2880" w:hanging="360"/>
      </w:pPr>
      <w:rPr>
        <w:rFonts w:ascii="Arial" w:hAnsi="Arial" w:hint="default"/>
      </w:rPr>
    </w:lvl>
    <w:lvl w:ilvl="4" w:tplc="584840A6" w:tentative="1">
      <w:start w:val="1"/>
      <w:numFmt w:val="bullet"/>
      <w:lvlText w:val="•"/>
      <w:lvlJc w:val="left"/>
      <w:pPr>
        <w:tabs>
          <w:tab w:val="num" w:pos="3600"/>
        </w:tabs>
        <w:ind w:left="3600" w:hanging="360"/>
      </w:pPr>
      <w:rPr>
        <w:rFonts w:ascii="Arial" w:hAnsi="Arial" w:hint="default"/>
      </w:rPr>
    </w:lvl>
    <w:lvl w:ilvl="5" w:tplc="966061DE" w:tentative="1">
      <w:start w:val="1"/>
      <w:numFmt w:val="bullet"/>
      <w:lvlText w:val="•"/>
      <w:lvlJc w:val="left"/>
      <w:pPr>
        <w:tabs>
          <w:tab w:val="num" w:pos="4320"/>
        </w:tabs>
        <w:ind w:left="4320" w:hanging="360"/>
      </w:pPr>
      <w:rPr>
        <w:rFonts w:ascii="Arial" w:hAnsi="Arial" w:hint="default"/>
      </w:rPr>
    </w:lvl>
    <w:lvl w:ilvl="6" w:tplc="DC74D292" w:tentative="1">
      <w:start w:val="1"/>
      <w:numFmt w:val="bullet"/>
      <w:lvlText w:val="•"/>
      <w:lvlJc w:val="left"/>
      <w:pPr>
        <w:tabs>
          <w:tab w:val="num" w:pos="5040"/>
        </w:tabs>
        <w:ind w:left="5040" w:hanging="360"/>
      </w:pPr>
      <w:rPr>
        <w:rFonts w:ascii="Arial" w:hAnsi="Arial" w:hint="default"/>
      </w:rPr>
    </w:lvl>
    <w:lvl w:ilvl="7" w:tplc="A4409326" w:tentative="1">
      <w:start w:val="1"/>
      <w:numFmt w:val="bullet"/>
      <w:lvlText w:val="•"/>
      <w:lvlJc w:val="left"/>
      <w:pPr>
        <w:tabs>
          <w:tab w:val="num" w:pos="5760"/>
        </w:tabs>
        <w:ind w:left="5760" w:hanging="360"/>
      </w:pPr>
      <w:rPr>
        <w:rFonts w:ascii="Arial" w:hAnsi="Arial" w:hint="default"/>
      </w:rPr>
    </w:lvl>
    <w:lvl w:ilvl="8" w:tplc="840E93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84348D"/>
    <w:multiLevelType w:val="hybridMultilevel"/>
    <w:tmpl w:val="68840028"/>
    <w:lvl w:ilvl="0" w:tplc="3D5C66FE">
      <w:start w:val="1"/>
      <w:numFmt w:val="bullet"/>
      <w:lvlText w:val="•"/>
      <w:lvlJc w:val="left"/>
      <w:pPr>
        <w:tabs>
          <w:tab w:val="num" w:pos="720"/>
        </w:tabs>
        <w:ind w:left="720" w:hanging="360"/>
      </w:pPr>
      <w:rPr>
        <w:rFonts w:ascii="Arial" w:hAnsi="Arial" w:hint="default"/>
      </w:rPr>
    </w:lvl>
    <w:lvl w:ilvl="1" w:tplc="A2AE80FC" w:tentative="1">
      <w:start w:val="1"/>
      <w:numFmt w:val="bullet"/>
      <w:lvlText w:val="•"/>
      <w:lvlJc w:val="left"/>
      <w:pPr>
        <w:tabs>
          <w:tab w:val="num" w:pos="1440"/>
        </w:tabs>
        <w:ind w:left="1440" w:hanging="360"/>
      </w:pPr>
      <w:rPr>
        <w:rFonts w:ascii="Arial" w:hAnsi="Arial" w:hint="default"/>
      </w:rPr>
    </w:lvl>
    <w:lvl w:ilvl="2" w:tplc="A80684FE" w:tentative="1">
      <w:start w:val="1"/>
      <w:numFmt w:val="bullet"/>
      <w:lvlText w:val="•"/>
      <w:lvlJc w:val="left"/>
      <w:pPr>
        <w:tabs>
          <w:tab w:val="num" w:pos="2160"/>
        </w:tabs>
        <w:ind w:left="2160" w:hanging="360"/>
      </w:pPr>
      <w:rPr>
        <w:rFonts w:ascii="Arial" w:hAnsi="Arial" w:hint="default"/>
      </w:rPr>
    </w:lvl>
    <w:lvl w:ilvl="3" w:tplc="A800984C" w:tentative="1">
      <w:start w:val="1"/>
      <w:numFmt w:val="bullet"/>
      <w:lvlText w:val="•"/>
      <w:lvlJc w:val="left"/>
      <w:pPr>
        <w:tabs>
          <w:tab w:val="num" w:pos="2880"/>
        </w:tabs>
        <w:ind w:left="2880" w:hanging="360"/>
      </w:pPr>
      <w:rPr>
        <w:rFonts w:ascii="Arial" w:hAnsi="Arial" w:hint="default"/>
      </w:rPr>
    </w:lvl>
    <w:lvl w:ilvl="4" w:tplc="04EC3F10" w:tentative="1">
      <w:start w:val="1"/>
      <w:numFmt w:val="bullet"/>
      <w:lvlText w:val="•"/>
      <w:lvlJc w:val="left"/>
      <w:pPr>
        <w:tabs>
          <w:tab w:val="num" w:pos="3600"/>
        </w:tabs>
        <w:ind w:left="3600" w:hanging="360"/>
      </w:pPr>
      <w:rPr>
        <w:rFonts w:ascii="Arial" w:hAnsi="Arial" w:hint="default"/>
      </w:rPr>
    </w:lvl>
    <w:lvl w:ilvl="5" w:tplc="A30EEED0" w:tentative="1">
      <w:start w:val="1"/>
      <w:numFmt w:val="bullet"/>
      <w:lvlText w:val="•"/>
      <w:lvlJc w:val="left"/>
      <w:pPr>
        <w:tabs>
          <w:tab w:val="num" w:pos="4320"/>
        </w:tabs>
        <w:ind w:left="4320" w:hanging="360"/>
      </w:pPr>
      <w:rPr>
        <w:rFonts w:ascii="Arial" w:hAnsi="Arial" w:hint="default"/>
      </w:rPr>
    </w:lvl>
    <w:lvl w:ilvl="6" w:tplc="55D6885E" w:tentative="1">
      <w:start w:val="1"/>
      <w:numFmt w:val="bullet"/>
      <w:lvlText w:val="•"/>
      <w:lvlJc w:val="left"/>
      <w:pPr>
        <w:tabs>
          <w:tab w:val="num" w:pos="5040"/>
        </w:tabs>
        <w:ind w:left="5040" w:hanging="360"/>
      </w:pPr>
      <w:rPr>
        <w:rFonts w:ascii="Arial" w:hAnsi="Arial" w:hint="default"/>
      </w:rPr>
    </w:lvl>
    <w:lvl w:ilvl="7" w:tplc="1550E252" w:tentative="1">
      <w:start w:val="1"/>
      <w:numFmt w:val="bullet"/>
      <w:lvlText w:val="•"/>
      <w:lvlJc w:val="left"/>
      <w:pPr>
        <w:tabs>
          <w:tab w:val="num" w:pos="5760"/>
        </w:tabs>
        <w:ind w:left="5760" w:hanging="360"/>
      </w:pPr>
      <w:rPr>
        <w:rFonts w:ascii="Arial" w:hAnsi="Arial" w:hint="default"/>
      </w:rPr>
    </w:lvl>
    <w:lvl w:ilvl="8" w:tplc="18BE8D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30556F"/>
    <w:multiLevelType w:val="hybridMultilevel"/>
    <w:tmpl w:val="8AD8F6AA"/>
    <w:lvl w:ilvl="0" w:tplc="80AE39A6">
      <w:start w:val="1"/>
      <w:numFmt w:val="bullet"/>
      <w:lvlText w:val="•"/>
      <w:lvlJc w:val="left"/>
      <w:pPr>
        <w:tabs>
          <w:tab w:val="num" w:pos="720"/>
        </w:tabs>
        <w:ind w:left="720" w:hanging="360"/>
      </w:pPr>
      <w:rPr>
        <w:rFonts w:ascii="Arial" w:hAnsi="Arial" w:hint="default"/>
      </w:rPr>
    </w:lvl>
    <w:lvl w:ilvl="1" w:tplc="DF36A39E">
      <w:start w:val="1"/>
      <w:numFmt w:val="bullet"/>
      <w:lvlText w:val="•"/>
      <w:lvlJc w:val="left"/>
      <w:pPr>
        <w:tabs>
          <w:tab w:val="num" w:pos="1440"/>
        </w:tabs>
        <w:ind w:left="1440" w:hanging="360"/>
      </w:pPr>
      <w:rPr>
        <w:rFonts w:ascii="Arial" w:hAnsi="Arial" w:hint="default"/>
      </w:rPr>
    </w:lvl>
    <w:lvl w:ilvl="2" w:tplc="65480910" w:tentative="1">
      <w:start w:val="1"/>
      <w:numFmt w:val="bullet"/>
      <w:lvlText w:val="•"/>
      <w:lvlJc w:val="left"/>
      <w:pPr>
        <w:tabs>
          <w:tab w:val="num" w:pos="2160"/>
        </w:tabs>
        <w:ind w:left="2160" w:hanging="360"/>
      </w:pPr>
      <w:rPr>
        <w:rFonts w:ascii="Arial" w:hAnsi="Arial" w:hint="default"/>
      </w:rPr>
    </w:lvl>
    <w:lvl w:ilvl="3" w:tplc="13948EE4" w:tentative="1">
      <w:start w:val="1"/>
      <w:numFmt w:val="bullet"/>
      <w:lvlText w:val="•"/>
      <w:lvlJc w:val="left"/>
      <w:pPr>
        <w:tabs>
          <w:tab w:val="num" w:pos="2880"/>
        </w:tabs>
        <w:ind w:left="2880" w:hanging="360"/>
      </w:pPr>
      <w:rPr>
        <w:rFonts w:ascii="Arial" w:hAnsi="Arial" w:hint="default"/>
      </w:rPr>
    </w:lvl>
    <w:lvl w:ilvl="4" w:tplc="43E032DC" w:tentative="1">
      <w:start w:val="1"/>
      <w:numFmt w:val="bullet"/>
      <w:lvlText w:val="•"/>
      <w:lvlJc w:val="left"/>
      <w:pPr>
        <w:tabs>
          <w:tab w:val="num" w:pos="3600"/>
        </w:tabs>
        <w:ind w:left="3600" w:hanging="360"/>
      </w:pPr>
      <w:rPr>
        <w:rFonts w:ascii="Arial" w:hAnsi="Arial" w:hint="default"/>
      </w:rPr>
    </w:lvl>
    <w:lvl w:ilvl="5" w:tplc="843EB776" w:tentative="1">
      <w:start w:val="1"/>
      <w:numFmt w:val="bullet"/>
      <w:lvlText w:val="•"/>
      <w:lvlJc w:val="left"/>
      <w:pPr>
        <w:tabs>
          <w:tab w:val="num" w:pos="4320"/>
        </w:tabs>
        <w:ind w:left="4320" w:hanging="360"/>
      </w:pPr>
      <w:rPr>
        <w:rFonts w:ascii="Arial" w:hAnsi="Arial" w:hint="default"/>
      </w:rPr>
    </w:lvl>
    <w:lvl w:ilvl="6" w:tplc="D12E6BA0" w:tentative="1">
      <w:start w:val="1"/>
      <w:numFmt w:val="bullet"/>
      <w:lvlText w:val="•"/>
      <w:lvlJc w:val="left"/>
      <w:pPr>
        <w:tabs>
          <w:tab w:val="num" w:pos="5040"/>
        </w:tabs>
        <w:ind w:left="5040" w:hanging="360"/>
      </w:pPr>
      <w:rPr>
        <w:rFonts w:ascii="Arial" w:hAnsi="Arial" w:hint="default"/>
      </w:rPr>
    </w:lvl>
    <w:lvl w:ilvl="7" w:tplc="6CC42332" w:tentative="1">
      <w:start w:val="1"/>
      <w:numFmt w:val="bullet"/>
      <w:lvlText w:val="•"/>
      <w:lvlJc w:val="left"/>
      <w:pPr>
        <w:tabs>
          <w:tab w:val="num" w:pos="5760"/>
        </w:tabs>
        <w:ind w:left="5760" w:hanging="360"/>
      </w:pPr>
      <w:rPr>
        <w:rFonts w:ascii="Arial" w:hAnsi="Arial" w:hint="default"/>
      </w:rPr>
    </w:lvl>
    <w:lvl w:ilvl="8" w:tplc="8C283FD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4C"/>
    <w:rsid w:val="0006692A"/>
    <w:rsid w:val="0009574C"/>
    <w:rsid w:val="000B6D98"/>
    <w:rsid w:val="004C5A2C"/>
    <w:rsid w:val="006B7773"/>
    <w:rsid w:val="00787711"/>
    <w:rsid w:val="008D5E8E"/>
    <w:rsid w:val="00B83010"/>
    <w:rsid w:val="00BE23E1"/>
    <w:rsid w:val="00D347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80DA"/>
  <w15:chartTrackingRefBased/>
  <w15:docId w15:val="{540AB593-DD68-0845-8E40-CF5AF4B4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2743">
      <w:bodyDiv w:val="1"/>
      <w:marLeft w:val="0"/>
      <w:marRight w:val="0"/>
      <w:marTop w:val="0"/>
      <w:marBottom w:val="0"/>
      <w:divBdr>
        <w:top w:val="none" w:sz="0" w:space="0" w:color="auto"/>
        <w:left w:val="none" w:sz="0" w:space="0" w:color="auto"/>
        <w:bottom w:val="none" w:sz="0" w:space="0" w:color="auto"/>
        <w:right w:val="none" w:sz="0" w:space="0" w:color="auto"/>
      </w:divBdr>
    </w:div>
    <w:div w:id="387805477">
      <w:bodyDiv w:val="1"/>
      <w:marLeft w:val="0"/>
      <w:marRight w:val="0"/>
      <w:marTop w:val="0"/>
      <w:marBottom w:val="0"/>
      <w:divBdr>
        <w:top w:val="none" w:sz="0" w:space="0" w:color="auto"/>
        <w:left w:val="none" w:sz="0" w:space="0" w:color="auto"/>
        <w:bottom w:val="none" w:sz="0" w:space="0" w:color="auto"/>
        <w:right w:val="none" w:sz="0" w:space="0" w:color="auto"/>
      </w:divBdr>
      <w:divsChild>
        <w:div w:id="1025835733">
          <w:marLeft w:val="446"/>
          <w:marRight w:val="0"/>
          <w:marTop w:val="0"/>
          <w:marBottom w:val="0"/>
          <w:divBdr>
            <w:top w:val="none" w:sz="0" w:space="0" w:color="auto"/>
            <w:left w:val="none" w:sz="0" w:space="0" w:color="auto"/>
            <w:bottom w:val="none" w:sz="0" w:space="0" w:color="auto"/>
            <w:right w:val="none" w:sz="0" w:space="0" w:color="auto"/>
          </w:divBdr>
        </w:div>
        <w:div w:id="48263441">
          <w:marLeft w:val="446"/>
          <w:marRight w:val="0"/>
          <w:marTop w:val="0"/>
          <w:marBottom w:val="0"/>
          <w:divBdr>
            <w:top w:val="none" w:sz="0" w:space="0" w:color="auto"/>
            <w:left w:val="none" w:sz="0" w:space="0" w:color="auto"/>
            <w:bottom w:val="none" w:sz="0" w:space="0" w:color="auto"/>
            <w:right w:val="none" w:sz="0" w:space="0" w:color="auto"/>
          </w:divBdr>
        </w:div>
        <w:div w:id="1644432782">
          <w:marLeft w:val="446"/>
          <w:marRight w:val="0"/>
          <w:marTop w:val="0"/>
          <w:marBottom w:val="0"/>
          <w:divBdr>
            <w:top w:val="none" w:sz="0" w:space="0" w:color="auto"/>
            <w:left w:val="none" w:sz="0" w:space="0" w:color="auto"/>
            <w:bottom w:val="none" w:sz="0" w:space="0" w:color="auto"/>
            <w:right w:val="none" w:sz="0" w:space="0" w:color="auto"/>
          </w:divBdr>
        </w:div>
      </w:divsChild>
    </w:div>
    <w:div w:id="504396520">
      <w:bodyDiv w:val="1"/>
      <w:marLeft w:val="0"/>
      <w:marRight w:val="0"/>
      <w:marTop w:val="0"/>
      <w:marBottom w:val="0"/>
      <w:divBdr>
        <w:top w:val="none" w:sz="0" w:space="0" w:color="auto"/>
        <w:left w:val="none" w:sz="0" w:space="0" w:color="auto"/>
        <w:bottom w:val="none" w:sz="0" w:space="0" w:color="auto"/>
        <w:right w:val="none" w:sz="0" w:space="0" w:color="auto"/>
      </w:divBdr>
    </w:div>
    <w:div w:id="794057429">
      <w:bodyDiv w:val="1"/>
      <w:marLeft w:val="0"/>
      <w:marRight w:val="0"/>
      <w:marTop w:val="0"/>
      <w:marBottom w:val="0"/>
      <w:divBdr>
        <w:top w:val="none" w:sz="0" w:space="0" w:color="auto"/>
        <w:left w:val="none" w:sz="0" w:space="0" w:color="auto"/>
        <w:bottom w:val="none" w:sz="0" w:space="0" w:color="auto"/>
        <w:right w:val="none" w:sz="0" w:space="0" w:color="auto"/>
      </w:divBdr>
    </w:div>
    <w:div w:id="813989254">
      <w:bodyDiv w:val="1"/>
      <w:marLeft w:val="0"/>
      <w:marRight w:val="0"/>
      <w:marTop w:val="0"/>
      <w:marBottom w:val="0"/>
      <w:divBdr>
        <w:top w:val="none" w:sz="0" w:space="0" w:color="auto"/>
        <w:left w:val="none" w:sz="0" w:space="0" w:color="auto"/>
        <w:bottom w:val="none" w:sz="0" w:space="0" w:color="auto"/>
        <w:right w:val="none" w:sz="0" w:space="0" w:color="auto"/>
      </w:divBdr>
      <w:divsChild>
        <w:div w:id="1762990320">
          <w:marLeft w:val="446"/>
          <w:marRight w:val="0"/>
          <w:marTop w:val="0"/>
          <w:marBottom w:val="0"/>
          <w:divBdr>
            <w:top w:val="none" w:sz="0" w:space="0" w:color="auto"/>
            <w:left w:val="none" w:sz="0" w:space="0" w:color="auto"/>
            <w:bottom w:val="none" w:sz="0" w:space="0" w:color="auto"/>
            <w:right w:val="none" w:sz="0" w:space="0" w:color="auto"/>
          </w:divBdr>
        </w:div>
        <w:div w:id="1287589562">
          <w:marLeft w:val="446"/>
          <w:marRight w:val="0"/>
          <w:marTop w:val="0"/>
          <w:marBottom w:val="0"/>
          <w:divBdr>
            <w:top w:val="none" w:sz="0" w:space="0" w:color="auto"/>
            <w:left w:val="none" w:sz="0" w:space="0" w:color="auto"/>
            <w:bottom w:val="none" w:sz="0" w:space="0" w:color="auto"/>
            <w:right w:val="none" w:sz="0" w:space="0" w:color="auto"/>
          </w:divBdr>
        </w:div>
        <w:div w:id="559949852">
          <w:marLeft w:val="446"/>
          <w:marRight w:val="0"/>
          <w:marTop w:val="0"/>
          <w:marBottom w:val="0"/>
          <w:divBdr>
            <w:top w:val="none" w:sz="0" w:space="0" w:color="auto"/>
            <w:left w:val="none" w:sz="0" w:space="0" w:color="auto"/>
            <w:bottom w:val="none" w:sz="0" w:space="0" w:color="auto"/>
            <w:right w:val="none" w:sz="0" w:space="0" w:color="auto"/>
          </w:divBdr>
        </w:div>
        <w:div w:id="1133212432">
          <w:marLeft w:val="446"/>
          <w:marRight w:val="0"/>
          <w:marTop w:val="0"/>
          <w:marBottom w:val="0"/>
          <w:divBdr>
            <w:top w:val="none" w:sz="0" w:space="0" w:color="auto"/>
            <w:left w:val="none" w:sz="0" w:space="0" w:color="auto"/>
            <w:bottom w:val="none" w:sz="0" w:space="0" w:color="auto"/>
            <w:right w:val="none" w:sz="0" w:space="0" w:color="auto"/>
          </w:divBdr>
        </w:div>
        <w:div w:id="2029603376">
          <w:marLeft w:val="446"/>
          <w:marRight w:val="0"/>
          <w:marTop w:val="0"/>
          <w:marBottom w:val="0"/>
          <w:divBdr>
            <w:top w:val="none" w:sz="0" w:space="0" w:color="auto"/>
            <w:left w:val="none" w:sz="0" w:space="0" w:color="auto"/>
            <w:bottom w:val="none" w:sz="0" w:space="0" w:color="auto"/>
            <w:right w:val="none" w:sz="0" w:space="0" w:color="auto"/>
          </w:divBdr>
        </w:div>
        <w:div w:id="1122116873">
          <w:marLeft w:val="446"/>
          <w:marRight w:val="0"/>
          <w:marTop w:val="0"/>
          <w:marBottom w:val="0"/>
          <w:divBdr>
            <w:top w:val="none" w:sz="0" w:space="0" w:color="auto"/>
            <w:left w:val="none" w:sz="0" w:space="0" w:color="auto"/>
            <w:bottom w:val="none" w:sz="0" w:space="0" w:color="auto"/>
            <w:right w:val="none" w:sz="0" w:space="0" w:color="auto"/>
          </w:divBdr>
        </w:div>
        <w:div w:id="984120257">
          <w:marLeft w:val="446"/>
          <w:marRight w:val="0"/>
          <w:marTop w:val="0"/>
          <w:marBottom w:val="0"/>
          <w:divBdr>
            <w:top w:val="none" w:sz="0" w:space="0" w:color="auto"/>
            <w:left w:val="none" w:sz="0" w:space="0" w:color="auto"/>
            <w:bottom w:val="none" w:sz="0" w:space="0" w:color="auto"/>
            <w:right w:val="none" w:sz="0" w:space="0" w:color="auto"/>
          </w:divBdr>
        </w:div>
        <w:div w:id="1083067622">
          <w:marLeft w:val="446"/>
          <w:marRight w:val="0"/>
          <w:marTop w:val="0"/>
          <w:marBottom w:val="0"/>
          <w:divBdr>
            <w:top w:val="none" w:sz="0" w:space="0" w:color="auto"/>
            <w:left w:val="none" w:sz="0" w:space="0" w:color="auto"/>
            <w:bottom w:val="none" w:sz="0" w:space="0" w:color="auto"/>
            <w:right w:val="none" w:sz="0" w:space="0" w:color="auto"/>
          </w:divBdr>
        </w:div>
      </w:divsChild>
    </w:div>
    <w:div w:id="1150443215">
      <w:bodyDiv w:val="1"/>
      <w:marLeft w:val="0"/>
      <w:marRight w:val="0"/>
      <w:marTop w:val="0"/>
      <w:marBottom w:val="0"/>
      <w:divBdr>
        <w:top w:val="none" w:sz="0" w:space="0" w:color="auto"/>
        <w:left w:val="none" w:sz="0" w:space="0" w:color="auto"/>
        <w:bottom w:val="none" w:sz="0" w:space="0" w:color="auto"/>
        <w:right w:val="none" w:sz="0" w:space="0" w:color="auto"/>
      </w:divBdr>
    </w:div>
    <w:div w:id="1195579614">
      <w:bodyDiv w:val="1"/>
      <w:marLeft w:val="0"/>
      <w:marRight w:val="0"/>
      <w:marTop w:val="0"/>
      <w:marBottom w:val="0"/>
      <w:divBdr>
        <w:top w:val="none" w:sz="0" w:space="0" w:color="auto"/>
        <w:left w:val="none" w:sz="0" w:space="0" w:color="auto"/>
        <w:bottom w:val="none" w:sz="0" w:space="0" w:color="auto"/>
        <w:right w:val="none" w:sz="0" w:space="0" w:color="auto"/>
      </w:divBdr>
    </w:div>
    <w:div w:id="1315182615">
      <w:bodyDiv w:val="1"/>
      <w:marLeft w:val="0"/>
      <w:marRight w:val="0"/>
      <w:marTop w:val="0"/>
      <w:marBottom w:val="0"/>
      <w:divBdr>
        <w:top w:val="none" w:sz="0" w:space="0" w:color="auto"/>
        <w:left w:val="none" w:sz="0" w:space="0" w:color="auto"/>
        <w:bottom w:val="none" w:sz="0" w:space="0" w:color="auto"/>
        <w:right w:val="none" w:sz="0" w:space="0" w:color="auto"/>
      </w:divBdr>
    </w:div>
    <w:div w:id="1802068481">
      <w:bodyDiv w:val="1"/>
      <w:marLeft w:val="0"/>
      <w:marRight w:val="0"/>
      <w:marTop w:val="0"/>
      <w:marBottom w:val="0"/>
      <w:divBdr>
        <w:top w:val="none" w:sz="0" w:space="0" w:color="auto"/>
        <w:left w:val="none" w:sz="0" w:space="0" w:color="auto"/>
        <w:bottom w:val="none" w:sz="0" w:space="0" w:color="auto"/>
        <w:right w:val="none" w:sz="0" w:space="0" w:color="auto"/>
      </w:divBdr>
      <w:divsChild>
        <w:div w:id="250629972">
          <w:marLeft w:val="1166"/>
          <w:marRight w:val="0"/>
          <w:marTop w:val="0"/>
          <w:marBottom w:val="0"/>
          <w:divBdr>
            <w:top w:val="none" w:sz="0" w:space="0" w:color="auto"/>
            <w:left w:val="none" w:sz="0" w:space="0" w:color="auto"/>
            <w:bottom w:val="none" w:sz="0" w:space="0" w:color="auto"/>
            <w:right w:val="none" w:sz="0" w:space="0" w:color="auto"/>
          </w:divBdr>
        </w:div>
        <w:div w:id="1934168908">
          <w:marLeft w:val="1166"/>
          <w:marRight w:val="0"/>
          <w:marTop w:val="0"/>
          <w:marBottom w:val="0"/>
          <w:divBdr>
            <w:top w:val="none" w:sz="0" w:space="0" w:color="auto"/>
            <w:left w:val="none" w:sz="0" w:space="0" w:color="auto"/>
            <w:bottom w:val="none" w:sz="0" w:space="0" w:color="auto"/>
            <w:right w:val="none" w:sz="0" w:space="0" w:color="auto"/>
          </w:divBdr>
        </w:div>
        <w:div w:id="1689090727">
          <w:marLeft w:val="1166"/>
          <w:marRight w:val="0"/>
          <w:marTop w:val="0"/>
          <w:marBottom w:val="0"/>
          <w:divBdr>
            <w:top w:val="none" w:sz="0" w:space="0" w:color="auto"/>
            <w:left w:val="none" w:sz="0" w:space="0" w:color="auto"/>
            <w:bottom w:val="none" w:sz="0" w:space="0" w:color="auto"/>
            <w:right w:val="none" w:sz="0" w:space="0" w:color="auto"/>
          </w:divBdr>
        </w:div>
        <w:div w:id="2010981391">
          <w:marLeft w:val="1166"/>
          <w:marRight w:val="0"/>
          <w:marTop w:val="0"/>
          <w:marBottom w:val="0"/>
          <w:divBdr>
            <w:top w:val="none" w:sz="0" w:space="0" w:color="auto"/>
            <w:left w:val="none" w:sz="0" w:space="0" w:color="auto"/>
            <w:bottom w:val="none" w:sz="0" w:space="0" w:color="auto"/>
            <w:right w:val="none" w:sz="0" w:space="0" w:color="auto"/>
          </w:divBdr>
        </w:div>
      </w:divsChild>
    </w:div>
    <w:div w:id="1908756968">
      <w:bodyDiv w:val="1"/>
      <w:marLeft w:val="0"/>
      <w:marRight w:val="0"/>
      <w:marTop w:val="0"/>
      <w:marBottom w:val="0"/>
      <w:divBdr>
        <w:top w:val="none" w:sz="0" w:space="0" w:color="auto"/>
        <w:left w:val="none" w:sz="0" w:space="0" w:color="auto"/>
        <w:bottom w:val="none" w:sz="0" w:space="0" w:color="auto"/>
        <w:right w:val="none" w:sz="0" w:space="0" w:color="auto"/>
      </w:divBdr>
    </w:div>
    <w:div w:id="197506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FDD6C-ED2C-427A-86B4-1BE9D19A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Gour</dc:creator>
  <cp:keywords/>
  <dc:description/>
  <cp:lastModifiedBy>Reza Abasaltian</cp:lastModifiedBy>
  <cp:revision>2</cp:revision>
  <dcterms:created xsi:type="dcterms:W3CDTF">2021-06-08T10:36:00Z</dcterms:created>
  <dcterms:modified xsi:type="dcterms:W3CDTF">2021-06-08T10:36:00Z</dcterms:modified>
</cp:coreProperties>
</file>