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3CDA6" w14:textId="77777777" w:rsidR="0038216D" w:rsidRPr="0038216D" w:rsidRDefault="0038216D" w:rsidP="0038216D">
      <w:pPr>
        <w:pStyle w:val="ListParagraph"/>
        <w:numPr>
          <w:ilvl w:val="0"/>
          <w:numId w:val="1"/>
        </w:numPr>
        <w:spacing w:line="300" w:lineRule="auto"/>
        <w:rPr>
          <w:rFonts w:ascii="Segoe UI" w:hAnsi="Segoe UI" w:cs="Segoe UI"/>
          <w:b/>
          <w:bCs/>
        </w:rPr>
      </w:pPr>
      <w:r w:rsidRPr="0038216D">
        <w:rPr>
          <w:rFonts w:ascii="Segoe UI" w:hAnsi="Segoe UI" w:cs="Segoe UI"/>
          <w:b/>
          <w:bCs/>
        </w:rPr>
        <w:t>Summarize the key findings and insights from the assignment.</w:t>
      </w:r>
    </w:p>
    <w:p w14:paraId="5D2EFBF0" w14:textId="3A426C35" w:rsidR="00B2293A" w:rsidRPr="00BD11E2" w:rsidRDefault="0038216D">
      <w:pPr>
        <w:rPr>
          <w:b/>
          <w:bCs/>
        </w:rPr>
      </w:pPr>
      <w:r w:rsidRPr="00BD11E2">
        <w:rPr>
          <w:b/>
          <w:bCs/>
        </w:rPr>
        <w:t>Answer:</w:t>
      </w:r>
    </w:p>
    <w:p w14:paraId="429DEF01" w14:textId="77777777" w:rsidR="0038216D" w:rsidRPr="0038216D" w:rsidRDefault="0038216D" w:rsidP="0038216D">
      <w:r w:rsidRPr="0038216D">
        <w:t>The assignment explored the effectiveness of Principal Component Analysis (PCA) in enhancing the performance of unsupervised clustering on a chemical analysis of wines. Below is a summary of the key findings and insights.</w:t>
      </w:r>
    </w:p>
    <w:p w14:paraId="3FE6CBDC" w14:textId="77777777" w:rsidR="0038216D" w:rsidRPr="0038216D" w:rsidRDefault="0038216D" w:rsidP="0038216D">
      <w:r w:rsidRPr="0038216D">
        <w:rPr>
          <w:b/>
          <w:bCs/>
        </w:rPr>
        <w:t>1. Data Redundancy and EDA Insights</w:t>
      </w:r>
      <w:r w:rsidRPr="0038216D">
        <w:br/>
        <w:t xml:space="preserve">The Exploratory Data Analysis (EDA) revealed significant correlations between several chemical features. For instance, Total Phenols and </w:t>
      </w:r>
      <w:proofErr w:type="spellStart"/>
      <w:r w:rsidRPr="0038216D">
        <w:t>Flavanoids</w:t>
      </w:r>
      <w:proofErr w:type="spellEnd"/>
      <w:r w:rsidRPr="0038216D">
        <w:t xml:space="preserve"> showed a very strong positive correlation ().\</w:t>
      </w:r>
    </w:p>
    <w:p w14:paraId="1427903D" w14:textId="77777777" w:rsidR="0038216D" w:rsidRPr="0038216D" w:rsidRDefault="0038216D" w:rsidP="0038216D">
      <w:pPr>
        <w:numPr>
          <w:ilvl w:val="0"/>
          <w:numId w:val="2"/>
        </w:numPr>
      </w:pPr>
      <w:r w:rsidRPr="0038216D">
        <w:rPr>
          <w:b/>
          <w:bCs/>
        </w:rPr>
        <w:t>Insight:</w:t>
      </w:r>
      <w:r w:rsidRPr="0038216D">
        <w:t> High correlation suggests redundancy in the data. Clustering algorithms like K-means can be sensitive to such "noise" or over-represented features, which justifies the use of dimensionality reduction.</w:t>
      </w:r>
    </w:p>
    <w:p w14:paraId="4CD53B6B" w14:textId="77777777" w:rsidR="0038216D" w:rsidRPr="0038216D" w:rsidRDefault="0038216D" w:rsidP="0038216D">
      <w:r w:rsidRPr="0038216D">
        <w:rPr>
          <w:b/>
          <w:bCs/>
        </w:rPr>
        <w:t>2. PCA: Efficiency in Data Compression</w:t>
      </w:r>
      <w:r w:rsidRPr="0038216D">
        <w:t> Standardizing the data was a critical first step to ensure features with larger scales (like Proline) did not dominate the PCA.\</w:t>
      </w:r>
    </w:p>
    <w:p w14:paraId="2B5547BF" w14:textId="77777777" w:rsidR="0038216D" w:rsidRPr="0038216D" w:rsidRDefault="0038216D" w:rsidP="0038216D">
      <w:pPr>
        <w:numPr>
          <w:ilvl w:val="0"/>
          <w:numId w:val="3"/>
        </w:numPr>
      </w:pPr>
      <w:r w:rsidRPr="0038216D">
        <w:rPr>
          <w:b/>
          <w:bCs/>
        </w:rPr>
        <w:t>Variance Capture:</w:t>
      </w:r>
      <w:r w:rsidRPr="0038216D">
        <w:t xml:space="preserve"> The first three principal components captured </w:t>
      </w:r>
      <w:proofErr w:type="gramStart"/>
      <w:r w:rsidRPr="0038216D">
        <w:t>approximately  of</w:t>
      </w:r>
      <w:proofErr w:type="gramEnd"/>
      <w:r w:rsidRPr="0038216D">
        <w:t xml:space="preserve"> the total variance. By the seventh component, </w:t>
      </w:r>
      <w:proofErr w:type="gramStart"/>
      <w:r w:rsidRPr="0038216D">
        <w:t>over  was</w:t>
      </w:r>
      <w:proofErr w:type="gramEnd"/>
      <w:r w:rsidRPr="0038216D">
        <w:t xml:space="preserve"> retained.\</w:t>
      </w:r>
    </w:p>
    <w:p w14:paraId="01AE35FE" w14:textId="77777777" w:rsidR="0038216D" w:rsidRPr="0038216D" w:rsidRDefault="0038216D" w:rsidP="0038216D">
      <w:pPr>
        <w:numPr>
          <w:ilvl w:val="0"/>
          <w:numId w:val="3"/>
        </w:numPr>
      </w:pPr>
      <w:r w:rsidRPr="0038216D">
        <w:rPr>
          <w:b/>
          <w:bCs/>
        </w:rPr>
        <w:t>Dimensionality Reduction:</w:t>
      </w:r>
      <w:r w:rsidRPr="0038216D">
        <w:t> We successfully reduced the feature space from 13 variables to just 3 principal components while still maintaining the core structural information of the dataset.</w:t>
      </w:r>
    </w:p>
    <w:p w14:paraId="135A0F51" w14:textId="77777777" w:rsidR="0038216D" w:rsidRPr="0038216D" w:rsidRDefault="0038216D" w:rsidP="0038216D">
      <w:r w:rsidRPr="0038216D">
        <w:rPr>
          <w:b/>
          <w:bCs/>
        </w:rPr>
        <w:t>3. Clustering Performance Comparison</w:t>
      </w:r>
      <w:r w:rsidRPr="0038216D">
        <w:t> The study compared K-means clustering () on the original 13D space versus the 3D PCA space.</w:t>
      </w:r>
    </w:p>
    <w:p w14:paraId="010A5932" w14:textId="77777777" w:rsidR="0038216D" w:rsidRPr="0038216D" w:rsidRDefault="0038216D" w:rsidP="0038216D">
      <w:pPr>
        <w:numPr>
          <w:ilvl w:val="0"/>
          <w:numId w:val="4"/>
        </w:numPr>
      </w:pPr>
      <w:r w:rsidRPr="0038216D">
        <w:rPr>
          <w:b/>
          <w:bCs/>
        </w:rPr>
        <w:t>Significant Improvement:</w:t>
      </w:r>
      <w:r w:rsidRPr="0038216D">
        <w:t xml:space="preserve"> The Silhouette Score improved by </w:t>
      </w:r>
      <w:proofErr w:type="gramStart"/>
      <w:r w:rsidRPr="0038216D">
        <w:t>nearly  after</w:t>
      </w:r>
      <w:proofErr w:type="gramEnd"/>
      <w:r w:rsidRPr="0038216D">
        <w:t xml:space="preserve"> applying PCA. This indicates that PCA successfully removed high-dimensional "noise," allowing the K-means algorithm to find much tighter, more distinct clusters.</w:t>
      </w:r>
    </w:p>
    <w:p w14:paraId="050C7137" w14:textId="77777777" w:rsidR="0038216D" w:rsidRPr="0038216D" w:rsidRDefault="0038216D" w:rsidP="0038216D">
      <w:pPr>
        <w:numPr>
          <w:ilvl w:val="0"/>
          <w:numId w:val="4"/>
        </w:numPr>
      </w:pPr>
      <w:r w:rsidRPr="0038216D">
        <w:rPr>
          <w:b/>
          <w:bCs/>
        </w:rPr>
        <w:t>High Consistency:</w:t>
      </w:r>
      <w:r w:rsidRPr="0038216D">
        <w:t xml:space="preserve"> The Adjusted Rand Index (ARI) </w:t>
      </w:r>
      <w:proofErr w:type="gramStart"/>
      <w:r w:rsidRPr="0038216D">
        <w:t>of  indicates</w:t>
      </w:r>
      <w:proofErr w:type="gramEnd"/>
      <w:r w:rsidRPr="0038216D">
        <w:t xml:space="preserve"> that the clusters found in the PCA space are almost identical to those in the original space, confirming that no vital grouping information was lost during reduction.</w:t>
      </w:r>
    </w:p>
    <w:p w14:paraId="495FF83D" w14:textId="77777777" w:rsidR="0038216D" w:rsidRPr="0038216D" w:rsidRDefault="0038216D" w:rsidP="0038216D">
      <w:r w:rsidRPr="0038216D">
        <w:rPr>
          <w:b/>
          <w:bCs/>
        </w:rPr>
        <w:t>4. Optimal Number of Clusters</w:t>
      </w:r>
      <w:r w:rsidRPr="0038216D">
        <w:br/>
        <w:t xml:space="preserve">The Elbow Method consistently pointed </w:t>
      </w:r>
      <w:proofErr w:type="gramStart"/>
      <w:r w:rsidRPr="0038216D">
        <w:t>to  for</w:t>
      </w:r>
      <w:proofErr w:type="gramEnd"/>
      <w:r w:rsidRPr="0038216D">
        <w:t xml:space="preserve"> both the original and PCA datasets. This aligned perfectly with the three known types of wine in the dataset, proving that the chemical signatures are distinct enough for clear categorization.</w:t>
      </w:r>
    </w:p>
    <w:p w14:paraId="01C31669" w14:textId="77777777" w:rsidR="0038216D" w:rsidRPr="0038216D" w:rsidRDefault="0038216D" w:rsidP="0038216D">
      <w:r w:rsidRPr="0038216D">
        <w:rPr>
          <w:b/>
          <w:bCs/>
        </w:rPr>
        <w:t>5. Final Insights and Trade-offs</w:t>
      </w:r>
      <w:r w:rsidRPr="0038216D">
        <w:t>\</w:t>
      </w:r>
    </w:p>
    <w:p w14:paraId="343F70FE" w14:textId="77777777" w:rsidR="0038216D" w:rsidRPr="0038216D" w:rsidRDefault="0038216D" w:rsidP="0038216D">
      <w:pPr>
        <w:numPr>
          <w:ilvl w:val="0"/>
          <w:numId w:val="5"/>
        </w:numPr>
      </w:pPr>
      <w:r w:rsidRPr="0038216D">
        <w:rPr>
          <w:b/>
          <w:bCs/>
        </w:rPr>
        <w:t>Impact of PCA:</w:t>
      </w:r>
      <w:r w:rsidRPr="0038216D">
        <w:t> Dimensionality reduction acts as a "filter" for clustering. By focusing on the components with the highest variance, the algorithm ignores minor fluctuations that might otherwise confuse the clustering logic in high-dimensional space.</w:t>
      </w:r>
    </w:p>
    <w:p w14:paraId="00DE989F" w14:textId="77777777" w:rsidR="0038216D" w:rsidRPr="0038216D" w:rsidRDefault="0038216D" w:rsidP="0038216D">
      <w:pPr>
        <w:numPr>
          <w:ilvl w:val="0"/>
          <w:numId w:val="5"/>
        </w:numPr>
      </w:pPr>
      <w:r w:rsidRPr="0038216D">
        <w:rPr>
          <w:b/>
          <w:bCs/>
        </w:rPr>
        <w:t>The Interpretability Trade-off:</w:t>
      </w:r>
      <w:r w:rsidRPr="0038216D">
        <w:t> While PCA significantly improved the clustering metrics and enabled 3D visualization, it reduced the interpretability of the model. In the original data, a cluster might be defined by "High Alcohol and Low Ash." In PCA, a cluster is defined by "High PC1," which is a complex mathematical combination of all 13 features.</w:t>
      </w:r>
    </w:p>
    <w:p w14:paraId="7691B5CB" w14:textId="77777777" w:rsidR="0038216D" w:rsidRPr="0038216D" w:rsidRDefault="0038216D" w:rsidP="0038216D">
      <w:r w:rsidRPr="0038216D">
        <w:rPr>
          <w:b/>
          <w:bCs/>
        </w:rPr>
        <w:lastRenderedPageBreak/>
        <w:t>Conclusion</w:t>
      </w:r>
      <w:r w:rsidRPr="0038216D">
        <w:t> The key takeaway is that PCA is not just about making data smaller; it is about making data clearer. For the wine dataset, reducing 13 features down to 3 principal components resulted in significantly better-defined clusters and a more robust model without losing the actual categories present in the data.</w:t>
      </w:r>
    </w:p>
    <w:p w14:paraId="4EF82921" w14:textId="77777777" w:rsidR="0038216D" w:rsidRPr="0038216D" w:rsidRDefault="0038216D" w:rsidP="0038216D"/>
    <w:p w14:paraId="0C83E059" w14:textId="518E87C4" w:rsidR="0038216D" w:rsidRPr="0038216D" w:rsidRDefault="0038216D" w:rsidP="0038216D">
      <w:pPr>
        <w:pStyle w:val="ListParagraph"/>
        <w:numPr>
          <w:ilvl w:val="0"/>
          <w:numId w:val="1"/>
        </w:numPr>
        <w:rPr>
          <w:b/>
          <w:bCs/>
        </w:rPr>
      </w:pPr>
      <w:r w:rsidRPr="0038216D">
        <w:rPr>
          <w:rFonts w:ascii="Segoe UI" w:hAnsi="Segoe UI" w:cs="Segoe UI"/>
          <w:b/>
          <w:bCs/>
        </w:rPr>
        <w:t>Discuss the practical implications of using PCA and clustering in data analysis.</w:t>
      </w:r>
    </w:p>
    <w:p w14:paraId="769571B3" w14:textId="08F2DA7E" w:rsidR="0038216D" w:rsidRDefault="0038216D" w:rsidP="0038216D">
      <w:pPr>
        <w:rPr>
          <w:b/>
          <w:bCs/>
        </w:rPr>
      </w:pPr>
      <w:r>
        <w:rPr>
          <w:b/>
          <w:bCs/>
        </w:rPr>
        <w:t>Answer:</w:t>
      </w:r>
    </w:p>
    <w:p w14:paraId="3A1F3E01" w14:textId="77777777" w:rsidR="006045B9" w:rsidRPr="006045B9" w:rsidRDefault="006045B9" w:rsidP="006045B9">
      <w:r w:rsidRPr="006045B9">
        <w:t>Using PCA (Principal Component Analysis) in conjunction with clustering algorithms like K-means is a standard "best practice" in modern data science. This combination addresses several fundamental challenges in high-dimensional data analysis.</w:t>
      </w:r>
    </w:p>
    <w:p w14:paraId="5B9A909E" w14:textId="77777777" w:rsidR="006045B9" w:rsidRPr="006045B9" w:rsidRDefault="006045B9" w:rsidP="006045B9">
      <w:r w:rsidRPr="006045B9">
        <w:t>Here are the practical implications of using this approach:</w:t>
      </w:r>
    </w:p>
    <w:p w14:paraId="53AAD896" w14:textId="77777777" w:rsidR="006045B9" w:rsidRPr="006045B9" w:rsidRDefault="006045B9" w:rsidP="006045B9">
      <w:pPr>
        <w:rPr>
          <w:b/>
          <w:bCs/>
        </w:rPr>
      </w:pPr>
      <w:r w:rsidRPr="006045B9">
        <w:rPr>
          <w:b/>
          <w:bCs/>
        </w:rPr>
        <w:t>1. Mitigating the "Curse of Dimensionality"</w:t>
      </w:r>
    </w:p>
    <w:p w14:paraId="5C43CE81" w14:textId="77777777" w:rsidR="006045B9" w:rsidRPr="006045B9" w:rsidRDefault="006045B9" w:rsidP="006045B9">
      <w:r w:rsidRPr="006045B9">
        <w:t>As the number of features (dimensions) in a dataset increases, the volume of the space increases so fast that the available data becomes sparse. In high-dimensional space, the distance between any two points becomes nearly equidistant, which makes distance-based clustering (like K-means) struggle to find meaningful groups.</w:t>
      </w:r>
    </w:p>
    <w:p w14:paraId="305606CD" w14:textId="77777777" w:rsidR="006045B9" w:rsidRPr="006045B9" w:rsidRDefault="006045B9" w:rsidP="006045B9">
      <w:pPr>
        <w:numPr>
          <w:ilvl w:val="0"/>
          <w:numId w:val="6"/>
        </w:numPr>
      </w:pPr>
      <w:r w:rsidRPr="006045B9">
        <w:rPr>
          <w:b/>
          <w:bCs/>
        </w:rPr>
        <w:t>Practical Impact</w:t>
      </w:r>
      <w:r w:rsidRPr="006045B9">
        <w:t>: PCA reduces the number of dimensions by focusing on the directions of maximum variance. By condensing 13 variables into 3 components, as seen in the wine analysis, we effectively "concentrate" the signal, making distance metrics like Euclidean distance much more effective for clustering.</w:t>
      </w:r>
    </w:p>
    <w:p w14:paraId="6F4FBB70" w14:textId="77777777" w:rsidR="006045B9" w:rsidRPr="006045B9" w:rsidRDefault="006045B9" w:rsidP="006045B9">
      <w:pPr>
        <w:rPr>
          <w:b/>
          <w:bCs/>
        </w:rPr>
      </w:pPr>
      <w:r w:rsidRPr="006045B9">
        <w:rPr>
          <w:b/>
          <w:bCs/>
        </w:rPr>
        <w:t>2. Noise Reduction and Improved Signal</w:t>
      </w:r>
    </w:p>
    <w:p w14:paraId="60D6B724" w14:textId="77777777" w:rsidR="006045B9" w:rsidRPr="006045B9" w:rsidRDefault="006045B9" w:rsidP="006045B9">
      <w:r w:rsidRPr="006045B9">
        <w:t>High-dimensional datasets often contain "noise"—features that do not contribute to the underlying structure of the data or are highly redundant (multicollinearity).</w:t>
      </w:r>
    </w:p>
    <w:p w14:paraId="283CB8DF" w14:textId="77777777" w:rsidR="006045B9" w:rsidRPr="006045B9" w:rsidRDefault="006045B9" w:rsidP="006045B9">
      <w:pPr>
        <w:numPr>
          <w:ilvl w:val="0"/>
          <w:numId w:val="7"/>
        </w:numPr>
      </w:pPr>
      <w:r w:rsidRPr="006045B9">
        <w:rPr>
          <w:b/>
          <w:bCs/>
        </w:rPr>
        <w:t>Feature Extraction</w:t>
      </w:r>
      <w:r w:rsidRPr="006045B9">
        <w:t xml:space="preserve">: Unlike feature selection (which drops variables), PCA extracts the essence of all features. It identifies that variables like Total Phenols and </w:t>
      </w:r>
      <w:proofErr w:type="spellStart"/>
      <w:r w:rsidRPr="006045B9">
        <w:t>Flavanoids</w:t>
      </w:r>
      <w:proofErr w:type="spellEnd"/>
      <w:r w:rsidRPr="006045B9">
        <w:t xml:space="preserve"> move together and combines them into a single component.</w:t>
      </w:r>
    </w:p>
    <w:p w14:paraId="3C8CFFDB" w14:textId="77777777" w:rsidR="006045B9" w:rsidRPr="006045B9" w:rsidRDefault="006045B9" w:rsidP="006045B9">
      <w:pPr>
        <w:numPr>
          <w:ilvl w:val="0"/>
          <w:numId w:val="7"/>
        </w:numPr>
      </w:pPr>
      <w:r w:rsidRPr="006045B9">
        <w:rPr>
          <w:b/>
          <w:bCs/>
        </w:rPr>
        <w:t>Result</w:t>
      </w:r>
      <w:r w:rsidRPr="006045B9">
        <w:t xml:space="preserve">: This filtering process often leads to higher </w:t>
      </w:r>
      <w:r w:rsidRPr="006045B9">
        <w:rPr>
          <w:b/>
          <w:bCs/>
        </w:rPr>
        <w:t>Silhouette Scores</w:t>
      </w:r>
      <w:r w:rsidRPr="006045B9">
        <w:t>. In our case, the score jumped from $0.28$ to $0.45$, indicating that the clusters became significantly better defined once the noise was removed.</w:t>
      </w:r>
    </w:p>
    <w:p w14:paraId="08403AEC" w14:textId="77777777" w:rsidR="006045B9" w:rsidRPr="006045B9" w:rsidRDefault="006045B9" w:rsidP="006045B9">
      <w:pPr>
        <w:rPr>
          <w:b/>
          <w:bCs/>
        </w:rPr>
      </w:pPr>
      <w:r w:rsidRPr="006045B9">
        <w:rPr>
          <w:b/>
          <w:bCs/>
        </w:rPr>
        <w:t>3. Enhanced Visualization</w:t>
      </w:r>
    </w:p>
    <w:p w14:paraId="2321125A" w14:textId="77777777" w:rsidR="006045B9" w:rsidRPr="006045B9" w:rsidRDefault="006045B9" w:rsidP="006045B9">
      <w:r w:rsidRPr="006045B9">
        <w:t>One of the most immediate practical benefits is the ability to "see" the data. Humans cannot visualize 13-dimensional space.</w:t>
      </w:r>
    </w:p>
    <w:p w14:paraId="46C9DD63" w14:textId="77777777" w:rsidR="006045B9" w:rsidRPr="006045B9" w:rsidRDefault="006045B9" w:rsidP="006045B9">
      <w:pPr>
        <w:numPr>
          <w:ilvl w:val="0"/>
          <w:numId w:val="8"/>
        </w:numPr>
      </w:pPr>
      <w:r w:rsidRPr="006045B9">
        <w:rPr>
          <w:b/>
          <w:bCs/>
        </w:rPr>
        <w:t>Projection</w:t>
      </w:r>
      <w:r w:rsidRPr="006045B9">
        <w:t>: PCA allows us to project complex data onto a 2D or 3D plane.</w:t>
      </w:r>
    </w:p>
    <w:p w14:paraId="493EFEDF" w14:textId="77777777" w:rsidR="006045B9" w:rsidRPr="006045B9" w:rsidRDefault="006045B9" w:rsidP="006045B9">
      <w:pPr>
        <w:numPr>
          <w:ilvl w:val="0"/>
          <w:numId w:val="8"/>
        </w:numPr>
      </w:pPr>
      <w:r w:rsidRPr="006045B9">
        <w:rPr>
          <w:b/>
          <w:bCs/>
        </w:rPr>
        <w:t>Practical Impact</w:t>
      </w:r>
      <w:r w:rsidRPr="006045B9">
        <w:t>: Stakeholders and analysts can visually verify if the clusters make sense. Seeing a scatter plot of Wine Type 1 vs. Wine Type 2 on the first two principal components provides an intuitive confirmation of the model's accuracy that a table of raw numbers cannot.</w:t>
      </w:r>
    </w:p>
    <w:p w14:paraId="10C49E09" w14:textId="77777777" w:rsidR="006045B9" w:rsidRPr="006045B9" w:rsidRDefault="006045B9" w:rsidP="006045B9">
      <w:pPr>
        <w:rPr>
          <w:b/>
          <w:bCs/>
        </w:rPr>
      </w:pPr>
      <w:r w:rsidRPr="006045B9">
        <w:rPr>
          <w:b/>
          <w:bCs/>
        </w:rPr>
        <w:t>4. Computational Efficiency</w:t>
      </w:r>
    </w:p>
    <w:p w14:paraId="61EF7DC2" w14:textId="77777777" w:rsidR="006045B9" w:rsidRPr="006045B9" w:rsidRDefault="006045B9" w:rsidP="006045B9">
      <w:r w:rsidRPr="006045B9">
        <w:lastRenderedPageBreak/>
        <w:t>Clustering algorithms are computationally expensive. K-means, for example, must calculate the distance between every data point and every centroid in every iteration.</w:t>
      </w:r>
    </w:p>
    <w:p w14:paraId="3BB8680C" w14:textId="77777777" w:rsidR="006045B9" w:rsidRPr="006045B9" w:rsidRDefault="006045B9" w:rsidP="006045B9">
      <w:pPr>
        <w:numPr>
          <w:ilvl w:val="0"/>
          <w:numId w:val="9"/>
        </w:numPr>
      </w:pPr>
      <w:r w:rsidRPr="006045B9">
        <w:rPr>
          <w:b/>
          <w:bCs/>
        </w:rPr>
        <w:t>Scaling</w:t>
      </w:r>
      <w:r w:rsidRPr="006045B9">
        <w:t>: For a dataset with millions of rows and hundreds of features, clustering directly on the original data might be too slow or memory-intensive.</w:t>
      </w:r>
    </w:p>
    <w:p w14:paraId="2C7C75C5" w14:textId="77777777" w:rsidR="006045B9" w:rsidRPr="006045B9" w:rsidRDefault="006045B9" w:rsidP="006045B9">
      <w:pPr>
        <w:numPr>
          <w:ilvl w:val="0"/>
          <w:numId w:val="9"/>
        </w:numPr>
      </w:pPr>
      <w:r w:rsidRPr="006045B9">
        <w:rPr>
          <w:b/>
          <w:bCs/>
        </w:rPr>
        <w:t>Optimization</w:t>
      </w:r>
      <w:r w:rsidRPr="006045B9">
        <w:t>: Performing clustering on 3–5 principal components instead of 50+ features significantly reduces the CPU and memory load, enabling faster model iteration and deployment.</w:t>
      </w:r>
    </w:p>
    <w:p w14:paraId="3DBEBF23" w14:textId="77777777" w:rsidR="006045B9" w:rsidRPr="006045B9" w:rsidRDefault="006045B9" w:rsidP="006045B9">
      <w:pPr>
        <w:rPr>
          <w:b/>
          <w:bCs/>
        </w:rPr>
      </w:pPr>
      <w:r w:rsidRPr="006045B9">
        <w:rPr>
          <w:b/>
          <w:bCs/>
        </w:rPr>
        <w:t>5. The Interpretability Trade-off</w:t>
      </w:r>
    </w:p>
    <w:p w14:paraId="59B780DF" w14:textId="77777777" w:rsidR="006045B9" w:rsidRPr="006045B9" w:rsidRDefault="006045B9" w:rsidP="006045B9">
      <w:r w:rsidRPr="006045B9">
        <w:t xml:space="preserve">While PCA improves performance, it complicates the </w:t>
      </w:r>
      <w:r w:rsidRPr="006045B9">
        <w:rPr>
          <w:b/>
          <w:bCs/>
        </w:rPr>
        <w:t>"Why?"</w:t>
      </w:r>
      <w:r w:rsidRPr="006045B9">
        <w:t xml:space="preserve"> behind a cluster.</w:t>
      </w:r>
    </w:p>
    <w:p w14:paraId="6FD7DF13" w14:textId="77777777" w:rsidR="006045B9" w:rsidRPr="006045B9" w:rsidRDefault="006045B9" w:rsidP="006045B9">
      <w:pPr>
        <w:numPr>
          <w:ilvl w:val="0"/>
          <w:numId w:val="10"/>
        </w:numPr>
      </w:pPr>
      <w:r w:rsidRPr="006045B9">
        <w:rPr>
          <w:b/>
          <w:bCs/>
        </w:rPr>
        <w:t>The Problem</w:t>
      </w:r>
      <w:r w:rsidRPr="006045B9">
        <w:t>: If you cluster on the original data, you can say "Cluster A is the 'High Alcohol' group." After PCA, you can only say "Cluster A is high in Principal Component 1."</w:t>
      </w:r>
    </w:p>
    <w:p w14:paraId="4795C39A" w14:textId="77777777" w:rsidR="006045B9" w:rsidRPr="006045B9" w:rsidRDefault="006045B9" w:rsidP="006045B9">
      <w:pPr>
        <w:numPr>
          <w:ilvl w:val="0"/>
          <w:numId w:val="10"/>
        </w:numPr>
      </w:pPr>
      <w:r w:rsidRPr="006045B9">
        <w:rPr>
          <w:b/>
          <w:bCs/>
        </w:rPr>
        <w:t>Practical Workaround</w:t>
      </w:r>
      <w:r w:rsidRPr="006045B9">
        <w:t xml:space="preserve">: To regain interpretability, analysts often look at the </w:t>
      </w:r>
      <w:r w:rsidRPr="006045B9">
        <w:rPr>
          <w:b/>
          <w:bCs/>
        </w:rPr>
        <w:t>PCA Loadings</w:t>
      </w:r>
      <w:r w:rsidRPr="006045B9">
        <w:t xml:space="preserve"> (the weights each original variable has in a component). If PC1 is heavily weighted by Alcohol and Proline, we can still infer the cluster's characteristics, though it requires an extra step of analysis.</w:t>
      </w:r>
    </w:p>
    <w:p w14:paraId="577DD3C5" w14:textId="77777777" w:rsidR="006045B9" w:rsidRPr="006045B9" w:rsidRDefault="006045B9" w:rsidP="006045B9">
      <w:pPr>
        <w:rPr>
          <w:b/>
          <w:bCs/>
        </w:rPr>
      </w:pPr>
      <w:r w:rsidRPr="006045B9">
        <w:rPr>
          <w:b/>
          <w:bCs/>
        </w:rPr>
        <w:t>6. Sensitivity to Scaling</w:t>
      </w:r>
    </w:p>
    <w:p w14:paraId="11320AD4" w14:textId="77777777" w:rsidR="006045B9" w:rsidRPr="006045B9" w:rsidRDefault="006045B9" w:rsidP="006045B9">
      <w:r w:rsidRPr="006045B9">
        <w:t>A major practical implication is that PCA and K-means are both highly sensitive to the scale of the data.</w:t>
      </w:r>
    </w:p>
    <w:p w14:paraId="47D62DD3" w14:textId="77777777" w:rsidR="006045B9" w:rsidRPr="006045B9" w:rsidRDefault="006045B9" w:rsidP="006045B9">
      <w:pPr>
        <w:numPr>
          <w:ilvl w:val="0"/>
          <w:numId w:val="11"/>
        </w:numPr>
      </w:pPr>
      <w:r w:rsidRPr="006045B9">
        <w:rPr>
          <w:b/>
          <w:bCs/>
        </w:rPr>
        <w:t>Constraint</w:t>
      </w:r>
      <w:r w:rsidRPr="006045B9">
        <w:t xml:space="preserve">: If one feature has a range of $0-1000$ (like Proline) and another $0.1-0.5$ (like </w:t>
      </w:r>
      <w:proofErr w:type="spellStart"/>
      <w:r w:rsidRPr="006045B9">
        <w:t>Nonflavanoids</w:t>
      </w:r>
      <w:proofErr w:type="spellEnd"/>
      <w:r w:rsidRPr="006045B9">
        <w:t>), PCA will treat the larger numbers as having more variance.</w:t>
      </w:r>
    </w:p>
    <w:p w14:paraId="7EA8C413" w14:textId="77777777" w:rsidR="006045B9" w:rsidRPr="006045B9" w:rsidRDefault="006045B9" w:rsidP="006045B9">
      <w:pPr>
        <w:numPr>
          <w:ilvl w:val="0"/>
          <w:numId w:val="11"/>
        </w:numPr>
      </w:pPr>
      <w:r w:rsidRPr="006045B9">
        <w:rPr>
          <w:b/>
          <w:bCs/>
        </w:rPr>
        <w:t>Required Action</w:t>
      </w:r>
      <w:r w:rsidRPr="006045B9">
        <w:t>: Standardization (scaling to mean $0$ and variance $1$) is a non-negotiable prerequisite. Without it, the PCA results and the subsequent clusters will be biased toward the features with the largest numerical values.</w:t>
      </w:r>
    </w:p>
    <w:p w14:paraId="2B771799" w14:textId="77777777" w:rsidR="006045B9" w:rsidRPr="006045B9" w:rsidRDefault="006045B9" w:rsidP="006045B9">
      <w:pPr>
        <w:rPr>
          <w:b/>
          <w:bCs/>
        </w:rPr>
      </w:pPr>
      <w:r w:rsidRPr="006045B9">
        <w:rPr>
          <w:b/>
          <w:bCs/>
        </w:rPr>
        <w:t>Summary of Workflow</w:t>
      </w:r>
    </w:p>
    <w:p w14:paraId="12D10474" w14:textId="77777777" w:rsidR="006045B9" w:rsidRPr="006045B9" w:rsidRDefault="006045B9" w:rsidP="006045B9">
      <w:r w:rsidRPr="006045B9">
        <w:t>In a practical setting, the workflow usually follows this logic:</w:t>
      </w:r>
    </w:p>
    <w:p w14:paraId="77A48EA2" w14:textId="77777777" w:rsidR="006045B9" w:rsidRPr="006045B9" w:rsidRDefault="006045B9" w:rsidP="006045B9">
      <w:pPr>
        <w:numPr>
          <w:ilvl w:val="0"/>
          <w:numId w:val="12"/>
        </w:numPr>
      </w:pPr>
      <w:r w:rsidRPr="006045B9">
        <w:rPr>
          <w:b/>
          <w:bCs/>
        </w:rPr>
        <w:t>Standardize</w:t>
      </w:r>
      <w:r w:rsidRPr="006045B9">
        <w:t xml:space="preserve"> to give all features equal weight.</w:t>
      </w:r>
    </w:p>
    <w:p w14:paraId="7F00DB67" w14:textId="77777777" w:rsidR="006045B9" w:rsidRPr="006045B9" w:rsidRDefault="006045B9" w:rsidP="006045B9">
      <w:pPr>
        <w:numPr>
          <w:ilvl w:val="0"/>
          <w:numId w:val="12"/>
        </w:numPr>
      </w:pPr>
      <w:r w:rsidRPr="006045B9">
        <w:rPr>
          <w:b/>
          <w:bCs/>
        </w:rPr>
        <w:t>PCA</w:t>
      </w:r>
      <w:r w:rsidRPr="006045B9">
        <w:t xml:space="preserve"> to compress data, remove noise, and handle correlations.</w:t>
      </w:r>
    </w:p>
    <w:p w14:paraId="5EEDF6AD" w14:textId="77777777" w:rsidR="006045B9" w:rsidRPr="006045B9" w:rsidRDefault="006045B9" w:rsidP="006045B9">
      <w:pPr>
        <w:numPr>
          <w:ilvl w:val="0"/>
          <w:numId w:val="12"/>
        </w:numPr>
      </w:pPr>
      <w:r w:rsidRPr="006045B9">
        <w:rPr>
          <w:b/>
          <w:bCs/>
        </w:rPr>
        <w:t>Clustering</w:t>
      </w:r>
      <w:r w:rsidRPr="006045B9">
        <w:t xml:space="preserve"> on the reduced space to find robust, dense groups.</w:t>
      </w:r>
    </w:p>
    <w:p w14:paraId="6A1D3937" w14:textId="77777777" w:rsidR="006045B9" w:rsidRPr="006045B9" w:rsidRDefault="006045B9" w:rsidP="006045B9">
      <w:r w:rsidRPr="006045B9">
        <w:t>By using this combination, analysts move from raw, noisy data to actionable segments that are both statistically stronger and easier to communicate through visualization.</w:t>
      </w:r>
    </w:p>
    <w:p w14:paraId="1BFF42ED" w14:textId="77777777" w:rsidR="0038216D" w:rsidRDefault="0038216D" w:rsidP="0038216D"/>
    <w:p w14:paraId="06707E91" w14:textId="151FD273" w:rsidR="006045B9" w:rsidRPr="00D9663B" w:rsidRDefault="00D9663B" w:rsidP="00D9663B">
      <w:pPr>
        <w:pStyle w:val="ListParagraph"/>
        <w:numPr>
          <w:ilvl w:val="0"/>
          <w:numId w:val="1"/>
        </w:numPr>
        <w:rPr>
          <w:b/>
          <w:bCs/>
        </w:rPr>
      </w:pPr>
      <w:r w:rsidRPr="00D9663B">
        <w:rPr>
          <w:rFonts w:ascii="Segoe UI" w:hAnsi="Segoe UI" w:cs="Segoe UI"/>
          <w:b/>
          <w:bCs/>
        </w:rPr>
        <w:t>Provide recommendations for when to use each technique based on the analysis conducted</w:t>
      </w:r>
      <w:r w:rsidRPr="00D9663B">
        <w:rPr>
          <w:rFonts w:ascii="Segoe UI" w:hAnsi="Segoe UI" w:cs="Segoe UI"/>
          <w:b/>
          <w:bCs/>
        </w:rPr>
        <w:t>.</w:t>
      </w:r>
    </w:p>
    <w:p w14:paraId="0C446885" w14:textId="795F6219" w:rsidR="00D9663B" w:rsidRDefault="00D9663B" w:rsidP="00D9663B">
      <w:pPr>
        <w:rPr>
          <w:b/>
          <w:bCs/>
        </w:rPr>
      </w:pPr>
      <w:r>
        <w:rPr>
          <w:b/>
          <w:bCs/>
        </w:rPr>
        <w:t>Answer:</w:t>
      </w:r>
    </w:p>
    <w:p w14:paraId="70838190" w14:textId="77777777" w:rsidR="00F76CF8" w:rsidRPr="00F76CF8" w:rsidRDefault="00F76CF8" w:rsidP="00F76CF8">
      <w:r w:rsidRPr="00F76CF8">
        <w:t>Based on the analysis of the wine dataset and the performance improvements observed, here are the strategic recommendations for choosing between direct clustering and PCA-enhanced clustering.</w:t>
      </w:r>
    </w:p>
    <w:p w14:paraId="000E5EC9" w14:textId="77777777" w:rsidR="00F76CF8" w:rsidRPr="00F76CF8" w:rsidRDefault="00F76CF8" w:rsidP="00F76CF8">
      <w:pPr>
        <w:rPr>
          <w:b/>
          <w:bCs/>
        </w:rPr>
      </w:pPr>
      <w:r w:rsidRPr="00F76CF8">
        <w:rPr>
          <w:b/>
          <w:bCs/>
        </w:rPr>
        <w:lastRenderedPageBreak/>
        <w:t>Use PCA + Clustering (The Hybrid Approach) when:</w:t>
      </w:r>
    </w:p>
    <w:p w14:paraId="42570708" w14:textId="77777777" w:rsidR="00F76CF8" w:rsidRPr="00F76CF8" w:rsidRDefault="00F76CF8" w:rsidP="00F76CF8">
      <w:pPr>
        <w:numPr>
          <w:ilvl w:val="0"/>
          <w:numId w:val="13"/>
        </w:numPr>
      </w:pPr>
      <w:r w:rsidRPr="00F76CF8">
        <w:rPr>
          <w:b/>
          <w:bCs/>
        </w:rPr>
        <w:t>You have high-dimensional data</w:t>
      </w:r>
      <w:r w:rsidRPr="00F76CF8">
        <w:t>: If your dataset has dozens or hundreds of features, the "Curse of Dimensionality" will likely make your clusters overlap and appear meaningless. Use PCA to condense the feature space.</w:t>
      </w:r>
    </w:p>
    <w:p w14:paraId="1FB598B9" w14:textId="77777777" w:rsidR="00F76CF8" w:rsidRPr="00F76CF8" w:rsidRDefault="00F76CF8" w:rsidP="00F76CF8">
      <w:pPr>
        <w:numPr>
          <w:ilvl w:val="0"/>
          <w:numId w:val="13"/>
        </w:numPr>
      </w:pPr>
      <w:r w:rsidRPr="00F76CF8">
        <w:rPr>
          <w:b/>
          <w:bCs/>
        </w:rPr>
        <w:t>Multicollinearity is present</w:t>
      </w:r>
      <w:r w:rsidRPr="00F76CF8">
        <w:t xml:space="preserve">: As seen in our EDA, features like </w:t>
      </w:r>
      <w:proofErr w:type="spellStart"/>
      <w:r w:rsidRPr="00F76CF8">
        <w:t>Flavanoids</w:t>
      </w:r>
      <w:proofErr w:type="spellEnd"/>
      <w:r w:rsidRPr="00F76CF8">
        <w:t xml:space="preserve"> and Total Phenols are highly correlated. PCA is excellent at merging these redundant variables into a single component, preventing them from "double-counting" their influence on the cluster formation.</w:t>
      </w:r>
    </w:p>
    <w:p w14:paraId="14B0B804" w14:textId="77777777" w:rsidR="00F76CF8" w:rsidRPr="00F76CF8" w:rsidRDefault="00F76CF8" w:rsidP="00F76CF8">
      <w:pPr>
        <w:numPr>
          <w:ilvl w:val="0"/>
          <w:numId w:val="13"/>
        </w:numPr>
      </w:pPr>
      <w:r w:rsidRPr="00F76CF8">
        <w:rPr>
          <w:b/>
          <w:bCs/>
        </w:rPr>
        <w:t>The primary goal is pattern discovery, not feature importance</w:t>
      </w:r>
      <w:r w:rsidRPr="00F76CF8">
        <w:t>: If you just need to find natural groupings (e.g., segmenting customers or, in this case, identifying wine varieties) and don't immediately need to explain which specific variable caused the grouping, the PCA path is superior.</w:t>
      </w:r>
    </w:p>
    <w:p w14:paraId="5A903DE1" w14:textId="77777777" w:rsidR="00F76CF8" w:rsidRPr="00F76CF8" w:rsidRDefault="00F76CF8" w:rsidP="00F76CF8">
      <w:pPr>
        <w:numPr>
          <w:ilvl w:val="0"/>
          <w:numId w:val="13"/>
        </w:numPr>
      </w:pPr>
      <w:r w:rsidRPr="00F76CF8">
        <w:rPr>
          <w:b/>
          <w:bCs/>
        </w:rPr>
        <w:t>Visualization is required</w:t>
      </w:r>
      <w:r w:rsidRPr="00F76CF8">
        <w:t>: PCA is the standard tool for transforming invisible 13D data into a 2D or 3D scatter plot that can be easily communicated to non-technical stakeholders.</w:t>
      </w:r>
    </w:p>
    <w:p w14:paraId="6AA2C511" w14:textId="77777777" w:rsidR="00F76CF8" w:rsidRPr="00F76CF8" w:rsidRDefault="00F76CF8" w:rsidP="00F76CF8">
      <w:pPr>
        <w:rPr>
          <w:b/>
          <w:bCs/>
        </w:rPr>
      </w:pPr>
      <w:r w:rsidRPr="00F76CF8">
        <w:rPr>
          <w:b/>
          <w:bCs/>
        </w:rPr>
        <w:t>Use Direct Clustering (The Original Data) when:</w:t>
      </w:r>
    </w:p>
    <w:p w14:paraId="016EFF56" w14:textId="77777777" w:rsidR="00F76CF8" w:rsidRPr="00F76CF8" w:rsidRDefault="00F76CF8" w:rsidP="00F76CF8">
      <w:pPr>
        <w:numPr>
          <w:ilvl w:val="0"/>
          <w:numId w:val="14"/>
        </w:numPr>
      </w:pPr>
      <w:r w:rsidRPr="00F76CF8">
        <w:rPr>
          <w:b/>
          <w:bCs/>
        </w:rPr>
        <w:t>Interpretability is the top priority</w:t>
      </w:r>
      <w:r w:rsidRPr="00F76CF8">
        <w:t xml:space="preserve">: If your business requirement is to say, </w:t>
      </w:r>
      <w:r w:rsidRPr="00F76CF8">
        <w:rPr>
          <w:i/>
          <w:iCs/>
        </w:rPr>
        <w:t>"This cluster was formed specifically because of its high Alcohol and low Magnesium levels,"</w:t>
      </w:r>
      <w:r w:rsidRPr="00F76CF8">
        <w:t xml:space="preserve"> cluster directly on the original features. PCA components are "latent" and hide these direct relationships.</w:t>
      </w:r>
    </w:p>
    <w:p w14:paraId="1A4637C6" w14:textId="77777777" w:rsidR="00F76CF8" w:rsidRPr="00F76CF8" w:rsidRDefault="00F76CF8" w:rsidP="00F76CF8">
      <w:pPr>
        <w:numPr>
          <w:ilvl w:val="0"/>
          <w:numId w:val="14"/>
        </w:numPr>
      </w:pPr>
      <w:r w:rsidRPr="00F76CF8">
        <w:rPr>
          <w:b/>
          <w:bCs/>
        </w:rPr>
        <w:t>You have low-dimensional data</w:t>
      </w:r>
      <w:r w:rsidRPr="00F76CF8">
        <w:t>: If your dataset only has 3 to 5 features, PCA may actually lose more information than it saves. In such cases, the "noise" is usually minimal, and the computational cost is already low.</w:t>
      </w:r>
    </w:p>
    <w:p w14:paraId="12D65CE2" w14:textId="77777777" w:rsidR="00F76CF8" w:rsidRPr="00F76CF8" w:rsidRDefault="00F76CF8" w:rsidP="00F76CF8">
      <w:pPr>
        <w:numPr>
          <w:ilvl w:val="0"/>
          <w:numId w:val="14"/>
        </w:numPr>
      </w:pPr>
      <w:r w:rsidRPr="00F76CF8">
        <w:rPr>
          <w:b/>
          <w:bCs/>
        </w:rPr>
        <w:t>Features are independent and equally important</w:t>
      </w:r>
      <w:r w:rsidRPr="00F76CF8">
        <w:t>: If your EDA shows very low correlation between all features, PCA will not be able to compress the data effectively (you would need almost as many PCs as original features to explain the variance).</w:t>
      </w:r>
    </w:p>
    <w:p w14:paraId="44B600B0" w14:textId="77777777" w:rsidR="00F76CF8" w:rsidRPr="00F76CF8" w:rsidRDefault="00F76CF8" w:rsidP="00F76CF8">
      <w:pPr>
        <w:numPr>
          <w:ilvl w:val="0"/>
          <w:numId w:val="14"/>
        </w:numPr>
      </w:pPr>
      <w:r w:rsidRPr="00F76CF8">
        <w:rPr>
          <w:b/>
          <w:bCs/>
        </w:rPr>
        <w:t>The relationships are non-linear</w:t>
      </w:r>
      <w:r w:rsidRPr="00F76CF8">
        <w:t>: Standard PCA assumes linear relationships. If your data has complex, non-linear structures, standard PCA might "flatten" these features incorrectly, potentially leading to worse clusters than the original data (unless you use Kernel PCA).</w:t>
      </w:r>
    </w:p>
    <w:p w14:paraId="15453313" w14:textId="77777777" w:rsidR="00F76CF8" w:rsidRPr="00F76CF8" w:rsidRDefault="00F76CF8" w:rsidP="00F76CF8">
      <w:pPr>
        <w:rPr>
          <w:b/>
          <w:bCs/>
        </w:rPr>
      </w:pPr>
      <w:r w:rsidRPr="00F76CF8">
        <w:rPr>
          <w:b/>
          <w:bCs/>
        </w:rPr>
        <w:t>Comparison Summary for Decision Making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5995"/>
      </w:tblGrid>
      <w:tr w:rsidR="00F76CF8" w:rsidRPr="00F76CF8" w14:paraId="2A5E956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C51481" w14:textId="77777777" w:rsidR="00F76CF8" w:rsidRPr="00F76CF8" w:rsidRDefault="00F76CF8" w:rsidP="00F76CF8">
            <w:r w:rsidRPr="00F76CF8">
              <w:rPr>
                <w:b/>
                <w:bCs/>
              </w:rPr>
              <w:t>Criteria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15B05FF9" w14:textId="77777777" w:rsidR="00F76CF8" w:rsidRPr="00F76CF8" w:rsidRDefault="00F76CF8" w:rsidP="00F76CF8">
            <w:r w:rsidRPr="00F76CF8">
              <w:rPr>
                <w:b/>
                <w:bCs/>
              </w:rPr>
              <w:t>Recommendation</w:t>
            </w:r>
          </w:p>
        </w:tc>
      </w:tr>
      <w:tr w:rsidR="00F76CF8" w:rsidRPr="00F76CF8" w14:paraId="6AF60D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96178A" w14:textId="77777777" w:rsidR="00F76CF8" w:rsidRPr="00F76CF8" w:rsidRDefault="00F76CF8" w:rsidP="00F76CF8">
            <w:r w:rsidRPr="00F76CF8">
              <w:rPr>
                <w:b/>
                <w:bCs/>
              </w:rPr>
              <w:t>Data Clarity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1C66C" w14:textId="77777777" w:rsidR="00F76CF8" w:rsidRPr="00F76CF8" w:rsidRDefault="00F76CF8" w:rsidP="00F76CF8">
            <w:r w:rsidRPr="00F76CF8">
              <w:rPr>
                <w:b/>
                <w:bCs/>
              </w:rPr>
              <w:t>PCA</w:t>
            </w:r>
            <w:r w:rsidRPr="00F76CF8">
              <w:t xml:space="preserve"> (Higher Silhouette Scores suggest clearer, denser clusters).</w:t>
            </w:r>
          </w:p>
        </w:tc>
      </w:tr>
      <w:tr w:rsidR="00F76CF8" w:rsidRPr="00F76CF8" w14:paraId="758043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6CFF08" w14:textId="77777777" w:rsidR="00F76CF8" w:rsidRPr="00F76CF8" w:rsidRDefault="00F76CF8" w:rsidP="00F76CF8">
            <w:r w:rsidRPr="00F76CF8">
              <w:rPr>
                <w:b/>
                <w:bCs/>
              </w:rPr>
              <w:t>Model Explainability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C80D535" w14:textId="77777777" w:rsidR="00F76CF8" w:rsidRPr="00F76CF8" w:rsidRDefault="00F76CF8" w:rsidP="00F76CF8">
            <w:r w:rsidRPr="00F76CF8">
              <w:rPr>
                <w:b/>
                <w:bCs/>
              </w:rPr>
              <w:t>Original</w:t>
            </w:r>
            <w:r w:rsidRPr="00F76CF8">
              <w:t xml:space="preserve"> (Direct link between clusters and chemical features).</w:t>
            </w:r>
          </w:p>
        </w:tc>
      </w:tr>
      <w:tr w:rsidR="00F76CF8" w:rsidRPr="00F76CF8" w14:paraId="2F33E1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A93E1D" w14:textId="77777777" w:rsidR="00F76CF8" w:rsidRPr="00F76CF8" w:rsidRDefault="00F76CF8" w:rsidP="00F76CF8">
            <w:r w:rsidRPr="00F76CF8">
              <w:rPr>
                <w:b/>
                <w:bCs/>
              </w:rPr>
              <w:t>Computational 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BC0D18C" w14:textId="77777777" w:rsidR="00F76CF8" w:rsidRPr="00F76CF8" w:rsidRDefault="00F76CF8" w:rsidP="00F76CF8">
            <w:r w:rsidRPr="00F76CF8">
              <w:rPr>
                <w:b/>
                <w:bCs/>
              </w:rPr>
              <w:t>PCA</w:t>
            </w:r>
            <w:r w:rsidRPr="00F76CF8">
              <w:t xml:space="preserve"> (Fewer dimensions lead to faster convergence).</w:t>
            </w:r>
          </w:p>
        </w:tc>
      </w:tr>
      <w:tr w:rsidR="00F76CF8" w:rsidRPr="00F76CF8" w14:paraId="7E80F4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4F2BA9" w14:textId="77777777" w:rsidR="00F76CF8" w:rsidRPr="00F76CF8" w:rsidRDefault="00F76CF8" w:rsidP="00F76CF8">
            <w:r w:rsidRPr="00F76CF8">
              <w:rPr>
                <w:b/>
                <w:bCs/>
              </w:rPr>
              <w:t>Robustness to Noise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4AD959" w14:textId="77777777" w:rsidR="00F76CF8" w:rsidRPr="00F76CF8" w:rsidRDefault="00F76CF8" w:rsidP="00F76CF8">
            <w:r w:rsidRPr="00F76CF8">
              <w:rPr>
                <w:b/>
                <w:bCs/>
              </w:rPr>
              <w:t>PCA</w:t>
            </w:r>
            <w:r w:rsidRPr="00F76CF8">
              <w:t xml:space="preserve"> (Lower-variance components containing noise are discarded).</w:t>
            </w:r>
          </w:p>
        </w:tc>
      </w:tr>
    </w:tbl>
    <w:p w14:paraId="437723D0" w14:textId="1F98BD43" w:rsidR="00D9663B" w:rsidRPr="00D9663B" w:rsidRDefault="00F76CF8" w:rsidP="00D9663B">
      <w:r w:rsidRPr="00F76CF8">
        <w:rPr>
          <w:b/>
          <w:bCs/>
        </w:rPr>
        <w:t>Final Insight</w:t>
      </w:r>
      <w:r w:rsidRPr="00F76CF8">
        <w:t xml:space="preserve">: For the </w:t>
      </w:r>
      <w:r w:rsidRPr="00F76CF8">
        <w:rPr>
          <w:b/>
          <w:bCs/>
        </w:rPr>
        <w:t>Wine Dataset</w:t>
      </w:r>
      <w:r w:rsidRPr="00F76CF8">
        <w:t xml:space="preserve">, the recommendation is to </w:t>
      </w:r>
      <w:r w:rsidRPr="00F76CF8">
        <w:rPr>
          <w:b/>
          <w:bCs/>
        </w:rPr>
        <w:t>always use PCA</w:t>
      </w:r>
      <w:r w:rsidRPr="00F76CF8">
        <w:t>. Because the chemical features are physically related and highly correlated, PCA acts as a powerful pre-processor that yields significantly more distinct clusters ($0.45$ vs $0.28$ Silhouette Score) while retaining the essential groupings.</w:t>
      </w:r>
    </w:p>
    <w:sectPr w:rsidR="00D9663B" w:rsidRPr="00D966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D5C95"/>
    <w:multiLevelType w:val="multilevel"/>
    <w:tmpl w:val="F23C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01047"/>
    <w:multiLevelType w:val="multilevel"/>
    <w:tmpl w:val="51B86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7E050C"/>
    <w:multiLevelType w:val="multilevel"/>
    <w:tmpl w:val="AEF2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0F0FC8"/>
    <w:multiLevelType w:val="multilevel"/>
    <w:tmpl w:val="5466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72433"/>
    <w:multiLevelType w:val="multilevel"/>
    <w:tmpl w:val="DDEE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20FE4"/>
    <w:multiLevelType w:val="multilevel"/>
    <w:tmpl w:val="BC84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264D7"/>
    <w:multiLevelType w:val="multilevel"/>
    <w:tmpl w:val="8EE6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7F22DB"/>
    <w:multiLevelType w:val="multilevel"/>
    <w:tmpl w:val="BC90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AF6E49"/>
    <w:multiLevelType w:val="multilevel"/>
    <w:tmpl w:val="4B7C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D3943D5"/>
    <w:multiLevelType w:val="multilevel"/>
    <w:tmpl w:val="21FE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8D16A66"/>
    <w:multiLevelType w:val="hybridMultilevel"/>
    <w:tmpl w:val="0F8CCA8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6B834CE2"/>
    <w:multiLevelType w:val="multilevel"/>
    <w:tmpl w:val="6782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A36758"/>
    <w:multiLevelType w:val="multilevel"/>
    <w:tmpl w:val="EFBA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41641C"/>
    <w:multiLevelType w:val="multilevel"/>
    <w:tmpl w:val="AD62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2021544">
    <w:abstractNumId w:val="10"/>
  </w:num>
  <w:num w:numId="2" w16cid:durableId="403843906">
    <w:abstractNumId w:val="7"/>
  </w:num>
  <w:num w:numId="3" w16cid:durableId="524026139">
    <w:abstractNumId w:val="9"/>
  </w:num>
  <w:num w:numId="4" w16cid:durableId="1472554832">
    <w:abstractNumId w:val="2"/>
  </w:num>
  <w:num w:numId="5" w16cid:durableId="2061008033">
    <w:abstractNumId w:val="8"/>
  </w:num>
  <w:num w:numId="6" w16cid:durableId="330523588">
    <w:abstractNumId w:val="11"/>
  </w:num>
  <w:num w:numId="7" w16cid:durableId="1094206338">
    <w:abstractNumId w:val="4"/>
  </w:num>
  <w:num w:numId="8" w16cid:durableId="156389078">
    <w:abstractNumId w:val="3"/>
  </w:num>
  <w:num w:numId="9" w16cid:durableId="1802724918">
    <w:abstractNumId w:val="6"/>
  </w:num>
  <w:num w:numId="10" w16cid:durableId="1619409683">
    <w:abstractNumId w:val="13"/>
  </w:num>
  <w:num w:numId="11" w16cid:durableId="814445352">
    <w:abstractNumId w:val="0"/>
  </w:num>
  <w:num w:numId="12" w16cid:durableId="1791196366">
    <w:abstractNumId w:val="1"/>
  </w:num>
  <w:num w:numId="13" w16cid:durableId="2085029638">
    <w:abstractNumId w:val="12"/>
  </w:num>
  <w:num w:numId="14" w16cid:durableId="14948792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8FB"/>
    <w:rsid w:val="0038216D"/>
    <w:rsid w:val="006045B9"/>
    <w:rsid w:val="00682E01"/>
    <w:rsid w:val="00734B16"/>
    <w:rsid w:val="008358FB"/>
    <w:rsid w:val="00927C13"/>
    <w:rsid w:val="00B2293A"/>
    <w:rsid w:val="00BD11E2"/>
    <w:rsid w:val="00D9663B"/>
    <w:rsid w:val="00F76C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72DCB"/>
  <w15:chartTrackingRefBased/>
  <w15:docId w15:val="{554097B8-3EFA-4759-B7E1-93B33CEA2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8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58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58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58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58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58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8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8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8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8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58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58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58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58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58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8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8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8FB"/>
    <w:rPr>
      <w:rFonts w:eastAsiaTheme="majorEastAsia" w:cstheme="majorBidi"/>
      <w:color w:val="272727" w:themeColor="text1" w:themeTint="D8"/>
    </w:rPr>
  </w:style>
  <w:style w:type="paragraph" w:styleId="Title">
    <w:name w:val="Title"/>
    <w:basedOn w:val="Normal"/>
    <w:next w:val="Normal"/>
    <w:link w:val="TitleChar"/>
    <w:uiPriority w:val="10"/>
    <w:qFormat/>
    <w:rsid w:val="00835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8FB"/>
    <w:pPr>
      <w:spacing w:before="160"/>
      <w:jc w:val="center"/>
    </w:pPr>
    <w:rPr>
      <w:i/>
      <w:iCs/>
      <w:color w:val="404040" w:themeColor="text1" w:themeTint="BF"/>
    </w:rPr>
  </w:style>
  <w:style w:type="character" w:customStyle="1" w:styleId="QuoteChar">
    <w:name w:val="Quote Char"/>
    <w:basedOn w:val="DefaultParagraphFont"/>
    <w:link w:val="Quote"/>
    <w:uiPriority w:val="29"/>
    <w:rsid w:val="008358FB"/>
    <w:rPr>
      <w:i/>
      <w:iCs/>
      <w:color w:val="404040" w:themeColor="text1" w:themeTint="BF"/>
    </w:rPr>
  </w:style>
  <w:style w:type="paragraph" w:styleId="ListParagraph">
    <w:name w:val="List Paragraph"/>
    <w:basedOn w:val="Normal"/>
    <w:uiPriority w:val="34"/>
    <w:qFormat/>
    <w:rsid w:val="008358FB"/>
    <w:pPr>
      <w:ind w:left="720"/>
      <w:contextualSpacing/>
    </w:pPr>
  </w:style>
  <w:style w:type="character" w:styleId="IntenseEmphasis">
    <w:name w:val="Intense Emphasis"/>
    <w:basedOn w:val="DefaultParagraphFont"/>
    <w:uiPriority w:val="21"/>
    <w:qFormat/>
    <w:rsid w:val="008358FB"/>
    <w:rPr>
      <w:i/>
      <w:iCs/>
      <w:color w:val="2F5496" w:themeColor="accent1" w:themeShade="BF"/>
    </w:rPr>
  </w:style>
  <w:style w:type="paragraph" w:styleId="IntenseQuote">
    <w:name w:val="Intense Quote"/>
    <w:basedOn w:val="Normal"/>
    <w:next w:val="Normal"/>
    <w:link w:val="IntenseQuoteChar"/>
    <w:uiPriority w:val="30"/>
    <w:qFormat/>
    <w:rsid w:val="008358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58FB"/>
    <w:rPr>
      <w:i/>
      <w:iCs/>
      <w:color w:val="2F5496" w:themeColor="accent1" w:themeShade="BF"/>
    </w:rPr>
  </w:style>
  <w:style w:type="character" w:styleId="IntenseReference">
    <w:name w:val="Intense Reference"/>
    <w:basedOn w:val="DefaultParagraphFont"/>
    <w:uiPriority w:val="32"/>
    <w:qFormat/>
    <w:rsid w:val="008358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1553</Words>
  <Characters>8857</Characters>
  <Application>Microsoft Office Word</Application>
  <DocSecurity>0</DocSecurity>
  <Lines>73</Lines>
  <Paragraphs>20</Paragraphs>
  <ScaleCrop>false</ScaleCrop>
  <Company/>
  <LinksUpToDate>false</LinksUpToDate>
  <CharactersWithSpaces>10390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2026-04-20T13:05:00Z</dcterms:created>
  <dcterms:modified xsi:type="dcterms:W3CDTF">2026-04-20T13:16:00Z</dcterms:modified>
</cp:coreProperties>
</file>