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B2B28" w14:textId="69AA6A5F" w:rsidR="00DF0B1C" w:rsidRPr="00DF0B1C" w:rsidRDefault="00DF0B1C" w:rsidP="00DF0B1C">
      <w:pPr>
        <w:rPr>
          <w:b/>
          <w:bCs/>
        </w:rPr>
      </w:pPr>
      <w:r w:rsidRPr="00DF0B1C">
        <w:rPr>
          <w:b/>
          <w:bCs/>
        </w:rPr>
        <w:t xml:space="preserve">Non-Invasive Beauty Booms: </w:t>
      </w:r>
      <w:bookmarkStart w:id="0" w:name="_Hlk196124203"/>
      <w:r w:rsidRPr="00DF0B1C">
        <w:rPr>
          <w:b/>
          <w:bCs/>
        </w:rPr>
        <w:t xml:space="preserve">Botox </w:t>
      </w:r>
      <w:r w:rsidR="00902077">
        <w:rPr>
          <w:b/>
          <w:bCs/>
        </w:rPr>
        <w:t xml:space="preserve">Injections </w:t>
      </w:r>
      <w:r w:rsidRPr="00DF0B1C">
        <w:rPr>
          <w:b/>
          <w:bCs/>
        </w:rPr>
        <w:t xml:space="preserve">and Lip Fillers </w:t>
      </w:r>
      <w:bookmarkEnd w:id="0"/>
      <w:r w:rsidRPr="00DF0B1C">
        <w:rPr>
          <w:b/>
          <w:bCs/>
        </w:rPr>
        <w:t>Market Eyes $12</w:t>
      </w:r>
      <w:r w:rsidR="00155E78">
        <w:rPr>
          <w:b/>
          <w:bCs/>
        </w:rPr>
        <w:t>.8</w:t>
      </w:r>
      <w:r w:rsidRPr="00DF0B1C">
        <w:rPr>
          <w:b/>
          <w:bCs/>
        </w:rPr>
        <w:t xml:space="preserve"> Billion in 202</w:t>
      </w:r>
      <w:r w:rsidR="00155E78">
        <w:rPr>
          <w:b/>
          <w:bCs/>
        </w:rPr>
        <w:t>5</w:t>
      </w:r>
      <w:r w:rsidRPr="00DF0B1C">
        <w:rPr>
          <w:b/>
          <w:bCs/>
        </w:rPr>
        <w:t xml:space="preserve"> as Aesthetics Go Mainstream</w:t>
      </w:r>
    </w:p>
    <w:p w14:paraId="507364F0" w14:textId="77777777" w:rsidR="00DF0B1C" w:rsidRPr="00DF0B1C" w:rsidRDefault="00DF0B1C" w:rsidP="00DF0B1C">
      <w:r w:rsidRPr="00DF0B1C">
        <w:rPr>
          <w:b/>
          <w:bCs/>
        </w:rPr>
        <w:t>NON-SURGICAL AESTHETICS HIT CRITICAL MASS</w:t>
      </w:r>
    </w:p>
    <w:p w14:paraId="75F428FF" w14:textId="77777777" w:rsidR="00DF0B1C" w:rsidRPr="00DF0B1C" w:rsidRDefault="00DF0B1C" w:rsidP="00DF0B1C">
      <w:pPr>
        <w:jc w:val="both"/>
      </w:pPr>
      <w:r w:rsidRPr="00DF0B1C">
        <w:t>The global Botox Injections and Lip Fillers Market is entering a phase of rapid, sustained growth, underpinned by the global mainstreaming of non-invasive beauty treatments. With aesthetic preferences shifting toward quick, affordable, and natural-looking procedures, both Botox and dermal fillers are fast becoming standard self-care tools among diverse demographic groups. From Gen Z to Baby Boomers, the demand for wrinkle reduction, lip enhancement, and preventative aesthetics is surging.</w:t>
      </w:r>
    </w:p>
    <w:p w14:paraId="49A8B6A6" w14:textId="599712CB" w:rsidR="00DF0B1C" w:rsidRDefault="00DF0B1C" w:rsidP="00DF0B1C">
      <w:pPr>
        <w:jc w:val="both"/>
      </w:pPr>
      <w:r w:rsidRPr="00DF0B1C">
        <w:t xml:space="preserve">In 2024, the </w:t>
      </w:r>
      <w:hyperlink r:id="rId5" w:history="1">
        <w:r w:rsidRPr="00DF0B1C">
          <w:rPr>
            <w:rStyle w:val="Hyperlink"/>
          </w:rPr>
          <w:t>Botox Injections and Lip Fillers Market</w:t>
        </w:r>
      </w:hyperlink>
      <w:r w:rsidRPr="00DF0B1C">
        <w:t xml:space="preserve"> </w:t>
      </w:r>
      <w:r w:rsidR="00155E78">
        <w:t>reached</w:t>
      </w:r>
      <w:r w:rsidRPr="00DF0B1C">
        <w:t xml:space="preserve"> $12.4 billion in global revenue, representing a 12.3% compound annual growth rate (CAGR) since 2020. Driven by expanded consumer access, evolving beauty ideals, and rising repeat procedure rates, the industry is now seen as a core growth vertical within the global med-aesthetics ecosystem.</w:t>
      </w:r>
    </w:p>
    <w:p w14:paraId="777EA014" w14:textId="1AD4AE3A" w:rsidR="00902077" w:rsidRPr="00350279" w:rsidRDefault="00902077" w:rsidP="00902077">
      <w:r>
        <w:rPr>
          <w:b/>
          <w:bCs/>
        </w:rPr>
        <w:t xml:space="preserve">Impact of Trump Tariffs on </w:t>
      </w:r>
      <w:bookmarkStart w:id="1" w:name="_Hlk196124319"/>
      <w:r w:rsidRPr="00902077">
        <w:rPr>
          <w:b/>
          <w:bCs/>
        </w:rPr>
        <w:t>Botox Injections and Lip Fillers</w:t>
      </w:r>
      <w:r>
        <w:rPr>
          <w:b/>
          <w:bCs/>
        </w:rPr>
        <w:t xml:space="preserve"> </w:t>
      </w:r>
      <w:bookmarkEnd w:id="1"/>
      <w:r>
        <w:rPr>
          <w:b/>
          <w:bCs/>
        </w:rPr>
        <w:t>Industry</w:t>
      </w:r>
    </w:p>
    <w:p w14:paraId="115A1668" w14:textId="77777777" w:rsidR="00155E78" w:rsidRDefault="00155E78" w:rsidP="00DF0B1C">
      <w:pPr>
        <w:jc w:val="both"/>
      </w:pPr>
      <w:r w:rsidRPr="00155E78">
        <w:t xml:space="preserve">The Trump-era tariffs will lead to increased import duties on medical and cosmetic products sourced from countries like China, directly impacting the Botox and lip fillers market. As a result, essential components used in aesthetic procedures — including syringes, packaging, and raw materials for dermal fillers — will become more expensive, driving up operational costs for clinics and distributors. Major pharmaceutical companies, such as Allergan (maker of Botox), will face supply chain disruptions and may be compelled to pass these additional costs onto consumers. </w:t>
      </w:r>
    </w:p>
    <w:p w14:paraId="23A12113" w14:textId="2689D917" w:rsidR="00902077" w:rsidRPr="00DF0B1C" w:rsidRDefault="00155E78" w:rsidP="00DF0B1C">
      <w:pPr>
        <w:jc w:val="both"/>
      </w:pPr>
      <w:r w:rsidRPr="00155E78">
        <w:t>This will likely cause a rise in procedure prices and potential product availability issues. Despite strong consumer demand, the market will experience pricing pressures, prompting businesses in the cosmetic dermatology sector to reevaluate their sourcing strategies and inventory management to mitigate the impact</w:t>
      </w:r>
      <w:r w:rsidR="00902077" w:rsidRPr="00902077">
        <w:t>.</w:t>
      </w:r>
    </w:p>
    <w:p w14:paraId="6873E75A" w14:textId="7ED3E387" w:rsidR="00DF0B1C" w:rsidRPr="00DF0B1C" w:rsidRDefault="00DF0B1C" w:rsidP="00DF0B1C">
      <w:r w:rsidRPr="00DF0B1C">
        <w:rPr>
          <w:b/>
          <w:bCs/>
        </w:rPr>
        <w:t>LUNCHTIME PROCEDURES DOMINATE TREATMENT LANDSCAPE</w:t>
      </w:r>
      <w:r w:rsidR="00902077">
        <w:rPr>
          <w:b/>
          <w:bCs/>
        </w:rPr>
        <w:t xml:space="preserve"> in </w:t>
      </w:r>
      <w:r w:rsidR="00902077" w:rsidRPr="00902077">
        <w:rPr>
          <w:b/>
          <w:bCs/>
        </w:rPr>
        <w:t>BOTOX INJECTIONS AND LIP FILLERS</w:t>
      </w:r>
      <w:r w:rsidR="00902077">
        <w:rPr>
          <w:b/>
          <w:bCs/>
        </w:rPr>
        <w:t xml:space="preserve"> MARKET</w:t>
      </w:r>
    </w:p>
    <w:p w14:paraId="417F5ADC" w14:textId="77777777" w:rsidR="00DF0B1C" w:rsidRPr="00DF0B1C" w:rsidRDefault="00DF0B1C" w:rsidP="00DF0B1C">
      <w:pPr>
        <w:jc w:val="both"/>
      </w:pPr>
      <w:r w:rsidRPr="00DF0B1C">
        <w:t>Minimally invasive procedures like Botox and lip fillers have overtaken traditional cosmetic surgery in sheer volume. In 2024, an estimated 72% of all facial aesthetic interventions globally fall under the non-surgical category, with Botox injections and hyaluronic acid fillers accounting for the lion’s share.</w:t>
      </w:r>
    </w:p>
    <w:p w14:paraId="614FF57C" w14:textId="39806428" w:rsidR="00DF0B1C" w:rsidRPr="00DF0B1C" w:rsidRDefault="00DF0B1C" w:rsidP="00DF0B1C">
      <w:pPr>
        <w:jc w:val="both"/>
      </w:pPr>
      <w:r w:rsidRPr="00DF0B1C">
        <w:t xml:space="preserve">The “lunchtime procedure” model—which includes short, walk-in treatments with minimal downtime—has become standard across clinics, </w:t>
      </w:r>
      <w:proofErr w:type="spellStart"/>
      <w:r w:rsidRPr="00DF0B1C">
        <w:t>medispas</w:t>
      </w:r>
      <w:proofErr w:type="spellEnd"/>
      <w:r w:rsidRPr="00DF0B1C">
        <w:t xml:space="preserve">, and mobile providers. The average Botox session lasts under 30 minutes, while lip fillers offer immediate results with no need for </w:t>
      </w:r>
      <w:proofErr w:type="spellStart"/>
      <w:r w:rsidRPr="00DF0B1C">
        <w:t>anesthesia</w:t>
      </w:r>
      <w:proofErr w:type="spellEnd"/>
      <w:r w:rsidRPr="00DF0B1C">
        <w:t xml:space="preserve"> or prolonged recovery. This accessibility is reshaping patient flow and allowing clinics to build recurring revenue streams through shorter treatment cycles.</w:t>
      </w:r>
    </w:p>
    <w:p w14:paraId="53896FCF" w14:textId="77777777" w:rsidR="00DF0B1C" w:rsidRPr="00DF0B1C" w:rsidRDefault="00DF0B1C" w:rsidP="00DF0B1C">
      <w:r w:rsidRPr="00DF0B1C">
        <w:rPr>
          <w:b/>
          <w:bCs/>
        </w:rPr>
        <w:t>GEN Z, MALE CLIENTELE EXPAND TARGET DEMOGRAPHICS</w:t>
      </w:r>
    </w:p>
    <w:p w14:paraId="5A934944" w14:textId="29A86A14" w:rsidR="00DF0B1C" w:rsidRPr="00DF0B1C" w:rsidRDefault="00DF0B1C" w:rsidP="00DF0B1C">
      <w:pPr>
        <w:jc w:val="both"/>
      </w:pPr>
      <w:r w:rsidRPr="00DF0B1C">
        <w:t xml:space="preserve">The Botox </w:t>
      </w:r>
      <w:r w:rsidR="0069367E">
        <w:t xml:space="preserve">injections </w:t>
      </w:r>
      <w:r w:rsidRPr="00DF0B1C">
        <w:t xml:space="preserve">and lip fillers market is undergoing a demographic overhaul. Once viewed as a solution for aging women, these treatments now appeal to a multi-generational and multi-gender </w:t>
      </w:r>
      <w:r w:rsidRPr="00DF0B1C">
        <w:lastRenderedPageBreak/>
        <w:t>client base. In 2024, 35% of new Botox clients globally are aged 20–34, a direct result of the rise of preventative aesthetics, especially “Baby Botox” micro-dosing.</w:t>
      </w:r>
    </w:p>
    <w:p w14:paraId="301272D5" w14:textId="46C31FE9" w:rsidR="00DF0B1C" w:rsidRPr="00DF0B1C" w:rsidRDefault="00DF0B1C" w:rsidP="00DF0B1C">
      <w:pPr>
        <w:jc w:val="both"/>
      </w:pPr>
      <w:r w:rsidRPr="00DF0B1C">
        <w:t>Meanwhile, men now represent over 22% of Botox users, with steady growth in jawline definition, frown line reduction, and facial contouring procedures. The stigma around male grooming is vanishing, and clinics across North America, Europe, and Asia are tailoring services to male facial anatomy, skin density, and aesthetic goals.</w:t>
      </w:r>
    </w:p>
    <w:p w14:paraId="4ECC24A7" w14:textId="77777777" w:rsidR="00DF0B1C" w:rsidRPr="00DF0B1C" w:rsidRDefault="00DF0B1C" w:rsidP="00DF0B1C">
      <w:r w:rsidRPr="00DF0B1C">
        <w:rPr>
          <w:b/>
          <w:bCs/>
        </w:rPr>
        <w:t>TECHNOLOGY BOOSTS PRECISION AND PATIENT COMFORT</w:t>
      </w:r>
    </w:p>
    <w:p w14:paraId="08A6FB41" w14:textId="77777777" w:rsidR="00DF0B1C" w:rsidRPr="00DF0B1C" w:rsidRDefault="00DF0B1C" w:rsidP="00DF0B1C">
      <w:pPr>
        <w:jc w:val="both"/>
      </w:pPr>
      <w:r w:rsidRPr="00DF0B1C">
        <w:t>Technological innovation is pushing the boundaries of what injectables can achieve. In 2024, tools such as AI-assisted facial mapping, 3D injection planning, and ultra-fine cannula delivery systems are becoming standard among premium providers.</w:t>
      </w:r>
    </w:p>
    <w:p w14:paraId="1F2DBB1B" w14:textId="50DBAF64" w:rsidR="00DF0B1C" w:rsidRPr="00DF0B1C" w:rsidRDefault="00DF0B1C" w:rsidP="00DF0B1C">
      <w:pPr>
        <w:jc w:val="both"/>
      </w:pPr>
      <w:r w:rsidRPr="00DF0B1C">
        <w:t>Breakthrough formulations are also gaining traction—longer-lasting neurotoxins now offer up to 6-month duration, reducing frequency of visits while maintaining high efficacy. These extended performance products are especially popular among high-income, time-constrained consumers seeking fewer appointments with sustained results.</w:t>
      </w:r>
    </w:p>
    <w:p w14:paraId="386FC464" w14:textId="77777777" w:rsidR="00DF0B1C" w:rsidRPr="00DF0B1C" w:rsidRDefault="00DF0B1C" w:rsidP="00DF0B1C">
      <w:r w:rsidRPr="00DF0B1C">
        <w:rPr>
          <w:b/>
          <w:bCs/>
        </w:rPr>
        <w:t>SOCIAL MEDIA AND CELEBRITY CULTURE ACCELERATE MARKET VISIBILITY</w:t>
      </w:r>
    </w:p>
    <w:p w14:paraId="32CDF20B" w14:textId="3AE300AF" w:rsidR="00DF0B1C" w:rsidRPr="00DF0B1C" w:rsidRDefault="00DF0B1C" w:rsidP="00DF0B1C">
      <w:pPr>
        <w:jc w:val="both"/>
      </w:pPr>
      <w:r w:rsidRPr="00DF0B1C">
        <w:t>The cultural normalization of aesthetic procedures is being driven by Instagram, TikTok, and influencer marketing, where transparency, before-and-after content, and endorsements normalize injectables for everyday users. In 2024, an estimated 48% of first-time Botox and filler clients cite social media as their main source of awareness.</w:t>
      </w:r>
      <w:r w:rsidR="0069367E">
        <w:t xml:space="preserve"> All these factors are notably impacting the </w:t>
      </w:r>
      <w:proofErr w:type="spellStart"/>
      <w:r w:rsidR="0069367E">
        <w:t>botox</w:t>
      </w:r>
      <w:proofErr w:type="spellEnd"/>
      <w:r w:rsidR="0069367E">
        <w:t xml:space="preserve"> injection and lip fillers market. </w:t>
      </w:r>
    </w:p>
    <w:p w14:paraId="0FA016D8" w14:textId="53F3E4AC" w:rsidR="00DF0B1C" w:rsidRPr="00DF0B1C" w:rsidRDefault="00DF0B1C" w:rsidP="00DF0B1C">
      <w:pPr>
        <w:jc w:val="both"/>
      </w:pPr>
      <w:r w:rsidRPr="00DF0B1C">
        <w:t>This shift is pushing clinics to enhance branding, digital consultation platforms, and service transparency. Poor outcomes are no longer hidden—online visibility demands quality control, skilled injectors, and customized treatment strategies to maintain competitive edge and client trust.</w:t>
      </w:r>
    </w:p>
    <w:p w14:paraId="0B992527" w14:textId="77777777" w:rsidR="00DF0B1C" w:rsidRPr="00DF0B1C" w:rsidRDefault="00DF0B1C" w:rsidP="00DF0B1C">
      <w:r w:rsidRPr="00DF0B1C">
        <w:rPr>
          <w:b/>
          <w:bCs/>
        </w:rPr>
        <w:t>REPEATABILITY, AFFORDABILITY CREATE STRONG CONSUMER LIFETIME VALUE</w:t>
      </w:r>
    </w:p>
    <w:p w14:paraId="0D3303FD" w14:textId="77777777" w:rsidR="00DF0B1C" w:rsidRPr="00DF0B1C" w:rsidRDefault="00DF0B1C" w:rsidP="00DF0B1C">
      <w:pPr>
        <w:jc w:val="both"/>
      </w:pPr>
      <w:r w:rsidRPr="00DF0B1C">
        <w:t xml:space="preserve">Unlike surgical interventions, Botox and lip filler treatments offer repeatable, lifestyle-integrated experiences. Most neurotoxin users return every 3–4 months, while filler users maintain results through annual or </w:t>
      </w:r>
      <w:proofErr w:type="spellStart"/>
      <w:r w:rsidRPr="00DF0B1C">
        <w:t>semiannual</w:t>
      </w:r>
      <w:proofErr w:type="spellEnd"/>
      <w:r w:rsidRPr="00DF0B1C">
        <w:t xml:space="preserve"> touch-ups.</w:t>
      </w:r>
    </w:p>
    <w:p w14:paraId="467244B6" w14:textId="4996A71E" w:rsidR="00DF0B1C" w:rsidRPr="00DF0B1C" w:rsidRDefault="00DF0B1C" w:rsidP="00DF0B1C">
      <w:pPr>
        <w:jc w:val="both"/>
      </w:pPr>
      <w:r w:rsidRPr="00DF0B1C">
        <w:t>In 2024, the average patient spends between $1,200 and $2,500 per year on injectable aesthetics. These predictable treatment cycles are giving rise to loyalty programs, bundled service packages, and subscription-based care plans. Clinics are capitalizing on this model to stabilize cash flow and improve client retention in both mass-market and luxury segments.</w:t>
      </w:r>
    </w:p>
    <w:p w14:paraId="28C2C6C5" w14:textId="77777777" w:rsidR="00DF0B1C" w:rsidRPr="00DF0B1C" w:rsidRDefault="00DF0B1C" w:rsidP="00DF0B1C">
      <w:r w:rsidRPr="00DF0B1C">
        <w:rPr>
          <w:b/>
          <w:bCs/>
        </w:rPr>
        <w:t>REGIONAL LEADERSHIP: U.S. MARKET DRIVES 40% OF GLOBAL REVENUES</w:t>
      </w:r>
    </w:p>
    <w:p w14:paraId="53504670" w14:textId="77777777" w:rsidR="00DF0B1C" w:rsidRPr="00DF0B1C" w:rsidRDefault="00DF0B1C" w:rsidP="00DF0B1C">
      <w:pPr>
        <w:jc w:val="both"/>
      </w:pPr>
      <w:r w:rsidRPr="00DF0B1C">
        <w:t>The United States continues to dominate the global injectables landscape, contributing nearly 40% of worldwide Botox and lip filler revenues in 2024. This leadership stems from high procedural frequency, advanced clinic networks, and early adoption of longer-lasting botulinum toxin products.</w:t>
      </w:r>
    </w:p>
    <w:p w14:paraId="420AA3B3" w14:textId="18661B19" w:rsidR="00DF0B1C" w:rsidRPr="00DF0B1C" w:rsidRDefault="00DF0B1C" w:rsidP="00DF0B1C">
      <w:pPr>
        <w:jc w:val="both"/>
      </w:pPr>
      <w:r w:rsidRPr="00DF0B1C">
        <w:lastRenderedPageBreak/>
        <w:t xml:space="preserve">Major U.S. players </w:t>
      </w:r>
      <w:r w:rsidR="0069367E">
        <w:t xml:space="preserve">in </w:t>
      </w:r>
      <w:bookmarkStart w:id="2" w:name="_Hlk196124539"/>
      <w:proofErr w:type="spellStart"/>
      <w:r w:rsidR="0069367E">
        <w:t>botox</w:t>
      </w:r>
      <w:proofErr w:type="spellEnd"/>
      <w:r w:rsidR="0069367E">
        <w:t xml:space="preserve"> injections and lip fillers</w:t>
      </w:r>
      <w:bookmarkEnd w:id="2"/>
      <w:r w:rsidR="0069367E">
        <w:t xml:space="preserve"> market </w:t>
      </w:r>
      <w:r w:rsidRPr="00DF0B1C">
        <w:t xml:space="preserve">such as Allergan Aesthetics (AbbVie), Merz, and </w:t>
      </w:r>
      <w:proofErr w:type="spellStart"/>
      <w:r w:rsidRPr="00DF0B1C">
        <w:t>Revance</w:t>
      </w:r>
      <w:proofErr w:type="spellEnd"/>
      <w:r w:rsidRPr="00DF0B1C">
        <w:t xml:space="preserve"> Therapeutics are aggressively expanding their clinic partnerships and digital services to meet rising demand. The U.S. is also a key testbed for hybrid care models, where tele-consults and AI mapping precede in-clinic treatments for maximum personalization.</w:t>
      </w:r>
    </w:p>
    <w:p w14:paraId="2D36DBC7" w14:textId="05BB5652" w:rsidR="00DF0B1C" w:rsidRPr="00DF0B1C" w:rsidRDefault="00DF0B1C" w:rsidP="00DF0B1C">
      <w:r w:rsidRPr="00DF0B1C">
        <w:rPr>
          <w:b/>
          <w:bCs/>
        </w:rPr>
        <w:t>ASIA-PACIFIC EMERGES AS THE FASTEST GROWING REGION</w:t>
      </w:r>
      <w:r w:rsidR="0069367E">
        <w:rPr>
          <w:b/>
          <w:bCs/>
        </w:rPr>
        <w:t xml:space="preserve"> in </w:t>
      </w:r>
      <w:r w:rsidR="0069367E">
        <w:t>BOTOX INJECTIONS AND LIP FILLERS MARKET</w:t>
      </w:r>
    </w:p>
    <w:p w14:paraId="2C9A1B4A" w14:textId="77777777" w:rsidR="00DF0B1C" w:rsidRPr="00DF0B1C" w:rsidRDefault="00DF0B1C" w:rsidP="00DF0B1C">
      <w:r w:rsidRPr="00DF0B1C">
        <w:t>With a CAGR of over 15%, the Asia-Pacific region is now the most dynamic market for Botox and lip fillers. Nations like South Korea, China, Vietnam, and Thailand are not only seeing strong domestic uptake but are also driving regional medical tourism for aesthetic services.</w:t>
      </w:r>
    </w:p>
    <w:p w14:paraId="6E0D4909" w14:textId="6557FCC7" w:rsidR="00DF0B1C" w:rsidRPr="00DF0B1C" w:rsidRDefault="00DF0B1C" w:rsidP="00DF0B1C">
      <w:r w:rsidRPr="00DF0B1C">
        <w:t xml:space="preserve">A growing middle class, rising cultural acceptance, and increasing urban clinic density are </w:t>
      </w:r>
      <w:proofErr w:type="spellStart"/>
      <w:r w:rsidRPr="00DF0B1C">
        <w:t>fueling</w:t>
      </w:r>
      <w:proofErr w:type="spellEnd"/>
      <w:r w:rsidRPr="00DF0B1C">
        <w:t xml:space="preserve"> this growth. Clinics in Seoul, Bangkok, and Shanghai are becoming aesthetic tourism hubs, offering premium injectables bundled with concierge recovery and wellness services.</w:t>
      </w:r>
    </w:p>
    <w:p w14:paraId="0EB7CD18" w14:textId="77777777" w:rsidR="00DF0B1C" w:rsidRPr="00DF0B1C" w:rsidRDefault="00DF0B1C" w:rsidP="00DF0B1C">
      <w:r w:rsidRPr="00DF0B1C">
        <w:rPr>
          <w:b/>
          <w:bCs/>
        </w:rPr>
        <w:t>EUROPEAN MARKETS SEE STEADY GAINS, LED BY URBAN CENTERS</w:t>
      </w:r>
    </w:p>
    <w:p w14:paraId="3C43B7B5" w14:textId="7965CBFE" w:rsidR="00DF0B1C" w:rsidRPr="00DF0B1C" w:rsidRDefault="00DF0B1C" w:rsidP="00DF0B1C">
      <w:pPr>
        <w:jc w:val="both"/>
      </w:pPr>
      <w:r w:rsidRPr="00DF0B1C">
        <w:t>Western Europe continues to exhibit stable double-digit growth</w:t>
      </w:r>
      <w:r w:rsidR="0069367E">
        <w:t xml:space="preserve"> in </w:t>
      </w:r>
      <w:proofErr w:type="spellStart"/>
      <w:r w:rsidR="0069367E">
        <w:t>botox</w:t>
      </w:r>
      <w:proofErr w:type="spellEnd"/>
      <w:r w:rsidR="0069367E">
        <w:t xml:space="preserve"> injections and lip fillers</w:t>
      </w:r>
      <w:r w:rsidR="0069367E">
        <w:t xml:space="preserve"> market</w:t>
      </w:r>
      <w:r w:rsidRPr="00DF0B1C">
        <w:t>, particularly in countries like Germany, France, and the UK, where regulatory structures support standardized practices and licensed providers.</w:t>
      </w:r>
    </w:p>
    <w:p w14:paraId="406BD6D0" w14:textId="5E3A93FB" w:rsidR="00DF0B1C" w:rsidRPr="00DF0B1C" w:rsidRDefault="00DF0B1C" w:rsidP="00DF0B1C">
      <w:pPr>
        <w:jc w:val="both"/>
      </w:pPr>
      <w:r w:rsidRPr="00DF0B1C">
        <w:t>Urban aesthetic clinics are thriving by aligning offerings with cultural preferences for subtlety and sophistication, with French and German consumers opting for softer, natural enhancements over dramatic changes. Premium formulations and personalized protocols dominate these markets, with per-treatment price points exceeding global averages.</w:t>
      </w:r>
    </w:p>
    <w:p w14:paraId="041CC115" w14:textId="77777777" w:rsidR="00DF0B1C" w:rsidRPr="00DF0B1C" w:rsidRDefault="00DF0B1C" w:rsidP="00DF0B1C">
      <w:r w:rsidRPr="00DF0B1C">
        <w:rPr>
          <w:b/>
          <w:bCs/>
        </w:rPr>
        <w:t>TIERED PRICING STRATEGIES DEFINE MARKET STRUCTURE</w:t>
      </w:r>
    </w:p>
    <w:p w14:paraId="5E27FC19" w14:textId="77777777" w:rsidR="00DF0B1C" w:rsidRPr="00DF0B1C" w:rsidRDefault="00DF0B1C" w:rsidP="00DF0B1C">
      <w:pPr>
        <w:jc w:val="both"/>
      </w:pPr>
      <w:r w:rsidRPr="00DF0B1C">
        <w:t>Botox and lip filler pricing in 2024 follows a clear stratified model. Entry-level clinics and high-volume providers offer Botox at $250–$400 per session, while high-end clinics charge up to $750–$1,200, particularly when offering personalized protocols and exclusive formulations.</w:t>
      </w:r>
    </w:p>
    <w:p w14:paraId="5F0CCE53" w14:textId="65E12C30" w:rsidR="00DF0B1C" w:rsidRPr="00DF0B1C" w:rsidRDefault="00DF0B1C" w:rsidP="00DF0B1C">
      <w:pPr>
        <w:jc w:val="both"/>
      </w:pPr>
      <w:r w:rsidRPr="00DF0B1C">
        <w:t>Lip fillers range from $500 to $1,500 per syringe, depending on brand and provider reputation. The emergence of longer-lasting injectables is shifting consumer focus from per-session cost to value per month of effect, allowing providers to justify premium pricing with extended benefit timelines.</w:t>
      </w:r>
    </w:p>
    <w:p w14:paraId="0954325A" w14:textId="77777777" w:rsidR="00DF0B1C" w:rsidRPr="00DF0B1C" w:rsidRDefault="00DF0B1C" w:rsidP="00DF0B1C">
      <w:r w:rsidRPr="00DF0B1C">
        <w:rPr>
          <w:b/>
          <w:bCs/>
        </w:rPr>
        <w:t>DISTRIBUTION DIVERSIFIES: FROM CLINICS TO CONCIERGE SERVICES</w:t>
      </w:r>
    </w:p>
    <w:p w14:paraId="7E1C6542" w14:textId="1F10A0C5" w:rsidR="00DF0B1C" w:rsidRPr="00DF0B1C" w:rsidRDefault="00DF0B1C" w:rsidP="00DF0B1C">
      <w:pPr>
        <w:jc w:val="both"/>
      </w:pPr>
      <w:r w:rsidRPr="00DF0B1C">
        <w:t xml:space="preserve">While dermatology clinics and </w:t>
      </w:r>
      <w:proofErr w:type="spellStart"/>
      <w:r w:rsidRPr="00DF0B1C">
        <w:t>medispas</w:t>
      </w:r>
      <w:proofErr w:type="spellEnd"/>
      <w:r w:rsidRPr="00DF0B1C">
        <w:t xml:space="preserve"> remain the largest service channels</w:t>
      </w:r>
      <w:r w:rsidR="00155E78">
        <w:t xml:space="preserve"> for </w:t>
      </w:r>
      <w:proofErr w:type="spellStart"/>
      <w:r w:rsidR="00155E78">
        <w:t>botox</w:t>
      </w:r>
      <w:proofErr w:type="spellEnd"/>
      <w:r w:rsidR="00155E78">
        <w:t xml:space="preserve"> injections and lip fillers</w:t>
      </w:r>
      <w:r w:rsidRPr="00DF0B1C">
        <w:t>, 2024 has seen accelerated growth in mobile aesthetics and concierge-based injectables. At-home services grew 28% year-over-year, driven by affluent consumers seeking privacy, convenience, and flexible scheduling.</w:t>
      </w:r>
    </w:p>
    <w:p w14:paraId="2C330D64" w14:textId="7E878F93" w:rsidR="00DF0B1C" w:rsidRPr="00DF0B1C" w:rsidRDefault="00DF0B1C" w:rsidP="00DF0B1C">
      <w:pPr>
        <w:jc w:val="both"/>
      </w:pPr>
      <w:r w:rsidRPr="00DF0B1C">
        <w:t>Franchise clinics and aesthetics chains are also consolidating market share, leveraging standardized protocols and pricing structures across locations. Luxury providers are increasingly bundling injectables with skincare, hormonal wellness, and even psychological support services, creating holistic aesthetic wellness ecosystems.</w:t>
      </w:r>
    </w:p>
    <w:p w14:paraId="3D957C36" w14:textId="40E9930A" w:rsidR="00DF0B1C" w:rsidRPr="00DF0B1C" w:rsidRDefault="00DF0B1C" w:rsidP="00DF0B1C">
      <w:r w:rsidRPr="00DF0B1C">
        <w:rPr>
          <w:b/>
          <w:bCs/>
        </w:rPr>
        <w:lastRenderedPageBreak/>
        <w:t xml:space="preserve">INDUSTRY COMPETITION: </w:t>
      </w:r>
      <w:r w:rsidR="0069367E" w:rsidRPr="0069367E">
        <w:rPr>
          <w:b/>
          <w:bCs/>
        </w:rPr>
        <w:t xml:space="preserve">BOTOX INJECTIONS AND LIP FILLERS </w:t>
      </w:r>
      <w:r w:rsidRPr="00DF0B1C">
        <w:rPr>
          <w:b/>
          <w:bCs/>
        </w:rPr>
        <w:t>MARKET SHARE LED BY ALLERGAN AND GALDERMA</w:t>
      </w:r>
    </w:p>
    <w:p w14:paraId="2ACAF704" w14:textId="77777777" w:rsidR="00DF0B1C" w:rsidRPr="00DF0B1C" w:rsidRDefault="00DF0B1C" w:rsidP="00DF0B1C">
      <w:pPr>
        <w:jc w:val="both"/>
      </w:pPr>
      <w:r w:rsidRPr="00DF0B1C">
        <w:t>In 2024, Allergan Aesthetics (AbbVie) holds the top global market share, estimated at 45–48%, with its flagship brands Botox and Juvéderm. These brands dominate the neuromodulator and filler segments, especially in North America and Europe.</w:t>
      </w:r>
    </w:p>
    <w:p w14:paraId="47730E4C" w14:textId="77777777" w:rsidR="00DF0B1C" w:rsidRPr="00DF0B1C" w:rsidRDefault="00DF0B1C" w:rsidP="00DF0B1C">
      <w:pPr>
        <w:jc w:val="both"/>
      </w:pPr>
      <w:r w:rsidRPr="00DF0B1C">
        <w:t xml:space="preserve">Galderma, with its Dysport and Restylane lines, maintains second position at 20–22%, particularly strong in Europe and Asia. Merz Aesthetics follows with 12–15%, powered by </w:t>
      </w:r>
      <w:proofErr w:type="spellStart"/>
      <w:r w:rsidRPr="00DF0B1C">
        <w:t>Xeomin</w:t>
      </w:r>
      <w:proofErr w:type="spellEnd"/>
      <w:r w:rsidRPr="00DF0B1C">
        <w:t xml:space="preserve"> and the </w:t>
      </w:r>
      <w:proofErr w:type="spellStart"/>
      <w:r w:rsidRPr="00DF0B1C">
        <w:t>Belotero</w:t>
      </w:r>
      <w:proofErr w:type="spellEnd"/>
      <w:r w:rsidRPr="00DF0B1C">
        <w:t xml:space="preserve"> filler series.</w:t>
      </w:r>
    </w:p>
    <w:p w14:paraId="09F3A573" w14:textId="4A1D44B5" w:rsidR="00DF0B1C" w:rsidRPr="00DF0B1C" w:rsidRDefault="00DF0B1C" w:rsidP="00DF0B1C">
      <w:pPr>
        <w:jc w:val="both"/>
      </w:pPr>
      <w:proofErr w:type="spellStart"/>
      <w:r w:rsidRPr="00DF0B1C">
        <w:t>Revance</w:t>
      </w:r>
      <w:proofErr w:type="spellEnd"/>
      <w:r w:rsidRPr="00DF0B1C">
        <w:t xml:space="preserve"> Therapeutics, though newer, is rapidly gaining ground with </w:t>
      </w:r>
      <w:proofErr w:type="spellStart"/>
      <w:r w:rsidRPr="00DF0B1C">
        <w:t>Daxxify</w:t>
      </w:r>
      <w:proofErr w:type="spellEnd"/>
      <w:r w:rsidRPr="00DF0B1C">
        <w:t>, a long-lasting neurotoxin poised to disrupt the treatment frequency model. The company's 3–5% share is expected to expand through aggressive U.S. expansion and European rollouts.</w:t>
      </w:r>
    </w:p>
    <w:p w14:paraId="631EF47B" w14:textId="77777777" w:rsidR="00DF0B1C" w:rsidRPr="00DF0B1C" w:rsidRDefault="00DF0B1C" w:rsidP="00DF0B1C">
      <w:r w:rsidRPr="00DF0B1C">
        <w:rPr>
          <w:b/>
          <w:bCs/>
        </w:rPr>
        <w:t>R&amp;D PIPELINE AND PRODUCT LAUNCHES DRIVE MOMENTUM</w:t>
      </w:r>
    </w:p>
    <w:p w14:paraId="35960C5E" w14:textId="79F4C0BB" w:rsidR="00DF0B1C" w:rsidRPr="00DF0B1C" w:rsidRDefault="00DF0B1C" w:rsidP="00DF0B1C">
      <w:r w:rsidRPr="00DF0B1C">
        <w:t xml:space="preserve">Key 2024 and early 2025 developments </w:t>
      </w:r>
      <w:r w:rsidR="00155E78">
        <w:t xml:space="preserve">in </w:t>
      </w:r>
      <w:proofErr w:type="spellStart"/>
      <w:r w:rsidR="00155E78">
        <w:t>botox</w:t>
      </w:r>
      <w:proofErr w:type="spellEnd"/>
      <w:r w:rsidR="00155E78">
        <w:t xml:space="preserve"> injections and lip fillers</w:t>
      </w:r>
      <w:r w:rsidR="00155E78" w:rsidRPr="00DF0B1C">
        <w:t xml:space="preserve"> </w:t>
      </w:r>
      <w:r w:rsidR="00155E78">
        <w:t xml:space="preserve">market </w:t>
      </w:r>
      <w:r w:rsidRPr="00DF0B1C">
        <w:t>include:</w:t>
      </w:r>
    </w:p>
    <w:p w14:paraId="58654B63" w14:textId="77777777" w:rsidR="00DF0B1C" w:rsidRPr="00DF0B1C" w:rsidRDefault="00DF0B1C" w:rsidP="00DF0B1C">
      <w:pPr>
        <w:numPr>
          <w:ilvl w:val="0"/>
          <w:numId w:val="1"/>
        </w:numPr>
      </w:pPr>
      <w:r w:rsidRPr="00DF0B1C">
        <w:rPr>
          <w:b/>
          <w:bCs/>
        </w:rPr>
        <w:t xml:space="preserve">Allergan’s launch of Juvéderm </w:t>
      </w:r>
      <w:proofErr w:type="spellStart"/>
      <w:r w:rsidRPr="00DF0B1C">
        <w:rPr>
          <w:b/>
          <w:bCs/>
        </w:rPr>
        <w:t>Volux</w:t>
      </w:r>
      <w:proofErr w:type="spellEnd"/>
      <w:r w:rsidRPr="00DF0B1C">
        <w:t xml:space="preserve"> in new global markets, expanding jawline contouring options</w:t>
      </w:r>
    </w:p>
    <w:p w14:paraId="4109FB9E" w14:textId="77777777" w:rsidR="00DF0B1C" w:rsidRPr="00DF0B1C" w:rsidRDefault="00DF0B1C" w:rsidP="00DF0B1C">
      <w:pPr>
        <w:numPr>
          <w:ilvl w:val="0"/>
          <w:numId w:val="1"/>
        </w:numPr>
      </w:pPr>
      <w:proofErr w:type="spellStart"/>
      <w:r w:rsidRPr="00DF0B1C">
        <w:rPr>
          <w:b/>
          <w:bCs/>
        </w:rPr>
        <w:t>Revance’s</w:t>
      </w:r>
      <w:proofErr w:type="spellEnd"/>
      <w:r w:rsidRPr="00DF0B1C">
        <w:rPr>
          <w:b/>
          <w:bCs/>
        </w:rPr>
        <w:t xml:space="preserve"> </w:t>
      </w:r>
      <w:proofErr w:type="spellStart"/>
      <w:r w:rsidRPr="00DF0B1C">
        <w:rPr>
          <w:b/>
          <w:bCs/>
        </w:rPr>
        <w:t>Daxxify</w:t>
      </w:r>
      <w:proofErr w:type="spellEnd"/>
      <w:r w:rsidRPr="00DF0B1C">
        <w:t xml:space="preserve"> now commercially available in additional European clinics, emphasizing duration-driven value</w:t>
      </w:r>
    </w:p>
    <w:p w14:paraId="3706B065" w14:textId="77777777" w:rsidR="00DF0B1C" w:rsidRPr="00DF0B1C" w:rsidRDefault="00DF0B1C" w:rsidP="00DF0B1C">
      <w:pPr>
        <w:numPr>
          <w:ilvl w:val="0"/>
          <w:numId w:val="1"/>
        </w:numPr>
      </w:pPr>
      <w:r w:rsidRPr="00DF0B1C">
        <w:rPr>
          <w:b/>
          <w:bCs/>
        </w:rPr>
        <w:t>Galderma’s release of Restylane Contour</w:t>
      </w:r>
      <w:r w:rsidRPr="00DF0B1C">
        <w:t xml:space="preserve"> in Southeast Asia, localized for ethnic aesthetic preferences</w:t>
      </w:r>
    </w:p>
    <w:p w14:paraId="0DB3684D" w14:textId="79913162" w:rsidR="00DF0B1C" w:rsidRPr="00DF0B1C" w:rsidRDefault="00DF0B1C" w:rsidP="00DF0B1C">
      <w:pPr>
        <w:numPr>
          <w:ilvl w:val="0"/>
          <w:numId w:val="1"/>
        </w:numPr>
      </w:pPr>
      <w:r w:rsidRPr="00DF0B1C">
        <w:rPr>
          <w:b/>
          <w:bCs/>
        </w:rPr>
        <w:t>Merz’s ongoing clinical trials</w:t>
      </w:r>
      <w:r w:rsidRPr="00DF0B1C">
        <w:t xml:space="preserve"> for micro-droplet </w:t>
      </w:r>
      <w:proofErr w:type="spellStart"/>
      <w:r w:rsidRPr="00DF0B1C">
        <w:t>Belotero</w:t>
      </w:r>
      <w:proofErr w:type="spellEnd"/>
      <w:r w:rsidRPr="00DF0B1C">
        <w:t xml:space="preserve"> variants aimed at ultra-precise wrinkle smoothing</w:t>
      </w:r>
    </w:p>
    <w:p w14:paraId="36B502FA" w14:textId="0BA246C0" w:rsidR="00DF0B1C" w:rsidRPr="00DF0B1C" w:rsidRDefault="0069367E" w:rsidP="00DF0B1C">
      <w:r w:rsidRPr="0069367E">
        <w:rPr>
          <w:b/>
          <w:bCs/>
        </w:rPr>
        <w:t>BOTOX INJECTIONS AND LIP FILLERS</w:t>
      </w:r>
      <w:r>
        <w:rPr>
          <w:b/>
          <w:bCs/>
        </w:rPr>
        <w:t xml:space="preserve">, </w:t>
      </w:r>
      <w:r w:rsidR="00DF0B1C" w:rsidRPr="00DF0B1C">
        <w:rPr>
          <w:b/>
          <w:bCs/>
        </w:rPr>
        <w:t>LOOKING AHEAD: FROM PROCEDURE TO PERSONALIZED AESTHETIC LIFESTYLE</w:t>
      </w:r>
    </w:p>
    <w:p w14:paraId="594002B7" w14:textId="77777777" w:rsidR="00DF0B1C" w:rsidRPr="00DF0B1C" w:rsidRDefault="00DF0B1C" w:rsidP="00DF0B1C">
      <w:r w:rsidRPr="00DF0B1C">
        <w:t>The Botox and lip fillers market is no longer just procedural—it is evolving into a lifestyle category, with aesthetics integrated into wellness, self-expression, and social identity. The next phase of growth will be defined by:</w:t>
      </w:r>
    </w:p>
    <w:p w14:paraId="07B514C7" w14:textId="77777777" w:rsidR="00DF0B1C" w:rsidRPr="00DF0B1C" w:rsidRDefault="00DF0B1C" w:rsidP="00DF0B1C">
      <w:pPr>
        <w:numPr>
          <w:ilvl w:val="0"/>
          <w:numId w:val="2"/>
        </w:numPr>
      </w:pPr>
      <w:r w:rsidRPr="00DF0B1C">
        <w:rPr>
          <w:b/>
          <w:bCs/>
        </w:rPr>
        <w:t>Predictive analytics</w:t>
      </w:r>
      <w:r w:rsidRPr="00DF0B1C">
        <w:t xml:space="preserve"> to map aging patterns and tailor proactive treatments</w:t>
      </w:r>
    </w:p>
    <w:p w14:paraId="48EAD828" w14:textId="77777777" w:rsidR="00DF0B1C" w:rsidRPr="00DF0B1C" w:rsidRDefault="00DF0B1C" w:rsidP="00DF0B1C">
      <w:pPr>
        <w:numPr>
          <w:ilvl w:val="0"/>
          <w:numId w:val="2"/>
        </w:numPr>
      </w:pPr>
      <w:r w:rsidRPr="00DF0B1C">
        <w:rPr>
          <w:b/>
          <w:bCs/>
        </w:rPr>
        <w:t>Digital-first booking and consultation</w:t>
      </w:r>
      <w:r w:rsidRPr="00DF0B1C">
        <w:t xml:space="preserve"> tools integrated with AR/VR simulations</w:t>
      </w:r>
    </w:p>
    <w:p w14:paraId="74734368" w14:textId="77777777" w:rsidR="00DF0B1C" w:rsidRPr="00DF0B1C" w:rsidRDefault="00DF0B1C" w:rsidP="00DF0B1C">
      <w:pPr>
        <w:numPr>
          <w:ilvl w:val="0"/>
          <w:numId w:val="2"/>
        </w:numPr>
      </w:pPr>
      <w:r w:rsidRPr="00DF0B1C">
        <w:rPr>
          <w:b/>
          <w:bCs/>
        </w:rPr>
        <w:t>Biosimilar development</w:t>
      </w:r>
      <w:r w:rsidRPr="00DF0B1C">
        <w:t xml:space="preserve"> in emerging markets to democratize access</w:t>
      </w:r>
    </w:p>
    <w:p w14:paraId="04EDD490" w14:textId="77777777" w:rsidR="00DF0B1C" w:rsidRPr="00DF0B1C" w:rsidRDefault="00DF0B1C" w:rsidP="00DF0B1C">
      <w:pPr>
        <w:numPr>
          <w:ilvl w:val="0"/>
          <w:numId w:val="2"/>
        </w:numPr>
      </w:pPr>
      <w:r w:rsidRPr="00DF0B1C">
        <w:rPr>
          <w:b/>
          <w:bCs/>
        </w:rPr>
        <w:t>Subscription models</w:t>
      </w:r>
      <w:r w:rsidRPr="00DF0B1C">
        <w:t xml:space="preserve"> offering continuous care with bundled savings and cross-category perks</w:t>
      </w:r>
    </w:p>
    <w:p w14:paraId="353B6D69" w14:textId="77777777" w:rsidR="00CA5FA7" w:rsidRDefault="00CA5FA7"/>
    <w:sectPr w:rsidR="00CA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10FA6"/>
    <w:multiLevelType w:val="multilevel"/>
    <w:tmpl w:val="0DE8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C3E36"/>
    <w:multiLevelType w:val="multilevel"/>
    <w:tmpl w:val="A1B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4033709">
    <w:abstractNumId w:val="0"/>
  </w:num>
  <w:num w:numId="2" w16cid:durableId="1782801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2DB4"/>
    <w:rsid w:val="00155E78"/>
    <w:rsid w:val="00156448"/>
    <w:rsid w:val="002679D8"/>
    <w:rsid w:val="0069367E"/>
    <w:rsid w:val="00902077"/>
    <w:rsid w:val="00CA5FA7"/>
    <w:rsid w:val="00D424B9"/>
    <w:rsid w:val="00DF0B1C"/>
    <w:rsid w:val="00E02DB4"/>
    <w:rsid w:val="00E252DF"/>
    <w:rsid w:val="00E7323D"/>
    <w:rsid w:val="00FF2E38"/>
    <w:rsid w:val="00FF6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E57C"/>
  <w15:chartTrackingRefBased/>
  <w15:docId w15:val="{BD7E44ED-616C-4D9F-ACD8-857C03B3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D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02DB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02DB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02DB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02DB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02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B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02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02DB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02DB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02DB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02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DB4"/>
    <w:rPr>
      <w:rFonts w:eastAsiaTheme="majorEastAsia" w:cstheme="majorBidi"/>
      <w:color w:val="272727" w:themeColor="text1" w:themeTint="D8"/>
    </w:rPr>
  </w:style>
  <w:style w:type="paragraph" w:styleId="Title">
    <w:name w:val="Title"/>
    <w:basedOn w:val="Normal"/>
    <w:next w:val="Normal"/>
    <w:link w:val="TitleChar"/>
    <w:uiPriority w:val="10"/>
    <w:qFormat/>
    <w:rsid w:val="00E02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D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D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2DB4"/>
    <w:rPr>
      <w:i/>
      <w:iCs/>
      <w:color w:val="404040" w:themeColor="text1" w:themeTint="BF"/>
    </w:rPr>
  </w:style>
  <w:style w:type="paragraph" w:styleId="ListParagraph">
    <w:name w:val="List Paragraph"/>
    <w:basedOn w:val="Normal"/>
    <w:uiPriority w:val="34"/>
    <w:qFormat/>
    <w:rsid w:val="00E02DB4"/>
    <w:pPr>
      <w:ind w:left="720"/>
      <w:contextualSpacing/>
    </w:pPr>
  </w:style>
  <w:style w:type="character" w:styleId="IntenseEmphasis">
    <w:name w:val="Intense Emphasis"/>
    <w:basedOn w:val="DefaultParagraphFont"/>
    <w:uiPriority w:val="21"/>
    <w:qFormat/>
    <w:rsid w:val="00E02DB4"/>
    <w:rPr>
      <w:i/>
      <w:iCs/>
      <w:color w:val="365F91" w:themeColor="accent1" w:themeShade="BF"/>
    </w:rPr>
  </w:style>
  <w:style w:type="paragraph" w:styleId="IntenseQuote">
    <w:name w:val="Intense Quote"/>
    <w:basedOn w:val="Normal"/>
    <w:next w:val="Normal"/>
    <w:link w:val="IntenseQuoteChar"/>
    <w:uiPriority w:val="30"/>
    <w:qFormat/>
    <w:rsid w:val="00E02DB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02DB4"/>
    <w:rPr>
      <w:i/>
      <w:iCs/>
      <w:color w:val="365F91" w:themeColor="accent1" w:themeShade="BF"/>
    </w:rPr>
  </w:style>
  <w:style w:type="character" w:styleId="IntenseReference">
    <w:name w:val="Intense Reference"/>
    <w:basedOn w:val="DefaultParagraphFont"/>
    <w:uiPriority w:val="32"/>
    <w:qFormat/>
    <w:rsid w:val="00E02DB4"/>
    <w:rPr>
      <w:b/>
      <w:bCs/>
      <w:smallCaps/>
      <w:color w:val="365F91" w:themeColor="accent1" w:themeShade="BF"/>
      <w:spacing w:val="5"/>
    </w:rPr>
  </w:style>
  <w:style w:type="character" w:styleId="Hyperlink">
    <w:name w:val="Hyperlink"/>
    <w:basedOn w:val="DefaultParagraphFont"/>
    <w:uiPriority w:val="99"/>
    <w:unhideWhenUsed/>
    <w:rsid w:val="00DF0B1C"/>
    <w:rPr>
      <w:color w:val="0000FF" w:themeColor="hyperlink"/>
      <w:u w:val="single"/>
    </w:rPr>
  </w:style>
  <w:style w:type="character" w:styleId="UnresolvedMention">
    <w:name w:val="Unresolved Mention"/>
    <w:basedOn w:val="DefaultParagraphFont"/>
    <w:uiPriority w:val="99"/>
    <w:semiHidden/>
    <w:unhideWhenUsed/>
    <w:rsid w:val="00DF0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790244">
      <w:bodyDiv w:val="1"/>
      <w:marLeft w:val="0"/>
      <w:marRight w:val="0"/>
      <w:marTop w:val="0"/>
      <w:marBottom w:val="0"/>
      <w:divBdr>
        <w:top w:val="none" w:sz="0" w:space="0" w:color="auto"/>
        <w:left w:val="none" w:sz="0" w:space="0" w:color="auto"/>
        <w:bottom w:val="none" w:sz="0" w:space="0" w:color="auto"/>
        <w:right w:val="none" w:sz="0" w:space="0" w:color="auto"/>
      </w:divBdr>
    </w:div>
    <w:div w:id="95467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vagyanik.com/reports/botox-injections-and-lip-fill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Sheetanshu Upadhayay</dc:creator>
  <cp:keywords/>
  <dc:description/>
  <cp:lastModifiedBy>Sheetanshu Upadhayay</cp:lastModifiedBy>
  <cp:revision>6</cp:revision>
  <dcterms:created xsi:type="dcterms:W3CDTF">2025-04-17T12:32:00Z</dcterms:created>
  <dcterms:modified xsi:type="dcterms:W3CDTF">2025-04-21T05:16:00Z</dcterms:modified>
</cp:coreProperties>
</file>