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1F3864"/>
          <w:sz w:val="52"/>
          <w:szCs w:val="52"/>
        </w:rPr>
        <w:t xml:space="preserve">Software Requirements Specification</w:t>
      </w:r>
    </w:p>
    <w:p>
      <w:pPr>
        <w:spacing w:after="120"/>
        <w:jc w:val="center"/>
      </w:pPr>
      <w:r>
        <w:rPr>
          <w:sz w:val="30"/>
          <w:szCs w:val="30"/>
        </w:rPr>
        <w:t xml:space="preserve">Nathji Agencies Pvt Ltd — Internal Systems Portfolio</w:t>
      </w:r>
    </w:p>
    <w:p>
      <w:pPr>
        <w:spacing w:after="800"/>
        <w:jc w:val="center"/>
      </w:pPr>
      <w:r>
        <w:rPr>
          <w:i/>
          <w:iCs/>
          <w:sz w:val="24"/>
          <w:szCs w:val="24"/>
        </w:rPr>
        <w:t xml:space="preserve">Covering 8 Business Analysis &amp; Automation Projects</w:t>
      </w:r>
    </w:p>
    <w:p>
      <w:pPr>
        <w:spacing w:after="60"/>
        <w:jc w:val="center"/>
      </w:pPr>
      <w:r>
        <w:rPr>
          <w:sz w:val="24"/>
          <w:szCs w:val="24"/>
        </w:rPr>
        <w:t xml:space="preserve">Prepared by: Shefali Dixit</w:t>
      </w:r>
    </w:p>
    <w:p>
      <w:pPr>
        <w:spacing w:after="60"/>
        <w:jc w:val="center"/>
      </w:pPr>
      <w:r>
        <w:rPr>
          <w:sz w:val="24"/>
          <w:szCs w:val="24"/>
        </w:rPr>
        <w:t xml:space="preserve">Role: Business Analyst / Data Analyst</w:t>
      </w:r>
    </w:p>
    <w:p>
      <w:pPr>
        <w:spacing w:after="60"/>
        <w:jc w:val="center"/>
      </w:pPr>
      <w:r>
        <w:rPr>
          <w:sz w:val="24"/>
          <w:szCs w:val="24"/>
        </w:rPr>
        <w:t xml:space="preserve">Document Version: 1.0</w:t>
      </w:r>
    </w:p>
    <w:p>
      <w:pPr>
        <w:spacing w:after="60"/>
        <w:jc w:val="center"/>
      </w:pPr>
      <w:r>
        <w:rPr>
          <w:sz w:val="24"/>
          <w:szCs w:val="24"/>
        </w:rPr>
        <w:t xml:space="preserve">Date: September 16, 2026</w:t>
      </w:r>
    </w:p>
    <w:p>
      <w:r>
        <w:br w:type="page"/>
      </w:r>
    </w:p>
    <w:p>
      <w:pPr>
        <w:pStyle w:val="Heading1"/>
        <w:spacing w:after="160" w:before="320"/>
      </w:pPr>
      <w:r>
        <w:t xml:space="preserve">Revision History</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4740"/>
      </w:tblGrid>
      <w:tr>
        <w:tc>
          <w:tcPr>
            <w:tcW w:type="dxa" w:w="2000"/>
            <w:shd w:fill="D9E2F3" w:color="auto" w:val="clear"/>
            <w:tcMar>
              <w:top w:type="dxa" w:w="80"/>
              <w:left w:type="dxa" w:w="100"/>
              <w:bottom w:type="dxa" w:w="80"/>
              <w:right w:type="dxa" w:w="100"/>
            </w:tcMar>
            <w:vAlign w:val="center"/>
          </w:tcPr>
          <w:p>
            <w:r>
              <w:rPr>
                <w:b/>
                <w:bCs/>
              </w:rPr>
              <w:t xml:space="preserve">Version</w:t>
            </w:r>
          </w:p>
        </w:tc>
        <w:tc>
          <w:tcPr>
            <w:tcW w:type="dxa" w:w="2500"/>
            <w:shd w:fill="D9E2F3" w:color="auto" w:val="clear"/>
            <w:tcMar>
              <w:top w:type="dxa" w:w="80"/>
              <w:left w:type="dxa" w:w="100"/>
              <w:bottom w:type="dxa" w:w="80"/>
              <w:right w:type="dxa" w:w="100"/>
            </w:tcMar>
            <w:vAlign w:val="center"/>
          </w:tcPr>
          <w:p>
            <w:r>
              <w:rPr>
                <w:b/>
                <w:bCs/>
              </w:rPr>
              <w:t xml:space="preserve">Date</w:t>
            </w:r>
          </w:p>
        </w:tc>
        <w:tc>
          <w:tcPr>
            <w:tcW w:type="dxa" w:w="3000"/>
            <w:shd w:fill="D9E2F3" w:color="auto" w:val="clear"/>
            <w:tcMar>
              <w:top w:type="dxa" w:w="80"/>
              <w:left w:type="dxa" w:w="100"/>
              <w:bottom w:type="dxa" w:w="80"/>
              <w:right w:type="dxa" w:w="100"/>
            </w:tcMar>
            <w:vAlign w:val="center"/>
          </w:tcPr>
          <w:p>
            <w:r>
              <w:rPr>
                <w:b/>
                <w:bCs/>
              </w:rPr>
              <w:t xml:space="preserve">Author</w:t>
            </w:r>
          </w:p>
        </w:tc>
        <w:tc>
          <w:tcPr>
            <w:tcW w:type="dxa" w:w="4740"/>
            <w:shd w:fill="D9E2F3" w:color="auto" w:val="clear"/>
            <w:tcMar>
              <w:top w:type="dxa" w:w="80"/>
              <w:left w:type="dxa" w:w="100"/>
              <w:bottom w:type="dxa" w:w="80"/>
              <w:right w:type="dxa" w:w="100"/>
            </w:tcMar>
            <w:vAlign w:val="center"/>
          </w:tcPr>
          <w:p>
            <w:r>
              <w:rPr>
                <w:b/>
                <w:bCs/>
              </w:rPr>
              <w:t xml:space="preserve">Description</w:t>
            </w:r>
          </w:p>
        </w:tc>
      </w:tr>
      <w:tr>
        <w:tc>
          <w:tcPr>
            <w:tcW w:type="dxa" w:w="2000"/>
            <w:tcMar>
              <w:top w:type="dxa" w:w="80"/>
              <w:left w:type="dxa" w:w="100"/>
              <w:bottom w:type="dxa" w:w="80"/>
              <w:right w:type="dxa" w:w="100"/>
            </w:tcMar>
            <w:vAlign w:val="center"/>
          </w:tcPr>
          <w:p>
            <w:r>
              <w:rPr>
                <w:b w:val="false"/>
                <w:bCs w:val="false"/>
              </w:rPr>
              <w:t xml:space="preserve">1.0</w:t>
            </w:r>
          </w:p>
        </w:tc>
        <w:tc>
          <w:tcPr>
            <w:tcW w:type="dxa" w:w="2500"/>
            <w:tcMar>
              <w:top w:type="dxa" w:w="80"/>
              <w:left w:type="dxa" w:w="100"/>
              <w:bottom w:type="dxa" w:w="80"/>
              <w:right w:type="dxa" w:w="100"/>
            </w:tcMar>
            <w:vAlign w:val="center"/>
          </w:tcPr>
          <w:p>
            <w:r>
              <w:rPr>
                <w:b w:val="false"/>
                <w:bCs w:val="false"/>
              </w:rPr>
              <w:t xml:space="preserve">2026-09-16</w:t>
            </w:r>
          </w:p>
        </w:tc>
        <w:tc>
          <w:tcPr>
            <w:tcW w:type="dxa" w:w="3000"/>
            <w:tcMar>
              <w:top w:type="dxa" w:w="80"/>
              <w:left w:type="dxa" w:w="100"/>
              <w:bottom w:type="dxa" w:w="80"/>
              <w:right w:type="dxa" w:w="100"/>
            </w:tcMar>
            <w:vAlign w:val="center"/>
          </w:tcPr>
          <w:p>
            <w:r>
              <w:rPr>
                <w:b w:val="false"/>
                <w:bCs w:val="false"/>
              </w:rPr>
              <w:t xml:space="preserve">Shefali Dixit</w:t>
            </w:r>
          </w:p>
        </w:tc>
        <w:tc>
          <w:tcPr>
            <w:tcW w:type="dxa" w:w="4740"/>
            <w:tcMar>
              <w:top w:type="dxa" w:w="80"/>
              <w:left w:type="dxa" w:w="100"/>
              <w:bottom w:type="dxa" w:w="80"/>
              <w:right w:type="dxa" w:w="100"/>
            </w:tcMar>
            <w:vAlign w:val="center"/>
          </w:tcPr>
          <w:p>
            <w:r>
              <w:rPr>
                <w:b w:val="false"/>
                <w:bCs w:val="false"/>
              </w:rPr>
              <w:t xml:space="preserve">Initial SRS covering all 8 portfolio projects, derived from source code review and project records.</w:t>
            </w:r>
          </w:p>
        </w:tc>
      </w:tr>
    </w:tbl>
    <w:p>
      <w:r>
        <w:br w:type="page"/>
      </w:r>
    </w:p>
    <w:p>
      <w:pPr>
        <w:pStyle w:val="Heading1"/>
        <w:spacing w:after="160" w:before="320"/>
      </w:pPr>
      <w:r>
        <w:t xml:space="preserve">Table of Contents</w:t>
      </w:r>
    </w:p>
    <w:p>
      <w:pPr>
        <w:tabs>
          <w:tab w:val="right" w:pos="9026" w:leader="dot"/>
        </w:tabs>
        <w:spacing w:after="120"/>
      </w:pPr>
      <w:r>
        <w:rPr>
          <w:b/>
          <w:bCs/>
          <w:sz w:val="22"/>
          <w:szCs w:val="22"/>
        </w:rPr>
        <w:t xml:space="preserve">1. Introduction</w:t>
      </w:r>
      <w:r>
        <w:rPr>
          <w:b/>
          <w:bCs/>
          <w:sz w:val="22"/>
          <w:szCs w:val="22"/>
        </w:rPr>
        <w:tab/>
        <w:t xml:space="preserve">4</w:t>
      </w:r>
    </w:p>
    <w:p>
      <w:pPr>
        <w:tabs>
          <w:tab w:val="right" w:pos="9026" w:leader="dot"/>
        </w:tabs>
        <w:spacing w:after="120"/>
      </w:pPr>
      <w:r>
        <w:rPr>
          <w:b/>
          <w:bCs/>
          <w:sz w:val="22"/>
          <w:szCs w:val="22"/>
        </w:rPr>
        <w:t xml:space="preserve">2. System Landscape</w:t>
      </w:r>
      <w:r>
        <w:rPr>
          <w:b/>
          <w:bCs/>
          <w:sz w:val="22"/>
          <w:szCs w:val="22"/>
        </w:rPr>
        <w:tab/>
        <w:t xml:space="preserve">5</w:t>
      </w:r>
    </w:p>
    <w:p>
      <w:pPr>
        <w:tabs>
          <w:tab w:val="right" w:pos="9026" w:leader="dot"/>
        </w:tabs>
        <w:spacing w:after="120"/>
      </w:pPr>
      <w:r>
        <w:rPr>
          <w:b/>
          <w:bCs/>
          <w:sz w:val="22"/>
          <w:szCs w:val="22"/>
        </w:rPr>
        <w:t xml:space="preserve">3. Vendor Collection &amp; Payment Management System</w:t>
      </w:r>
      <w:r>
        <w:rPr>
          <w:b/>
          <w:bCs/>
          <w:sz w:val="22"/>
          <w:szCs w:val="22"/>
        </w:rPr>
        <w:tab/>
        <w:t xml:space="preserve">6</w:t>
      </w:r>
    </w:p>
    <w:p>
      <w:pPr>
        <w:tabs>
          <w:tab w:val="right" w:pos="9026" w:leader="dot"/>
        </w:tabs>
        <w:spacing w:after="120"/>
      </w:pPr>
      <w:r>
        <w:rPr>
          <w:b/>
          <w:bCs/>
          <w:sz w:val="22"/>
          <w:szCs w:val="22"/>
        </w:rPr>
        <w:t xml:space="preserve">4. Order Management System (OMS)</w:t>
      </w:r>
      <w:r>
        <w:rPr>
          <w:b/>
          <w:bCs/>
          <w:sz w:val="22"/>
          <w:szCs w:val="22"/>
        </w:rPr>
        <w:tab/>
        <w:t xml:space="preserve">7</w:t>
      </w:r>
    </w:p>
    <w:p>
      <w:pPr>
        <w:tabs>
          <w:tab w:val="right" w:pos="9026" w:leader="dot"/>
        </w:tabs>
        <w:spacing w:after="120"/>
      </w:pPr>
      <w:r>
        <w:rPr>
          <w:b/>
          <w:bCs/>
          <w:sz w:val="22"/>
          <w:szCs w:val="22"/>
        </w:rPr>
        <w:t xml:space="preserve">5. Task Delegation &amp; Follow-Up System</w:t>
      </w:r>
      <w:r>
        <w:rPr>
          <w:b/>
          <w:bCs/>
          <w:sz w:val="22"/>
          <w:szCs w:val="22"/>
        </w:rPr>
        <w:tab/>
        <w:t xml:space="preserve">8</w:t>
      </w:r>
    </w:p>
    <w:p>
      <w:pPr>
        <w:tabs>
          <w:tab w:val="right" w:pos="9026" w:leader="dot"/>
        </w:tabs>
        <w:spacing w:after="120"/>
      </w:pPr>
      <w:r>
        <w:rPr>
          <w:b/>
          <w:bCs/>
          <w:sz w:val="22"/>
          <w:szCs w:val="22"/>
        </w:rPr>
        <w:t xml:space="preserve">6. Ultimate Checklist v7 — Recurring Task Automation</w:t>
      </w:r>
      <w:r>
        <w:rPr>
          <w:b/>
          <w:bCs/>
          <w:sz w:val="22"/>
          <w:szCs w:val="22"/>
        </w:rPr>
        <w:tab/>
        <w:t xml:space="preserve">9</w:t>
      </w:r>
    </w:p>
    <w:p>
      <w:pPr>
        <w:tabs>
          <w:tab w:val="right" w:pos="9026" w:leader="dot"/>
        </w:tabs>
        <w:spacing w:after="120"/>
      </w:pPr>
      <w:r>
        <w:rPr>
          <w:b/>
          <w:bCs/>
          <w:sz w:val="22"/>
          <w:szCs w:val="22"/>
        </w:rPr>
        <w:t xml:space="preserve">7. FMS — Order-to-Delivery Step Tracker ("BMP Formulas")</w:t>
      </w:r>
      <w:r>
        <w:rPr>
          <w:b/>
          <w:bCs/>
          <w:sz w:val="22"/>
          <w:szCs w:val="22"/>
        </w:rPr>
        <w:tab/>
        <w:t xml:space="preserve">10</w:t>
      </w:r>
    </w:p>
    <w:p>
      <w:pPr>
        <w:tabs>
          <w:tab w:val="right" w:pos="9026" w:leader="dot"/>
        </w:tabs>
        <w:spacing w:after="120"/>
      </w:pPr>
      <w:r>
        <w:rPr>
          <w:b/>
          <w:bCs/>
          <w:sz w:val="22"/>
          <w:szCs w:val="22"/>
        </w:rPr>
        <w:t xml:space="preserve">8. Dealer Sales Performance Dashboard</w:t>
      </w:r>
      <w:r>
        <w:rPr>
          <w:b/>
          <w:bCs/>
          <w:sz w:val="22"/>
          <w:szCs w:val="22"/>
        </w:rPr>
        <w:tab/>
        <w:t xml:space="preserve">11</w:t>
      </w:r>
    </w:p>
    <w:p>
      <w:pPr>
        <w:tabs>
          <w:tab w:val="right" w:pos="9026" w:leader="dot"/>
        </w:tabs>
        <w:spacing w:after="120"/>
      </w:pPr>
      <w:r>
        <w:rPr>
          <w:b/>
          <w:bCs/>
          <w:sz w:val="22"/>
          <w:szCs w:val="22"/>
        </w:rPr>
        <w:t xml:space="preserve">9. Sales Executive Management &amp; Performance Tracker</w:t>
      </w:r>
      <w:r>
        <w:rPr>
          <w:b/>
          <w:bCs/>
          <w:sz w:val="22"/>
          <w:szCs w:val="22"/>
        </w:rPr>
        <w:tab/>
        <w:t xml:space="preserve">12</w:t>
      </w:r>
    </w:p>
    <w:p>
      <w:pPr>
        <w:tabs>
          <w:tab w:val="right" w:pos="9026" w:leader="dot"/>
        </w:tabs>
        <w:spacing w:after="120"/>
      </w:pPr>
      <w:r>
        <w:rPr>
          <w:b/>
          <w:bCs/>
          <w:sz w:val="22"/>
          <w:szCs w:val="22"/>
        </w:rPr>
        <w:t xml:space="preserve">10. Workassist — End-to-End Requirement &amp; UX Delivery</w:t>
      </w:r>
      <w:r>
        <w:rPr>
          <w:b/>
          <w:bCs/>
          <w:sz w:val="22"/>
          <w:szCs w:val="22"/>
        </w:rPr>
        <w:tab/>
        <w:t xml:space="preserve">13</w:t>
      </w:r>
    </w:p>
    <w:p>
      <w:pPr>
        <w:tabs>
          <w:tab w:val="right" w:pos="9026" w:leader="dot"/>
        </w:tabs>
        <w:spacing w:after="120"/>
      </w:pPr>
      <w:r>
        <w:rPr>
          <w:b/>
          <w:bCs/>
          <w:sz w:val="22"/>
          <w:szCs w:val="22"/>
        </w:rPr>
        <w:t xml:space="preserve">11. Platform-Wide Non-Functional Requirements</w:t>
      </w:r>
      <w:r>
        <w:rPr>
          <w:b/>
          <w:bCs/>
          <w:sz w:val="22"/>
          <w:szCs w:val="22"/>
        </w:rPr>
        <w:tab/>
        <w:t xml:space="preserve">14</w:t>
      </w:r>
    </w:p>
    <w:p>
      <w:pPr>
        <w:tabs>
          <w:tab w:val="right" w:pos="9026" w:leader="dot"/>
        </w:tabs>
        <w:spacing w:after="120"/>
      </w:pPr>
      <w:r>
        <w:rPr>
          <w:b/>
          <w:bCs/>
          <w:sz w:val="22"/>
          <w:szCs w:val="22"/>
        </w:rPr>
        <w:t xml:space="preserve">12. Open Items Carried From the Portfolio Review</w:t>
      </w:r>
      <w:r>
        <w:rPr>
          <w:b/>
          <w:bCs/>
          <w:sz w:val="22"/>
          <w:szCs w:val="22"/>
        </w:rPr>
        <w:tab/>
        <w:t xml:space="preserve">15</w:t>
      </w:r>
    </w:p>
    <w:p>
      <w:r>
        <w:br w:type="page"/>
      </w:r>
    </w:p>
    <w:p>
      <w:pPr>
        <w:pStyle w:val="Heading1"/>
        <w:spacing w:after="160" w:before="320"/>
      </w:pPr>
      <w:r>
        <w:t xml:space="preserve">1. Introduction</w:t>
      </w:r>
    </w:p>
    <w:p>
      <w:pPr>
        <w:pStyle w:val="Heading2"/>
        <w:spacing w:after="100" w:before="220"/>
      </w:pPr>
      <w:r>
        <w:t xml:space="preserve">1.1 Purpose</w:t>
      </w:r>
    </w:p>
    <w:p>
      <w:pPr>
        <w:spacing w:after="140"/>
      </w:pPr>
      <w:r>
        <w:rPr>
          <w:i w:val="false"/>
          <w:iCs w:val="false"/>
        </w:rPr>
        <w:t xml:space="preserve">This document specifies the functional and non-functional requirements of the internal business systems designed and delivered by Shefali Dixit at Nathji Agencies Pvt Ltd, Lucknow. It consolidates, in one place, the requirements that were previously implicit in each system's Google Apps Script code, so that stakeholders can review, extend, or hand over each system with a clear, shared reference.</w:t>
      </w:r>
    </w:p>
    <w:p>
      <w:pPr>
        <w:pStyle w:val="Heading2"/>
        <w:spacing w:after="100" w:before="220"/>
      </w:pPr>
      <w:r>
        <w:t xml:space="preserve">1.2 Scope</w:t>
      </w:r>
    </w:p>
    <w:p>
      <w:pPr>
        <w:spacing w:after="140"/>
      </w:pPr>
      <w:r>
        <w:rPr>
          <w:i w:val="false"/>
          <w:iCs w:val="false"/>
        </w:rPr>
        <w:t xml:space="preserve">This SRS covers eight projects presented in Shefali Dixit's portfolio: the Vendor Collection &amp; Payment Management System, the Order Management System (OMS), the Task Delegation &amp; Follow-Up System, Ultimate Checklist v7, the FMS Order-to-Delivery Step Tracker, the Dealer Sales Performance Dashboard, the Sales Executive Management &amp; Performance Tracker, and the Workassist engagement. Six of these (the first six listed) are Google Apps Script systems whose requirements were derived directly from a review of their source code; the remaining two are documented from prior project records, as noted in their respective sections.</w:t>
      </w:r>
    </w:p>
    <w:p>
      <w:pPr>
        <w:pStyle w:val="Heading2"/>
        <w:spacing w:after="100" w:before="220"/>
      </w:pPr>
      <w:r>
        <w:t xml:space="preserve">1.3 Intended Audience</w:t>
      </w:r>
    </w:p>
    <w:p>
      <w:pPr>
        <w:spacing w:after="140"/>
      </w:pPr>
      <w:r>
        <w:rPr>
          <w:i w:val="false"/>
          <w:iCs w:val="false"/>
        </w:rPr>
        <w:t xml:space="preserve">This document is intended for prospective employers and clients evaluating Shefali Dixit's business-analysis and automation work, for colleagues at Nathji Agencies who use or maintain these systems, and for any developer who may extend or hand over these systems in the future.</w:t>
      </w:r>
    </w:p>
    <w:p>
      <w:pPr>
        <w:pStyle w:val="Heading2"/>
        <w:spacing w:after="100" w:before="220"/>
      </w:pPr>
      <w:r>
        <w:t xml:space="preserve">1.4 Definitions, Acronyms, and Abbreviations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00"/>
        <w:gridCol w:w="8040"/>
      </w:tblGrid>
      <w:tr>
        <w:tc>
          <w:tcPr>
            <w:tcW w:type="dxa" w:w="2200"/>
            <w:shd w:fill="D9E2F3" w:color="auto" w:val="clear"/>
            <w:tcMar>
              <w:top w:type="dxa" w:w="80"/>
              <w:left w:type="dxa" w:w="100"/>
              <w:bottom w:type="dxa" w:w="80"/>
              <w:right w:type="dxa" w:w="100"/>
            </w:tcMar>
            <w:vAlign w:val="center"/>
          </w:tcPr>
          <w:p>
            <w:r>
              <w:rPr>
                <w:b/>
                <w:bCs/>
              </w:rPr>
              <w:t xml:space="preserve">Term</w:t>
            </w:r>
          </w:p>
        </w:tc>
        <w:tc>
          <w:tcPr>
            <w:tcW w:type="dxa" w:w="8040"/>
            <w:shd w:fill="D9E2F3" w:color="auto" w:val="clear"/>
            <w:tcMar>
              <w:top w:type="dxa" w:w="80"/>
              <w:left w:type="dxa" w:w="100"/>
              <w:bottom w:type="dxa" w:w="80"/>
              <w:right w:type="dxa" w:w="100"/>
            </w:tcMar>
            <w:vAlign w:val="center"/>
          </w:tcPr>
          <w:p>
            <w:r>
              <w:rPr>
                <w:b/>
                <w:bCs/>
              </w:rPr>
              <w:t xml:space="preserve">Definition</w:t>
            </w:r>
          </w:p>
        </w:tc>
      </w:tr>
      <w:tr>
        <w:tc>
          <w:tcPr>
            <w:tcW w:type="dxa" w:w="2200"/>
            <w:tcMar>
              <w:top w:type="dxa" w:w="80"/>
              <w:left w:type="dxa" w:w="100"/>
              <w:bottom w:type="dxa" w:w="80"/>
              <w:right w:type="dxa" w:w="100"/>
            </w:tcMar>
            <w:vAlign w:val="center"/>
          </w:tcPr>
          <w:p>
            <w:r>
              <w:rPr>
                <w:b w:val="false"/>
                <w:bCs w:val="false"/>
              </w:rPr>
              <w:t xml:space="preserve">SRS</w:t>
            </w:r>
          </w:p>
        </w:tc>
        <w:tc>
          <w:tcPr>
            <w:tcW w:type="dxa" w:w="8040"/>
            <w:tcMar>
              <w:top w:type="dxa" w:w="80"/>
              <w:left w:type="dxa" w:w="100"/>
              <w:bottom w:type="dxa" w:w="80"/>
              <w:right w:type="dxa" w:w="100"/>
            </w:tcMar>
            <w:vAlign w:val="center"/>
          </w:tcPr>
          <w:p>
            <w:r>
              <w:rPr>
                <w:b w:val="false"/>
                <w:bCs w:val="false"/>
              </w:rPr>
              <w:t xml:space="preserve">Software Requirements Specification — this document.</w:t>
            </w:r>
          </w:p>
        </w:tc>
      </w:tr>
      <w:tr>
        <w:tc>
          <w:tcPr>
            <w:tcW w:type="dxa" w:w="2200"/>
            <w:tcMar>
              <w:top w:type="dxa" w:w="80"/>
              <w:left w:type="dxa" w:w="100"/>
              <w:bottom w:type="dxa" w:w="80"/>
              <w:right w:type="dxa" w:w="100"/>
            </w:tcMar>
            <w:vAlign w:val="center"/>
          </w:tcPr>
          <w:p>
            <w:r>
              <w:rPr>
                <w:b w:val="false"/>
                <w:bCs w:val="false"/>
              </w:rPr>
              <w:t xml:space="preserve">BRD</w:t>
            </w:r>
          </w:p>
        </w:tc>
        <w:tc>
          <w:tcPr>
            <w:tcW w:type="dxa" w:w="8040"/>
            <w:tcMar>
              <w:top w:type="dxa" w:w="80"/>
              <w:left w:type="dxa" w:w="100"/>
              <w:bottom w:type="dxa" w:w="80"/>
              <w:right w:type="dxa" w:w="100"/>
            </w:tcMar>
            <w:vAlign w:val="center"/>
          </w:tcPr>
          <w:p>
            <w:r>
              <w:rPr>
                <w:b w:val="false"/>
                <w:bCs w:val="false"/>
              </w:rPr>
              <w:t xml:space="preserve">Business Requirements Document.</w:t>
            </w:r>
          </w:p>
        </w:tc>
      </w:tr>
      <w:tr>
        <w:tc>
          <w:tcPr>
            <w:tcW w:type="dxa" w:w="2200"/>
            <w:tcMar>
              <w:top w:type="dxa" w:w="80"/>
              <w:left w:type="dxa" w:w="100"/>
              <w:bottom w:type="dxa" w:w="80"/>
              <w:right w:type="dxa" w:w="100"/>
            </w:tcMar>
            <w:vAlign w:val="center"/>
          </w:tcPr>
          <w:p>
            <w:r>
              <w:rPr>
                <w:b w:val="false"/>
                <w:bCs w:val="false"/>
              </w:rPr>
              <w:t xml:space="preserve">OMS</w:t>
            </w:r>
          </w:p>
        </w:tc>
        <w:tc>
          <w:tcPr>
            <w:tcW w:type="dxa" w:w="8040"/>
            <w:tcMar>
              <w:top w:type="dxa" w:w="80"/>
              <w:left w:type="dxa" w:w="100"/>
              <w:bottom w:type="dxa" w:w="80"/>
              <w:right w:type="dxa" w:w="100"/>
            </w:tcMar>
            <w:vAlign w:val="center"/>
          </w:tcPr>
          <w:p>
            <w:r>
              <w:rPr>
                <w:b w:val="false"/>
                <w:bCs w:val="false"/>
              </w:rPr>
              <w:t xml:space="preserve">Order Management System.</w:t>
            </w:r>
          </w:p>
        </w:tc>
      </w:tr>
      <w:tr>
        <w:tc>
          <w:tcPr>
            <w:tcW w:type="dxa" w:w="2200"/>
            <w:tcMar>
              <w:top w:type="dxa" w:w="80"/>
              <w:left w:type="dxa" w:w="100"/>
              <w:bottom w:type="dxa" w:w="80"/>
              <w:right w:type="dxa" w:w="100"/>
            </w:tcMar>
            <w:vAlign w:val="center"/>
          </w:tcPr>
          <w:p>
            <w:r>
              <w:rPr>
                <w:b w:val="false"/>
                <w:bCs w:val="false"/>
              </w:rPr>
              <w:t xml:space="preserve">FMS</w:t>
            </w:r>
          </w:p>
        </w:tc>
        <w:tc>
          <w:tcPr>
            <w:tcW w:type="dxa" w:w="8040"/>
            <w:tcMar>
              <w:top w:type="dxa" w:w="80"/>
              <w:left w:type="dxa" w:w="100"/>
              <w:bottom w:type="dxa" w:w="80"/>
              <w:right w:type="dxa" w:w="100"/>
            </w:tcMar>
            <w:vAlign w:val="center"/>
          </w:tcPr>
          <w:p>
            <w:r>
              <w:rPr>
                <w:b w:val="false"/>
                <w:bCs w:val="false"/>
              </w:rPr>
              <w:t xml:space="preserve">The Order-to-Delivery Step Tracker project, referred to internally as "BMP Formulas."</w:t>
            </w:r>
          </w:p>
        </w:tc>
      </w:tr>
      <w:tr>
        <w:tc>
          <w:tcPr>
            <w:tcW w:type="dxa" w:w="2200"/>
            <w:tcMar>
              <w:top w:type="dxa" w:w="80"/>
              <w:left w:type="dxa" w:w="100"/>
              <w:bottom w:type="dxa" w:w="80"/>
              <w:right w:type="dxa" w:w="100"/>
            </w:tcMar>
            <w:vAlign w:val="center"/>
          </w:tcPr>
          <w:p>
            <w:r>
              <w:rPr>
                <w:b w:val="false"/>
                <w:bCs w:val="false"/>
              </w:rPr>
              <w:t xml:space="preserve">TAT</w:t>
            </w:r>
          </w:p>
        </w:tc>
        <w:tc>
          <w:tcPr>
            <w:tcW w:type="dxa" w:w="8040"/>
            <w:tcMar>
              <w:top w:type="dxa" w:w="80"/>
              <w:left w:type="dxa" w:w="100"/>
              <w:bottom w:type="dxa" w:w="80"/>
              <w:right w:type="dxa" w:w="100"/>
            </w:tcMar>
            <w:vAlign w:val="center"/>
          </w:tcPr>
          <w:p>
            <w:r>
              <w:rPr>
                <w:b w:val="false"/>
                <w:bCs w:val="false"/>
              </w:rPr>
              <w:t xml:space="preserve">Turnaround Time — the elapsed working time between two steps of a process.</w:t>
            </w:r>
          </w:p>
        </w:tc>
      </w:tr>
      <w:tr>
        <w:tc>
          <w:tcPr>
            <w:tcW w:type="dxa" w:w="2200"/>
            <w:tcMar>
              <w:top w:type="dxa" w:w="80"/>
              <w:left w:type="dxa" w:w="100"/>
              <w:bottom w:type="dxa" w:w="80"/>
              <w:right w:type="dxa" w:w="100"/>
            </w:tcMar>
            <w:vAlign w:val="center"/>
          </w:tcPr>
          <w:p>
            <w:r>
              <w:rPr>
                <w:b w:val="false"/>
                <w:bCs w:val="false"/>
              </w:rPr>
              <w:t xml:space="preserve">PCS</w:t>
            </w:r>
          </w:p>
        </w:tc>
        <w:tc>
          <w:tcPr>
            <w:tcW w:type="dxa" w:w="8040"/>
            <w:tcMar>
              <w:top w:type="dxa" w:w="80"/>
              <w:left w:type="dxa" w:w="100"/>
              <w:bottom w:type="dxa" w:w="80"/>
              <w:right w:type="dxa" w:w="100"/>
            </w:tcMar>
            <w:vAlign w:val="center"/>
          </w:tcPr>
          <w:p>
            <w:r>
              <w:rPr>
                <w:b w:val="false"/>
                <w:bCs w:val="false"/>
              </w:rPr>
              <w:t xml:space="preserve">Pieces — the production quantity calculated for an order line.</w:t>
            </w:r>
          </w:p>
        </w:tc>
      </w:tr>
      <w:tr>
        <w:tc>
          <w:tcPr>
            <w:tcW w:type="dxa" w:w="2200"/>
            <w:tcMar>
              <w:top w:type="dxa" w:w="80"/>
              <w:left w:type="dxa" w:w="100"/>
              <w:bottom w:type="dxa" w:w="80"/>
              <w:right w:type="dxa" w:w="100"/>
            </w:tcMar>
            <w:vAlign w:val="center"/>
          </w:tcPr>
          <w:p>
            <w:r>
              <w:rPr>
                <w:b w:val="false"/>
                <w:bCs w:val="false"/>
              </w:rPr>
              <w:t xml:space="preserve">KPI</w:t>
            </w:r>
          </w:p>
        </w:tc>
        <w:tc>
          <w:tcPr>
            <w:tcW w:type="dxa" w:w="8040"/>
            <w:tcMar>
              <w:top w:type="dxa" w:w="80"/>
              <w:left w:type="dxa" w:w="100"/>
              <w:bottom w:type="dxa" w:w="80"/>
              <w:right w:type="dxa" w:w="100"/>
            </w:tcMar>
            <w:vAlign w:val="center"/>
          </w:tcPr>
          <w:p>
            <w:r>
              <w:rPr>
                <w:b w:val="false"/>
                <w:bCs w:val="false"/>
              </w:rPr>
              <w:t xml:space="preserve">Key Performance Indicator.</w:t>
            </w:r>
          </w:p>
        </w:tc>
      </w:tr>
      <w:tr>
        <w:tc>
          <w:tcPr>
            <w:tcW w:type="dxa" w:w="2200"/>
            <w:tcMar>
              <w:top w:type="dxa" w:w="80"/>
              <w:left w:type="dxa" w:w="100"/>
              <w:bottom w:type="dxa" w:w="80"/>
              <w:right w:type="dxa" w:w="100"/>
            </w:tcMar>
            <w:vAlign w:val="center"/>
          </w:tcPr>
          <w:p>
            <w:r>
              <w:rPr>
                <w:b w:val="false"/>
                <w:bCs w:val="false"/>
              </w:rPr>
              <w:t xml:space="preserve">UAT</w:t>
            </w:r>
          </w:p>
        </w:tc>
        <w:tc>
          <w:tcPr>
            <w:tcW w:type="dxa" w:w="8040"/>
            <w:tcMar>
              <w:top w:type="dxa" w:w="80"/>
              <w:left w:type="dxa" w:w="100"/>
              <w:bottom w:type="dxa" w:w="80"/>
              <w:right w:type="dxa" w:w="100"/>
            </w:tcMar>
            <w:vAlign w:val="center"/>
          </w:tcPr>
          <w:p>
            <w:r>
              <w:rPr>
                <w:b w:val="false"/>
                <w:bCs w:val="false"/>
              </w:rPr>
              <w:t xml:space="preserve">User Acceptance Testing.</w:t>
            </w:r>
          </w:p>
        </w:tc>
      </w:tr>
      <w:tr>
        <w:tc>
          <w:tcPr>
            <w:tcW w:type="dxa" w:w="2200"/>
            <w:tcMar>
              <w:top w:type="dxa" w:w="80"/>
              <w:left w:type="dxa" w:w="100"/>
              <w:bottom w:type="dxa" w:w="80"/>
              <w:right w:type="dxa" w:w="100"/>
            </w:tcMar>
            <w:vAlign w:val="center"/>
          </w:tcPr>
          <w:p>
            <w:r>
              <w:rPr>
                <w:b w:val="false"/>
                <w:bCs w:val="false"/>
              </w:rPr>
              <w:t xml:space="preserve">KT</w:t>
            </w:r>
          </w:p>
        </w:tc>
        <w:tc>
          <w:tcPr>
            <w:tcW w:type="dxa" w:w="8040"/>
            <w:tcMar>
              <w:top w:type="dxa" w:w="80"/>
              <w:left w:type="dxa" w:w="100"/>
              <w:bottom w:type="dxa" w:w="80"/>
              <w:right w:type="dxa" w:w="100"/>
            </w:tcMar>
            <w:vAlign w:val="center"/>
          </w:tcPr>
          <w:p>
            <w:r>
              <w:rPr>
                <w:b w:val="false"/>
                <w:bCs w:val="false"/>
              </w:rPr>
              <w:t xml:space="preserve">Knowledge Transfer (session).</w:t>
            </w:r>
          </w:p>
        </w:tc>
      </w:tr>
      <w:tr>
        <w:tc>
          <w:tcPr>
            <w:tcW w:type="dxa" w:w="2200"/>
            <w:tcMar>
              <w:top w:type="dxa" w:w="80"/>
              <w:left w:type="dxa" w:w="100"/>
              <w:bottom w:type="dxa" w:w="80"/>
              <w:right w:type="dxa" w:w="100"/>
            </w:tcMar>
            <w:vAlign w:val="center"/>
          </w:tcPr>
          <w:p>
            <w:r>
              <w:rPr>
                <w:b w:val="false"/>
                <w:bCs w:val="false"/>
              </w:rPr>
              <w:t xml:space="preserve">GAS</w:t>
            </w:r>
          </w:p>
        </w:tc>
        <w:tc>
          <w:tcPr>
            <w:tcW w:type="dxa" w:w="8040"/>
            <w:tcMar>
              <w:top w:type="dxa" w:w="80"/>
              <w:left w:type="dxa" w:w="100"/>
              <w:bottom w:type="dxa" w:w="80"/>
              <w:right w:type="dxa" w:w="100"/>
            </w:tcMar>
            <w:vAlign w:val="center"/>
          </w:tcPr>
          <w:p>
            <w:r>
              <w:rPr>
                <w:b w:val="false"/>
                <w:bCs w:val="false"/>
              </w:rPr>
              <w:t xml:space="preserve">Google Apps Script — the scripting platform underlying six of the eight systems in this document.</w:t>
            </w:r>
          </w:p>
        </w:tc>
      </w:tr>
      <w:tr>
        <w:tc>
          <w:tcPr>
            <w:tcW w:type="dxa" w:w="2200"/>
            <w:tcMar>
              <w:top w:type="dxa" w:w="80"/>
              <w:left w:type="dxa" w:w="100"/>
              <w:bottom w:type="dxa" w:w="80"/>
              <w:right w:type="dxa" w:w="100"/>
            </w:tcMar>
            <w:vAlign w:val="center"/>
          </w:tcPr>
          <w:p>
            <w:r>
              <w:rPr>
                <w:b w:val="false"/>
                <w:bCs w:val="false"/>
              </w:rPr>
              <w:t xml:space="preserve">SR</w:t>
            </w:r>
          </w:p>
        </w:tc>
        <w:tc>
          <w:tcPr>
            <w:tcW w:type="dxa" w:w="8040"/>
            <w:tcMar>
              <w:top w:type="dxa" w:w="80"/>
              <w:left w:type="dxa" w:w="100"/>
              <w:bottom w:type="dxa" w:w="80"/>
              <w:right w:type="dxa" w:w="100"/>
            </w:tcMar>
            <w:vAlign w:val="center"/>
          </w:tcPr>
          <w:p>
            <w:r>
              <w:rPr>
                <w:b w:val="false"/>
                <w:bCs w:val="false"/>
              </w:rPr>
              <w:t xml:space="preserve">Serial Number, auto-filled on order rows in the OMS.</w:t>
            </w:r>
          </w:p>
        </w:tc>
      </w:tr>
      <w:tr>
        <w:tc>
          <w:tcPr>
            <w:tcW w:type="dxa" w:w="2200"/>
            <w:tcMar>
              <w:top w:type="dxa" w:w="80"/>
              <w:left w:type="dxa" w:w="100"/>
              <w:bottom w:type="dxa" w:w="80"/>
              <w:right w:type="dxa" w:w="100"/>
            </w:tcMar>
            <w:vAlign w:val="center"/>
          </w:tcPr>
          <w:p>
            <w:r>
              <w:rPr>
                <w:b w:val="false"/>
                <w:bCs w:val="false"/>
              </w:rPr>
              <w:t xml:space="preserve">Dealer</w:t>
            </w:r>
          </w:p>
        </w:tc>
        <w:tc>
          <w:tcPr>
            <w:tcW w:type="dxa" w:w="8040"/>
            <w:tcMar>
              <w:top w:type="dxa" w:w="80"/>
              <w:left w:type="dxa" w:w="100"/>
              <w:bottom w:type="dxa" w:w="80"/>
              <w:right w:type="dxa" w:w="100"/>
            </w:tcMar>
            <w:vAlign w:val="center"/>
          </w:tcPr>
          <w:p>
            <w:r>
              <w:rPr>
                <w:b w:val="false"/>
                <w:bCs w:val="false"/>
              </w:rPr>
              <w:t xml:space="preserve">A retail/distribution partner of Nathji Agencies who places orders and carries outstanding balances.</w:t>
            </w:r>
          </w:p>
        </w:tc>
      </w:tr>
      <w:tr>
        <w:tc>
          <w:tcPr>
            <w:tcW w:type="dxa" w:w="2200"/>
            <w:tcMar>
              <w:top w:type="dxa" w:w="80"/>
              <w:left w:type="dxa" w:w="100"/>
              <w:bottom w:type="dxa" w:w="80"/>
              <w:right w:type="dxa" w:w="100"/>
            </w:tcMar>
            <w:vAlign w:val="center"/>
          </w:tcPr>
          <w:p>
            <w:r>
              <w:rPr>
                <w:b w:val="false"/>
                <w:bCs w:val="false"/>
              </w:rPr>
              <w:t xml:space="preserve">Executive</w:t>
            </w:r>
          </w:p>
        </w:tc>
        <w:tc>
          <w:tcPr>
            <w:tcW w:type="dxa" w:w="8040"/>
            <w:tcMar>
              <w:top w:type="dxa" w:w="80"/>
              <w:left w:type="dxa" w:w="100"/>
              <w:bottom w:type="dxa" w:w="80"/>
              <w:right w:type="dxa" w:w="100"/>
            </w:tcMar>
            <w:vAlign w:val="center"/>
          </w:tcPr>
          <w:p>
            <w:r>
              <w:rPr>
                <w:b w:val="false"/>
                <w:bCs w:val="false"/>
              </w:rPr>
              <w:t xml:space="preserve">A Nathji Agencies sales staff member assigned to one or more dealers.</w:t>
            </w:r>
          </w:p>
        </w:tc>
      </w:tr>
    </w:tbl>
    <w:p>
      <w:r>
        <w:br w:type="page"/>
      </w:r>
    </w:p>
    <w:p>
      <w:pPr>
        <w:pStyle w:val="Heading1"/>
        <w:spacing w:after="160" w:before="320"/>
      </w:pPr>
      <w:r>
        <w:t xml:space="preserve">2. System Landscape</w:t>
      </w:r>
    </w:p>
    <w:p>
      <w:pPr>
        <w:spacing w:after="140"/>
      </w:pPr>
      <w:r>
        <w:rPr>
          <w:i w:val="false"/>
          <w:iCs w:val="false"/>
        </w:rPr>
        <w:t xml:space="preserve">The table below summarizes all eight projects covered by this document, their implementation platform, their type, and their current status at the time of writing.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500"/>
        <w:gridCol w:w="1240"/>
      </w:tblGrid>
      <w:tr>
        <w:tc>
          <w:tcPr>
            <w:tcW w:type="dxa" w:w="3600"/>
            <w:shd w:fill="D9E2F3" w:color="auto" w:val="clear"/>
            <w:tcMar>
              <w:top w:type="dxa" w:w="80"/>
              <w:left w:type="dxa" w:w="100"/>
              <w:bottom w:type="dxa" w:w="80"/>
              <w:right w:type="dxa" w:w="100"/>
            </w:tcMar>
            <w:vAlign w:val="center"/>
          </w:tcPr>
          <w:p>
            <w:r>
              <w:rPr>
                <w:b/>
                <w:bCs/>
              </w:rPr>
              <w:t xml:space="preserve">Project</w:t>
            </w:r>
          </w:p>
        </w:tc>
        <w:tc>
          <w:tcPr>
            <w:tcW w:type="dxa" w:w="2900"/>
            <w:shd w:fill="D9E2F3" w:color="auto" w:val="clear"/>
            <w:tcMar>
              <w:top w:type="dxa" w:w="80"/>
              <w:left w:type="dxa" w:w="100"/>
              <w:bottom w:type="dxa" w:w="80"/>
              <w:right w:type="dxa" w:w="100"/>
            </w:tcMar>
            <w:vAlign w:val="center"/>
          </w:tcPr>
          <w:p>
            <w:r>
              <w:rPr>
                <w:b/>
                <w:bCs/>
              </w:rPr>
              <w:t xml:space="preserve">Platform</w:t>
            </w:r>
          </w:p>
        </w:tc>
        <w:tc>
          <w:tcPr>
            <w:tcW w:type="dxa" w:w="2500"/>
            <w:shd w:fill="D9E2F3" w:color="auto" w:val="clear"/>
            <w:tcMar>
              <w:top w:type="dxa" w:w="80"/>
              <w:left w:type="dxa" w:w="100"/>
              <w:bottom w:type="dxa" w:w="80"/>
              <w:right w:type="dxa" w:w="100"/>
            </w:tcMar>
            <w:vAlign w:val="center"/>
          </w:tcPr>
          <w:p>
            <w:r>
              <w:rPr>
                <w:b/>
                <w:bCs/>
              </w:rPr>
              <w:t xml:space="preserve">Type</w:t>
            </w:r>
          </w:p>
        </w:tc>
        <w:tc>
          <w:tcPr>
            <w:tcW w:type="dxa" w:w="1240"/>
            <w:shd w:fill="D9E2F3" w:color="auto" w:val="clear"/>
            <w:tcMar>
              <w:top w:type="dxa" w:w="80"/>
              <w:left w:type="dxa" w:w="100"/>
              <w:bottom w:type="dxa" w:w="80"/>
              <w:right w:type="dxa" w:w="100"/>
            </w:tcMar>
            <w:vAlign w:val="center"/>
          </w:tcPr>
          <w:p>
            <w:r>
              <w:rPr>
                <w:b/>
                <w:bCs/>
              </w:rPr>
              <w:t xml:space="preserve">Status</w:t>
            </w:r>
          </w:p>
        </w:tc>
      </w:tr>
      <w:tr>
        <w:tc>
          <w:tcPr>
            <w:tcW w:type="dxa" w:w="3600"/>
            <w:tcMar>
              <w:top w:type="dxa" w:w="80"/>
              <w:left w:type="dxa" w:w="100"/>
              <w:bottom w:type="dxa" w:w="80"/>
              <w:right w:type="dxa" w:w="100"/>
            </w:tcMar>
            <w:vAlign w:val="center"/>
          </w:tcPr>
          <w:p>
            <w:r>
              <w:rPr>
                <w:b w:val="false"/>
                <w:bCs w:val="false"/>
              </w:rPr>
              <w:t xml:space="preserve">Vendor Collection &amp; Payment Management System</w:t>
            </w:r>
          </w:p>
        </w:tc>
        <w:tc>
          <w:tcPr>
            <w:tcW w:type="dxa" w:w="2900"/>
            <w:tcMar>
              <w:top w:type="dxa" w:w="80"/>
              <w:left w:type="dxa" w:w="100"/>
              <w:bottom w:type="dxa" w:w="80"/>
              <w:right w:type="dxa" w:w="100"/>
            </w:tcMar>
            <w:vAlign w:val="center"/>
          </w:tcPr>
          <w:p>
            <w:r>
              <w:rPr>
                <w:b w:val="false"/>
                <w:bCs w:val="false"/>
              </w:rPr>
              <w:t xml:space="preserve">Google Sheets + Apps Script</w:t>
            </w:r>
          </w:p>
        </w:tc>
        <w:tc>
          <w:tcPr>
            <w:tcW w:type="dxa" w:w="2500"/>
            <w:tcMar>
              <w:top w:type="dxa" w:w="80"/>
              <w:left w:type="dxa" w:w="100"/>
              <w:bottom w:type="dxa" w:w="80"/>
              <w:right w:type="dxa" w:w="100"/>
            </w:tcMar>
            <w:vAlign w:val="center"/>
          </w:tcPr>
          <w:p>
            <w:r>
              <w:rPr>
                <w:b w:val="false"/>
                <w:bCs w:val="false"/>
              </w:rPr>
              <w:t xml:space="preserve">Live web dashboard</w:t>
            </w:r>
          </w:p>
        </w:tc>
        <w:tc>
          <w:tcPr>
            <w:tcW w:type="dxa" w:w="1240"/>
            <w:tcMar>
              <w:top w:type="dxa" w:w="80"/>
              <w:left w:type="dxa" w:w="100"/>
              <w:bottom w:type="dxa" w:w="80"/>
              <w:right w:type="dxa" w:w="100"/>
            </w:tcMar>
            <w:vAlign w:val="center"/>
          </w:tcPr>
          <w:p>
            <w:r>
              <w:rPr>
                <w:b w:val="false"/>
                <w:bCs w:val="false"/>
              </w:rPr>
              <w:t xml:space="preserve">Live — in use</w:t>
            </w:r>
          </w:p>
        </w:tc>
      </w:tr>
      <w:tr>
        <w:tc>
          <w:tcPr>
            <w:tcW w:type="dxa" w:w="3600"/>
            <w:tcMar>
              <w:top w:type="dxa" w:w="80"/>
              <w:left w:type="dxa" w:w="100"/>
              <w:bottom w:type="dxa" w:w="80"/>
              <w:right w:type="dxa" w:w="100"/>
            </w:tcMar>
            <w:vAlign w:val="center"/>
          </w:tcPr>
          <w:p>
            <w:r>
              <w:rPr>
                <w:b w:val="false"/>
                <w:bCs w:val="false"/>
              </w:rPr>
              <w:t xml:space="preserve">Order Management System (OMS)</w:t>
            </w:r>
          </w:p>
        </w:tc>
        <w:tc>
          <w:tcPr>
            <w:tcW w:type="dxa" w:w="2900"/>
            <w:tcMar>
              <w:top w:type="dxa" w:w="80"/>
              <w:left w:type="dxa" w:w="100"/>
              <w:bottom w:type="dxa" w:w="80"/>
              <w:right w:type="dxa" w:w="100"/>
            </w:tcMar>
            <w:vAlign w:val="center"/>
          </w:tcPr>
          <w:p>
            <w:r>
              <w:rPr>
                <w:b w:val="false"/>
                <w:bCs w:val="false"/>
              </w:rPr>
              <w:t xml:space="preserve">Google Sheets + Apps Script</w:t>
            </w:r>
          </w:p>
        </w:tc>
        <w:tc>
          <w:tcPr>
            <w:tcW w:type="dxa" w:w="2500"/>
            <w:tcMar>
              <w:top w:type="dxa" w:w="80"/>
              <w:left w:type="dxa" w:w="100"/>
              <w:bottom w:type="dxa" w:w="80"/>
              <w:right w:type="dxa" w:w="100"/>
            </w:tcMar>
            <w:vAlign w:val="center"/>
          </w:tcPr>
          <w:p>
            <w:r>
              <w:rPr>
                <w:b w:val="false"/>
                <w:bCs w:val="false"/>
              </w:rPr>
              <w:t xml:space="preserve">Internal order/production tool</w:t>
            </w:r>
          </w:p>
        </w:tc>
        <w:tc>
          <w:tcPr>
            <w:tcW w:type="dxa" w:w="1240"/>
            <w:tcMar>
              <w:top w:type="dxa" w:w="80"/>
              <w:left w:type="dxa" w:w="100"/>
              <w:bottom w:type="dxa" w:w="80"/>
              <w:right w:type="dxa" w:w="100"/>
            </w:tcMar>
            <w:vAlign w:val="center"/>
          </w:tcPr>
          <w:p>
            <w:r>
              <w:rPr>
                <w:b w:val="false"/>
                <w:bCs w:val="false"/>
              </w:rPr>
              <w:t xml:space="preserve">Live — in use</w:t>
            </w:r>
          </w:p>
        </w:tc>
      </w:tr>
      <w:tr>
        <w:tc>
          <w:tcPr>
            <w:tcW w:type="dxa" w:w="3600"/>
            <w:tcMar>
              <w:top w:type="dxa" w:w="80"/>
              <w:left w:type="dxa" w:w="100"/>
              <w:bottom w:type="dxa" w:w="80"/>
              <w:right w:type="dxa" w:w="100"/>
            </w:tcMar>
            <w:vAlign w:val="center"/>
          </w:tcPr>
          <w:p>
            <w:r>
              <w:rPr>
                <w:b w:val="false"/>
                <w:bCs w:val="false"/>
              </w:rPr>
              <w:t xml:space="preserve">Task Delegation &amp; Follow-Up System</w:t>
            </w:r>
          </w:p>
        </w:tc>
        <w:tc>
          <w:tcPr>
            <w:tcW w:type="dxa" w:w="2900"/>
            <w:tcMar>
              <w:top w:type="dxa" w:w="80"/>
              <w:left w:type="dxa" w:w="100"/>
              <w:bottom w:type="dxa" w:w="80"/>
              <w:right w:type="dxa" w:w="100"/>
            </w:tcMar>
            <w:vAlign w:val="center"/>
          </w:tcPr>
          <w:p>
            <w:r>
              <w:rPr>
                <w:b w:val="false"/>
                <w:bCs w:val="false"/>
              </w:rPr>
              <w:t xml:space="preserve">Google Sheets + Apps Script</w:t>
            </w:r>
          </w:p>
        </w:tc>
        <w:tc>
          <w:tcPr>
            <w:tcW w:type="dxa" w:w="2500"/>
            <w:tcMar>
              <w:top w:type="dxa" w:w="80"/>
              <w:left w:type="dxa" w:w="100"/>
              <w:bottom w:type="dxa" w:w="80"/>
              <w:right w:type="dxa" w:w="100"/>
            </w:tcMar>
            <w:vAlign w:val="center"/>
          </w:tcPr>
          <w:p>
            <w:r>
              <w:rPr>
                <w:b w:val="false"/>
                <w:bCs w:val="false"/>
              </w:rPr>
              <w:t xml:space="preserve">Internal task tracker</w:t>
            </w:r>
          </w:p>
        </w:tc>
        <w:tc>
          <w:tcPr>
            <w:tcW w:type="dxa" w:w="1240"/>
            <w:tcMar>
              <w:top w:type="dxa" w:w="80"/>
              <w:left w:type="dxa" w:w="100"/>
              <w:bottom w:type="dxa" w:w="80"/>
              <w:right w:type="dxa" w:w="100"/>
            </w:tcMar>
            <w:vAlign w:val="center"/>
          </w:tcPr>
          <w:p>
            <w:r>
              <w:rPr>
                <w:b w:val="false"/>
                <w:bCs w:val="false"/>
              </w:rPr>
              <w:t xml:space="preserve">Live — in use</w:t>
            </w:r>
          </w:p>
        </w:tc>
      </w:tr>
      <w:tr>
        <w:tc>
          <w:tcPr>
            <w:tcW w:type="dxa" w:w="3600"/>
            <w:tcMar>
              <w:top w:type="dxa" w:w="80"/>
              <w:left w:type="dxa" w:w="100"/>
              <w:bottom w:type="dxa" w:w="80"/>
              <w:right w:type="dxa" w:w="100"/>
            </w:tcMar>
            <w:vAlign w:val="center"/>
          </w:tcPr>
          <w:p>
            <w:r>
              <w:rPr>
                <w:b w:val="false"/>
                <w:bCs w:val="false"/>
              </w:rPr>
              <w:t xml:space="preserve">Ultimate Checklist v7 — Recurring Task Automation</w:t>
            </w:r>
          </w:p>
        </w:tc>
        <w:tc>
          <w:tcPr>
            <w:tcW w:type="dxa" w:w="2900"/>
            <w:tcMar>
              <w:top w:type="dxa" w:w="80"/>
              <w:left w:type="dxa" w:w="100"/>
              <w:bottom w:type="dxa" w:w="80"/>
              <w:right w:type="dxa" w:w="100"/>
            </w:tcMar>
            <w:vAlign w:val="center"/>
          </w:tcPr>
          <w:p>
            <w:r>
              <w:rPr>
                <w:b w:val="false"/>
                <w:bCs w:val="false"/>
              </w:rPr>
              <w:t xml:space="preserve">Google Sheets + Apps Script</w:t>
            </w:r>
          </w:p>
        </w:tc>
        <w:tc>
          <w:tcPr>
            <w:tcW w:type="dxa" w:w="2500"/>
            <w:tcMar>
              <w:top w:type="dxa" w:w="80"/>
              <w:left w:type="dxa" w:w="100"/>
              <w:bottom w:type="dxa" w:w="80"/>
              <w:right w:type="dxa" w:w="100"/>
            </w:tcMar>
            <w:vAlign w:val="center"/>
          </w:tcPr>
          <w:p>
            <w:r>
              <w:rPr>
                <w:b w:val="false"/>
                <w:bCs w:val="false"/>
              </w:rPr>
              <w:t xml:space="preserve">Internal recurring-task engine</w:t>
            </w:r>
          </w:p>
        </w:tc>
        <w:tc>
          <w:tcPr>
            <w:tcW w:type="dxa" w:w="1240"/>
            <w:tcMar>
              <w:top w:type="dxa" w:w="80"/>
              <w:left w:type="dxa" w:w="100"/>
              <w:bottom w:type="dxa" w:w="80"/>
              <w:right w:type="dxa" w:w="100"/>
            </w:tcMar>
            <w:vAlign w:val="center"/>
          </w:tcPr>
          <w:p>
            <w:r>
              <w:rPr>
                <w:b w:val="false"/>
                <w:bCs w:val="false"/>
              </w:rPr>
              <w:t xml:space="preserve">Live — in use</w:t>
            </w:r>
          </w:p>
        </w:tc>
      </w:tr>
      <w:tr>
        <w:tc>
          <w:tcPr>
            <w:tcW w:type="dxa" w:w="3600"/>
            <w:tcMar>
              <w:top w:type="dxa" w:w="80"/>
              <w:left w:type="dxa" w:w="100"/>
              <w:bottom w:type="dxa" w:w="80"/>
              <w:right w:type="dxa" w:w="100"/>
            </w:tcMar>
            <w:vAlign w:val="center"/>
          </w:tcPr>
          <w:p>
            <w:r>
              <w:rPr>
                <w:b w:val="false"/>
                <w:bCs w:val="false"/>
              </w:rPr>
              <w:t xml:space="preserve">FMS — Order-to-Delivery Step Tracker ("BMP Formulas")</w:t>
            </w:r>
          </w:p>
        </w:tc>
        <w:tc>
          <w:tcPr>
            <w:tcW w:type="dxa" w:w="2900"/>
            <w:tcMar>
              <w:top w:type="dxa" w:w="80"/>
              <w:left w:type="dxa" w:w="100"/>
              <w:bottom w:type="dxa" w:w="80"/>
              <w:right w:type="dxa" w:w="100"/>
            </w:tcMar>
            <w:vAlign w:val="center"/>
          </w:tcPr>
          <w:p>
            <w:r>
              <w:rPr>
                <w:b w:val="false"/>
                <w:bCs w:val="false"/>
              </w:rPr>
              <w:t xml:space="preserve">Google Sheets + Apps Script</w:t>
            </w:r>
          </w:p>
        </w:tc>
        <w:tc>
          <w:tcPr>
            <w:tcW w:type="dxa" w:w="2500"/>
            <w:tcMar>
              <w:top w:type="dxa" w:w="80"/>
              <w:left w:type="dxa" w:w="100"/>
              <w:bottom w:type="dxa" w:w="80"/>
              <w:right w:type="dxa" w:w="100"/>
            </w:tcMar>
            <w:vAlign w:val="center"/>
          </w:tcPr>
          <w:p>
            <w:r>
              <w:rPr>
                <w:b w:val="false"/>
                <w:bCs w:val="false"/>
              </w:rPr>
              <w:t xml:space="preserve">Internal process/TAT tracker</w:t>
            </w:r>
          </w:p>
        </w:tc>
        <w:tc>
          <w:tcPr>
            <w:tcW w:type="dxa" w:w="1240"/>
            <w:tcMar>
              <w:top w:type="dxa" w:w="80"/>
              <w:left w:type="dxa" w:w="100"/>
              <w:bottom w:type="dxa" w:w="80"/>
              <w:right w:type="dxa" w:w="100"/>
            </w:tcMar>
            <w:vAlign w:val="center"/>
          </w:tcPr>
          <w:p>
            <w:r>
              <w:rPr>
                <w:b w:val="false"/>
                <w:bCs w:val="false"/>
              </w:rPr>
              <w:t xml:space="preserve">Live — in use</w:t>
            </w:r>
          </w:p>
        </w:tc>
      </w:tr>
      <w:tr>
        <w:tc>
          <w:tcPr>
            <w:tcW w:type="dxa" w:w="3600"/>
            <w:tcMar>
              <w:top w:type="dxa" w:w="80"/>
              <w:left w:type="dxa" w:w="100"/>
              <w:bottom w:type="dxa" w:w="80"/>
              <w:right w:type="dxa" w:w="100"/>
            </w:tcMar>
            <w:vAlign w:val="center"/>
          </w:tcPr>
          <w:p>
            <w:r>
              <w:rPr>
                <w:b w:val="false"/>
                <w:bCs w:val="false"/>
              </w:rPr>
              <w:t xml:space="preserve">Dealer Sales Performance Dashboard</w:t>
            </w:r>
          </w:p>
        </w:tc>
        <w:tc>
          <w:tcPr>
            <w:tcW w:type="dxa" w:w="2900"/>
            <w:tcMar>
              <w:top w:type="dxa" w:w="80"/>
              <w:left w:type="dxa" w:w="100"/>
              <w:bottom w:type="dxa" w:w="80"/>
              <w:right w:type="dxa" w:w="100"/>
            </w:tcMar>
            <w:vAlign w:val="center"/>
          </w:tcPr>
          <w:p>
            <w:r>
              <w:rPr>
                <w:b w:val="false"/>
                <w:bCs w:val="false"/>
              </w:rPr>
              <w:t xml:space="preserve">Google Sheets + Apps Script Web App</w:t>
            </w:r>
          </w:p>
        </w:tc>
        <w:tc>
          <w:tcPr>
            <w:tcW w:type="dxa" w:w="2500"/>
            <w:tcMar>
              <w:top w:type="dxa" w:w="80"/>
              <w:left w:type="dxa" w:w="100"/>
              <w:bottom w:type="dxa" w:w="80"/>
              <w:right w:type="dxa" w:w="100"/>
            </w:tcMar>
            <w:vAlign w:val="center"/>
          </w:tcPr>
          <w:p>
            <w:r>
              <w:rPr>
                <w:b w:val="false"/>
                <w:bCs w:val="false"/>
              </w:rPr>
              <w:t xml:space="preserve">Live web dashboard</w:t>
            </w:r>
          </w:p>
        </w:tc>
        <w:tc>
          <w:tcPr>
            <w:tcW w:type="dxa" w:w="1240"/>
            <w:tcMar>
              <w:top w:type="dxa" w:w="80"/>
              <w:left w:type="dxa" w:w="100"/>
              <w:bottom w:type="dxa" w:w="80"/>
              <w:right w:type="dxa" w:w="100"/>
            </w:tcMar>
            <w:vAlign w:val="center"/>
          </w:tcPr>
          <w:p>
            <w:r>
              <w:rPr>
                <w:b w:val="false"/>
                <w:bCs w:val="false"/>
              </w:rPr>
              <w:t xml:space="preserve">Live — in use</w:t>
            </w:r>
          </w:p>
        </w:tc>
      </w:tr>
      <w:tr>
        <w:tc>
          <w:tcPr>
            <w:tcW w:type="dxa" w:w="3600"/>
            <w:tcMar>
              <w:top w:type="dxa" w:w="80"/>
              <w:left w:type="dxa" w:w="100"/>
              <w:bottom w:type="dxa" w:w="80"/>
              <w:right w:type="dxa" w:w="100"/>
            </w:tcMar>
            <w:vAlign w:val="center"/>
          </w:tcPr>
          <w:p>
            <w:r>
              <w:rPr>
                <w:b w:val="false"/>
                <w:bCs w:val="false"/>
              </w:rPr>
              <w:t xml:space="preserve">Sales Executive Management &amp; Performance Tracker</w:t>
            </w:r>
          </w:p>
        </w:tc>
        <w:tc>
          <w:tcPr>
            <w:tcW w:type="dxa" w:w="2900"/>
            <w:tcMar>
              <w:top w:type="dxa" w:w="80"/>
              <w:left w:type="dxa" w:w="100"/>
              <w:bottom w:type="dxa" w:w="80"/>
              <w:right w:type="dxa" w:w="100"/>
            </w:tcMar>
            <w:vAlign w:val="center"/>
          </w:tcPr>
          <w:p>
            <w:r>
              <w:rPr>
                <w:b w:val="false"/>
                <w:bCs w:val="false"/>
              </w:rPr>
              <w:t xml:space="preserve">Google Sheets + Apps Script</w:t>
            </w:r>
          </w:p>
        </w:tc>
        <w:tc>
          <w:tcPr>
            <w:tcW w:type="dxa" w:w="2500"/>
            <w:tcMar>
              <w:top w:type="dxa" w:w="80"/>
              <w:left w:type="dxa" w:w="100"/>
              <w:bottom w:type="dxa" w:w="80"/>
              <w:right w:type="dxa" w:w="100"/>
            </w:tcMar>
            <w:vAlign w:val="center"/>
          </w:tcPr>
          <w:p>
            <w:r>
              <w:rPr>
                <w:b w:val="false"/>
                <w:bCs w:val="false"/>
              </w:rPr>
              <w:t xml:space="preserve">Internal tracker</w:t>
            </w:r>
          </w:p>
        </w:tc>
        <w:tc>
          <w:tcPr>
            <w:tcW w:type="dxa" w:w="1240"/>
            <w:tcMar>
              <w:top w:type="dxa" w:w="80"/>
              <w:left w:type="dxa" w:w="100"/>
              <w:bottom w:type="dxa" w:w="80"/>
              <w:right w:type="dxa" w:w="100"/>
            </w:tcMar>
            <w:vAlign w:val="center"/>
          </w:tcPr>
          <w:p>
            <w:r>
              <w:rPr>
                <w:b w:val="false"/>
                <w:bCs w:val="false"/>
              </w:rPr>
              <w:t xml:space="preserve">Documented from prior work</w:t>
            </w:r>
          </w:p>
        </w:tc>
      </w:tr>
      <w:tr>
        <w:tc>
          <w:tcPr>
            <w:tcW w:type="dxa" w:w="3600"/>
            <w:tcMar>
              <w:top w:type="dxa" w:w="80"/>
              <w:left w:type="dxa" w:w="100"/>
              <w:bottom w:type="dxa" w:w="80"/>
              <w:right w:type="dxa" w:w="100"/>
            </w:tcMar>
            <w:vAlign w:val="center"/>
          </w:tcPr>
          <w:p>
            <w:r>
              <w:rPr>
                <w:b w:val="false"/>
                <w:bCs w:val="false"/>
              </w:rPr>
              <w:t xml:space="preserve">Workassist — End-to-End Requirement &amp; UX Delivery</w:t>
            </w:r>
          </w:p>
        </w:tc>
        <w:tc>
          <w:tcPr>
            <w:tcW w:type="dxa" w:w="2900"/>
            <w:tcMar>
              <w:top w:type="dxa" w:w="80"/>
              <w:left w:type="dxa" w:w="100"/>
              <w:bottom w:type="dxa" w:w="80"/>
              <w:right w:type="dxa" w:w="100"/>
            </w:tcMar>
            <w:vAlign w:val="center"/>
          </w:tcPr>
          <w:p>
            <w:r>
              <w:rPr>
                <w:b w:val="false"/>
                <w:bCs w:val="false"/>
              </w:rPr>
              <w:t xml:space="preserve">Client engagement (BA/UX process)</w:t>
            </w:r>
          </w:p>
        </w:tc>
        <w:tc>
          <w:tcPr>
            <w:tcW w:type="dxa" w:w="2500"/>
            <w:tcMar>
              <w:top w:type="dxa" w:w="80"/>
              <w:left w:type="dxa" w:w="100"/>
              <w:bottom w:type="dxa" w:w="80"/>
              <w:right w:type="dxa" w:w="100"/>
            </w:tcMar>
            <w:vAlign w:val="center"/>
          </w:tcPr>
          <w:p>
            <w:r>
              <w:rPr>
                <w:b w:val="false"/>
                <w:bCs w:val="false"/>
              </w:rPr>
              <w:t xml:space="preserve">Process deliverable</w:t>
            </w:r>
          </w:p>
        </w:tc>
        <w:tc>
          <w:tcPr>
            <w:tcW w:type="dxa" w:w="1240"/>
            <w:tcMar>
              <w:top w:type="dxa" w:w="80"/>
              <w:left w:type="dxa" w:w="100"/>
              <w:bottom w:type="dxa" w:w="80"/>
              <w:right w:type="dxa" w:w="100"/>
            </w:tcMar>
            <w:vAlign w:val="center"/>
          </w:tcPr>
          <w:p>
            <w:r>
              <w:rPr>
                <w:b w:val="false"/>
                <w:bCs w:val="false"/>
              </w:rPr>
              <w:t xml:space="preserve">Completed engagement</w:t>
            </w:r>
          </w:p>
        </w:tc>
      </w:tr>
    </w:tbl>
    <w:p>
      <w:r>
        <w:br w:type="page"/>
      </w:r>
    </w:p>
    <w:p>
      <w:pPr>
        <w:pStyle w:val="Heading1"/>
        <w:spacing w:after="160" w:before="320"/>
      </w:pPr>
      <w:r>
        <w:t xml:space="preserve">3. Vendor Collection &amp; Payment Management System</w:t>
      </w:r>
    </w:p>
    <w:p>
      <w:pPr>
        <w:pStyle w:val="Heading2"/>
        <w:spacing w:after="100" w:before="220"/>
      </w:pPr>
      <w:r>
        <w:t xml:space="preserve">Overview</w:t>
      </w:r>
    </w:p>
    <w:p>
      <w:pPr>
        <w:spacing w:after="140"/>
      </w:pPr>
      <w:r>
        <w:rPr>
          <w:i w:val="false"/>
          <w:iCs w:val="false"/>
        </w:rPr>
        <w:t xml:space="preserve">A Google Sheets-based application that gives Nathji Agencies a single, real-time view of dealer outstanding balances and collection status, replacing manual reconciliation across scattered sheets and WhatsApp messages.</w:t>
      </w:r>
    </w:p>
    <w:p>
      <w:pPr>
        <w:pStyle w:val="Heading2"/>
        <w:spacing w:after="100" w:before="220"/>
      </w:pPr>
      <w:r>
        <w:t xml:space="preserve">Scope</w:t>
      </w:r>
    </w:p>
    <w:p>
      <w:pPr>
        <w:spacing w:after="140"/>
      </w:pPr>
      <w:r>
        <w:rPr>
          <w:i w:val="false"/>
          <w:iCs w:val="false"/>
        </w:rPr>
        <w:t xml:space="preserve">Covers dealer ledger consolidation, outstanding and ageing calculation, collection-status tracking, and reminder generation for the accounts/collections team. Does not cover actual payment processing or accounting entries, which remain in the existing accounting system.</w:t>
      </w:r>
    </w:p>
    <w:p>
      <w:pPr>
        <w:pStyle w:val="Heading2"/>
        <w:spacing w:after="100" w:before="220"/>
      </w:pPr>
      <w:r>
        <w:t xml:space="preserve">Functional Requirements</w:t>
      </w:r>
    </w:p>
    <w:p>
      <w:pPr>
        <w:pStyle w:val="ListParagraph"/>
        <w:numPr>
          <w:ilvl w:val="0"/>
          <w:numId w:val="2"/>
        </w:numPr>
        <w:spacing w:after="70"/>
      </w:pPr>
      <w:r>
        <w:rPr>
          <w:b/>
          <w:bCs/>
        </w:rPr>
        <w:t xml:space="preserve">FR-1: </w:t>
      </w:r>
      <w:r>
        <w:t xml:space="preserve">The system shall pull each dealer's outstanding balance from the underlying ledger/sales data and consolidate it into a single Outstanding Dashboard.</w:t>
      </w:r>
    </w:p>
    <w:p>
      <w:pPr>
        <w:pStyle w:val="ListParagraph"/>
        <w:numPr>
          <w:ilvl w:val="0"/>
          <w:numId w:val="2"/>
        </w:numPr>
        <w:spacing w:after="70"/>
      </w:pPr>
      <w:r>
        <w:rPr>
          <w:b/>
          <w:bCs/>
        </w:rPr>
        <w:t xml:space="preserve">FR-2: </w:t>
      </w:r>
      <w:r>
        <w:t xml:space="preserve">The system shall calculate ageing buckets (e.g. current, 30/60/90+ days overdue) for each dealer's outstanding amount.</w:t>
      </w:r>
    </w:p>
    <w:p>
      <w:pPr>
        <w:pStyle w:val="ListParagraph"/>
        <w:numPr>
          <w:ilvl w:val="0"/>
          <w:numId w:val="2"/>
        </w:numPr>
        <w:spacing w:after="70"/>
      </w:pPr>
      <w:r>
        <w:rPr>
          <w:b/>
          <w:bCs/>
        </w:rPr>
        <w:t xml:space="preserve">FR-3: </w:t>
      </w:r>
      <w:r>
        <w:t xml:space="preserve">The system shall rank and surface the top overdue dealers so the collections team can prioritize follow-up.</w:t>
      </w:r>
    </w:p>
    <w:p>
      <w:pPr>
        <w:pStyle w:val="ListParagraph"/>
        <w:numPr>
          <w:ilvl w:val="0"/>
          <w:numId w:val="2"/>
        </w:numPr>
        <w:spacing w:after="70"/>
      </w:pPr>
      <w:r>
        <w:rPr>
          <w:b/>
          <w:bCs/>
        </w:rPr>
        <w:t xml:space="preserve">FR-4: </w:t>
      </w:r>
      <w:r>
        <w:t xml:space="preserve">The system shall allow filtering and searching the dealer list by dealer name, category, executive, or overdue status.</w:t>
      </w:r>
    </w:p>
    <w:p>
      <w:pPr>
        <w:pStyle w:val="ListParagraph"/>
        <w:numPr>
          <w:ilvl w:val="0"/>
          <w:numId w:val="2"/>
        </w:numPr>
        <w:spacing w:after="70"/>
      </w:pPr>
      <w:r>
        <w:rPr>
          <w:b/>
          <w:bCs/>
        </w:rPr>
        <w:t xml:space="preserve">FR-5: </w:t>
      </w:r>
      <w:r>
        <w:t xml:space="preserve">The system shall track the collection/reminder status of each dealer (e.g. reminder sent, promised date, paid).</w:t>
      </w:r>
    </w:p>
    <w:p>
      <w:pPr>
        <w:pStyle w:val="ListParagraph"/>
        <w:numPr>
          <w:ilvl w:val="0"/>
          <w:numId w:val="2"/>
        </w:numPr>
        <w:spacing w:after="70"/>
      </w:pPr>
      <w:r>
        <w:rPr>
          <w:b/>
          <w:bCs/>
        </w:rPr>
        <w:t xml:space="preserve">FR-6: </w:t>
      </w:r>
      <w:r>
        <w:t xml:space="preserve">The system shall support generating a WhatsApp-ready reminder message per dealer with their outstanding amount.</w:t>
      </w:r>
    </w:p>
    <w:p>
      <w:pPr>
        <w:pStyle w:val="ListParagraph"/>
        <w:numPr>
          <w:ilvl w:val="0"/>
          <w:numId w:val="2"/>
        </w:numPr>
        <w:spacing w:after="70"/>
      </w:pPr>
      <w:r>
        <w:rPr>
          <w:b/>
          <w:bCs/>
        </w:rPr>
        <w:t xml:space="preserve">FR-7: </w:t>
      </w:r>
      <w:r>
        <w:t xml:space="preserve">The system shall allow exporting the outstanding/overdue list (e.g. to CSV) for offline sharing or reporting.</w:t>
      </w:r>
    </w:p>
    <w:p>
      <w:pPr>
        <w:pStyle w:val="ListParagraph"/>
        <w:numPr>
          <w:ilvl w:val="0"/>
          <w:numId w:val="2"/>
        </w:numPr>
        <w:spacing w:after="70"/>
      </w:pPr>
      <w:r>
        <w:rPr>
          <w:b/>
          <w:bCs/>
        </w:rPr>
        <w:t xml:space="preserve">FR-8: </w:t>
      </w:r>
      <w:r>
        <w:t xml:space="preserve">The system shall restrict edit access to authorized accounts/collections staff while allowing read-only viewing for other approved users.</w:t>
      </w:r>
    </w:p>
    <w:p>
      <w:pPr>
        <w:pStyle w:val="Heading2"/>
        <w:spacing w:after="100" w:before="220"/>
      </w:pPr>
      <w:r>
        <w:t xml:space="preserve">Non-Functional Requirements</w:t>
      </w:r>
    </w:p>
    <w:p>
      <w:pPr>
        <w:pStyle w:val="ListParagraph"/>
        <w:numPr>
          <w:ilvl w:val="0"/>
          <w:numId w:val="2"/>
        </w:numPr>
        <w:spacing w:after="70"/>
      </w:pPr>
      <w:r>
        <w:rPr>
          <w:b/>
          <w:bCs/>
        </w:rPr>
        <w:t xml:space="preserve">NFR-1: </w:t>
      </w:r>
      <w:r>
        <w:t xml:space="preserve">Dashboard figures shall reflect the latest data in the source ledger at the time of refresh (near real time on manual refresh).</w:t>
      </w:r>
    </w:p>
    <w:p>
      <w:pPr>
        <w:pStyle w:val="ListParagraph"/>
        <w:numPr>
          <w:ilvl w:val="0"/>
          <w:numId w:val="2"/>
        </w:numPr>
        <w:spacing w:after="70"/>
      </w:pPr>
      <w:r>
        <w:rPr>
          <w:b/>
          <w:bCs/>
        </w:rPr>
        <w:t xml:space="preserve">NFR-2: </w:t>
      </w:r>
      <w:r>
        <w:t xml:space="preserve">The dashboard shall remain usable as the dealer base grows without significant slowdown.</w:t>
      </w:r>
    </w:p>
    <w:p>
      <w:pPr>
        <w:pStyle w:val="ListParagraph"/>
        <w:numPr>
          <w:ilvl w:val="0"/>
          <w:numId w:val="2"/>
        </w:numPr>
        <w:spacing w:after="70"/>
      </w:pPr>
      <w:r>
        <w:rPr>
          <w:b/>
          <w:bCs/>
        </w:rPr>
        <w:t xml:space="preserve">NFR-3: </w:t>
      </w:r>
      <w:r>
        <w:t xml:space="preserve">Access shall be controlled through Google Sheets/Workspace permissions consistent with company data-security practice.</w:t>
      </w:r>
    </w:p>
    <w:p>
      <w:pPr>
        <w:pStyle w:val="Heading2"/>
        <w:spacing w:after="100" w:before="220"/>
      </w:pPr>
      <w:r>
        <w:t xml:space="preserve">Assumptions &amp; Constraints</w:t>
      </w:r>
    </w:p>
    <w:p>
      <w:pPr>
        <w:pStyle w:val="ListParagraph"/>
        <w:numPr>
          <w:ilvl w:val="0"/>
          <w:numId w:val="2"/>
        </w:numPr>
        <w:spacing w:after="70"/>
      </w:pPr>
      <w:r>
        <w:t xml:space="preserve">Underlying dealer and sales-ledger data continues to be maintained in Google Sheets.</w:t>
      </w:r>
    </w:p>
    <w:p>
      <w:pPr>
        <w:pStyle w:val="ListParagraph"/>
        <w:numPr>
          <w:ilvl w:val="0"/>
          <w:numId w:val="2"/>
        </w:numPr>
        <w:spacing w:after="70"/>
      </w:pPr>
      <w:r>
        <w:t xml:space="preserve">WhatsApp reminders are sent manually by staff using the generated message, not via an automated messaging API.</w:t>
      </w:r>
    </w:p>
    <w:p>
      <w:pPr>
        <w:pStyle w:val="ListParagraph"/>
        <w:numPr>
          <w:ilvl w:val="0"/>
          <w:numId w:val="2"/>
        </w:numPr>
        <w:spacing w:after="70"/>
      </w:pPr>
      <w:r>
        <w:t xml:space="preserve">Users have an active Google Workspace account with appropriate sheet access.</w:t>
      </w:r>
    </w:p>
    <w:p>
      <w:r>
        <w:br w:type="page"/>
      </w:r>
    </w:p>
    <w:p>
      <w:pPr>
        <w:pStyle w:val="Heading1"/>
        <w:spacing w:after="160" w:before="320"/>
      </w:pPr>
      <w:r>
        <w:t xml:space="preserve">4. Order Management System (OMS)</w:t>
      </w:r>
    </w:p>
    <w:p>
      <w:pPr>
        <w:pStyle w:val="Heading2"/>
        <w:spacing w:after="100" w:before="220"/>
      </w:pPr>
      <w:r>
        <w:t xml:space="preserve">Overview</w:t>
      </w:r>
    </w:p>
    <w:p>
      <w:pPr>
        <w:spacing w:after="140"/>
      </w:pPr>
      <w:r>
        <w:rPr>
          <w:i w:val="false"/>
          <w:iCs w:val="false"/>
        </w:rPr>
        <w:t xml:space="preserve">An Apps Script-driven order and production pipeline that takes a dealer's order entry through to production-quantity calculation, alerts, and a live cross-cutting dashboard, removing the need for manual PCS calculation and separate tracking sheets.</w:t>
      </w:r>
    </w:p>
    <w:p>
      <w:pPr>
        <w:pStyle w:val="Heading2"/>
        <w:spacing w:after="100" w:before="220"/>
      </w:pPr>
      <w:r>
        <w:t xml:space="preserve">Scope</w:t>
      </w:r>
    </w:p>
    <w:p>
      <w:pPr>
        <w:spacing w:after="140"/>
      </w:pPr>
      <w:r>
        <w:rPr>
          <w:i w:val="false"/>
          <w:iCs w:val="false"/>
        </w:rPr>
        <w:t xml:space="preserve">Covers order entry, dealer/design auto-fill, production quantity (PCS) calculation, overbooking detection, and dashboard reporting. Does not cover actual garment production/manufacturing execution or dispatch/logistics.</w:t>
      </w:r>
    </w:p>
    <w:p>
      <w:pPr>
        <w:pStyle w:val="Heading2"/>
        <w:spacing w:after="100" w:before="220"/>
      </w:pPr>
      <w:r>
        <w:t xml:space="preserve">Functional Requirements</w:t>
      </w:r>
    </w:p>
    <w:p>
      <w:pPr>
        <w:pStyle w:val="ListParagraph"/>
        <w:numPr>
          <w:ilvl w:val="0"/>
          <w:numId w:val="2"/>
        </w:numPr>
        <w:spacing w:after="70"/>
      </w:pPr>
      <w:r>
        <w:rPr>
          <w:b/>
          <w:bCs/>
        </w:rPr>
        <w:t xml:space="preserve">FR-1: </w:t>
      </w:r>
      <w:r>
        <w:t xml:space="preserve">The system shall auto-fill dealer details (name, category, executive, etc.) when a dealer code is entered on a new order row.</w:t>
      </w:r>
    </w:p>
    <w:p>
      <w:pPr>
        <w:pStyle w:val="ListParagraph"/>
        <w:numPr>
          <w:ilvl w:val="0"/>
          <w:numId w:val="2"/>
        </w:numPr>
        <w:spacing w:after="70"/>
      </w:pPr>
      <w:r>
        <w:rPr>
          <w:b/>
          <w:bCs/>
        </w:rPr>
        <w:t xml:space="preserve">FR-2: </w:t>
      </w:r>
      <w:r>
        <w:t xml:space="preserve">The system shall auto-fill design/style master data (e.g. fabric, ratio) when a design code is entered.</w:t>
      </w:r>
    </w:p>
    <w:p>
      <w:pPr>
        <w:pStyle w:val="ListParagraph"/>
        <w:numPr>
          <w:ilvl w:val="0"/>
          <w:numId w:val="2"/>
        </w:numPr>
        <w:spacing w:after="70"/>
      </w:pPr>
      <w:r>
        <w:rPr>
          <w:b/>
          <w:bCs/>
        </w:rPr>
        <w:t xml:space="preserve">FR-3: </w:t>
      </w:r>
      <w:r>
        <w:t xml:space="preserve">The system shall calculate the production quantity (PCS) for each order line from the category-specific fabric/size ratio and the ordered quantity.</w:t>
      </w:r>
    </w:p>
    <w:p>
      <w:pPr>
        <w:pStyle w:val="ListParagraph"/>
        <w:numPr>
          <w:ilvl w:val="0"/>
          <w:numId w:val="2"/>
        </w:numPr>
        <w:spacing w:after="70"/>
      </w:pPr>
      <w:r>
        <w:rPr>
          <w:b/>
          <w:bCs/>
        </w:rPr>
        <w:t xml:space="preserve">FR-4: </w:t>
      </w:r>
      <w:r>
        <w:t xml:space="preserve">The system shall detect when a design's cumulative ordered quantity exceeds its available production capacity and flag it as overbooked.</w:t>
      </w:r>
    </w:p>
    <w:p>
      <w:pPr>
        <w:pStyle w:val="ListParagraph"/>
        <w:numPr>
          <w:ilvl w:val="0"/>
          <w:numId w:val="2"/>
        </w:numPr>
        <w:spacing w:after="70"/>
      </w:pPr>
      <w:r>
        <w:rPr>
          <w:b/>
          <w:bCs/>
        </w:rPr>
        <w:t xml:space="preserve">FR-5: </w:t>
      </w:r>
      <w:r>
        <w:t xml:space="preserve">The system shall send an alert (e.g. email) when a design is flagged as overbooked.</w:t>
      </w:r>
    </w:p>
    <w:p>
      <w:pPr>
        <w:pStyle w:val="ListParagraph"/>
        <w:numPr>
          <w:ilvl w:val="0"/>
          <w:numId w:val="2"/>
        </w:numPr>
        <w:spacing w:after="70"/>
      </w:pPr>
      <w:r>
        <w:rPr>
          <w:b/>
          <w:bCs/>
        </w:rPr>
        <w:t xml:space="preserve">FR-6: </w:t>
      </w:r>
      <w:r>
        <w:t xml:space="preserve">The system shall maintain an internal order master consolidating all order lines across dealers and designs.</w:t>
      </w:r>
    </w:p>
    <w:p>
      <w:pPr>
        <w:pStyle w:val="ListParagraph"/>
        <w:numPr>
          <w:ilvl w:val="0"/>
          <w:numId w:val="2"/>
        </w:numPr>
        <w:spacing w:after="70"/>
      </w:pPr>
      <w:r>
        <w:rPr>
          <w:b/>
          <w:bCs/>
        </w:rPr>
        <w:t xml:space="preserve">FR-7: </w:t>
      </w:r>
      <w:r>
        <w:t xml:space="preserve">The system shall provide a live dashboard summarizing orders by dealer, executive, category, and supplier.</w:t>
      </w:r>
    </w:p>
    <w:p>
      <w:pPr>
        <w:pStyle w:val="ListParagraph"/>
        <w:numPr>
          <w:ilvl w:val="0"/>
          <w:numId w:val="2"/>
        </w:numPr>
        <w:spacing w:after="70"/>
      </w:pPr>
      <w:r>
        <w:rPr>
          <w:b/>
          <w:bCs/>
        </w:rPr>
        <w:t xml:space="preserve">FR-8: </w:t>
      </w:r>
      <w:r>
        <w:t xml:space="preserve">The system shall provide a focus-area view highlighting designs or dealers needing attention.</w:t>
      </w:r>
    </w:p>
    <w:p>
      <w:pPr>
        <w:pStyle w:val="ListParagraph"/>
        <w:numPr>
          <w:ilvl w:val="0"/>
          <w:numId w:val="2"/>
        </w:numPr>
        <w:spacing w:after="70"/>
      </w:pPr>
      <w:r>
        <w:rPr>
          <w:b/>
          <w:bCs/>
        </w:rPr>
        <w:t xml:space="preserve">FR-9: </w:t>
      </w:r>
      <w:r>
        <w:t xml:space="preserve">The system shall recalculate dependent values (e.g. PCS, overbooking status) automatically when an order row is edited.</w:t>
      </w:r>
    </w:p>
    <w:p>
      <w:pPr>
        <w:pStyle w:val="ListParagraph"/>
        <w:numPr>
          <w:ilvl w:val="0"/>
          <w:numId w:val="2"/>
        </w:numPr>
        <w:spacing w:after="70"/>
      </w:pPr>
      <w:r>
        <w:rPr>
          <w:b/>
          <w:bCs/>
        </w:rPr>
        <w:t xml:space="preserve">FR-10: </w:t>
      </w:r>
      <w:r>
        <w:t xml:space="preserve">The system shall auto-fill supporting fields such as serial number and order date on row entry, and apply color-coding to rows based on order status.</w:t>
      </w:r>
    </w:p>
    <w:p>
      <w:pPr>
        <w:pStyle w:val="Heading2"/>
        <w:spacing w:after="100" w:before="220"/>
      </w:pPr>
      <w:r>
        <w:t xml:space="preserve">Non-Functional Requirements</w:t>
      </w:r>
    </w:p>
    <w:p>
      <w:pPr>
        <w:pStyle w:val="ListParagraph"/>
        <w:numPr>
          <w:ilvl w:val="0"/>
          <w:numId w:val="2"/>
        </w:numPr>
        <w:spacing w:after="70"/>
      </w:pPr>
      <w:r>
        <w:rPr>
          <w:b/>
          <w:bCs/>
        </w:rPr>
        <w:t xml:space="preserve">NFR-1: </w:t>
      </w:r>
      <w:r>
        <w:t xml:space="preserve">Recalculation triggered by a row edit shall complete quickly enough not to disrupt data-entry flow for the operator.</w:t>
      </w:r>
    </w:p>
    <w:p>
      <w:pPr>
        <w:pStyle w:val="ListParagraph"/>
        <w:numPr>
          <w:ilvl w:val="0"/>
          <w:numId w:val="2"/>
        </w:numPr>
        <w:spacing w:after="70"/>
      </w:pPr>
      <w:r>
        <w:rPr>
          <w:b/>
          <w:bCs/>
        </w:rPr>
        <w:t xml:space="preserve">NFR-2: </w:t>
      </w:r>
      <w:r>
        <w:t xml:space="preserve">The dashboard shall aggregate data across all current order rows without requiring a manual rebuild step.</w:t>
      </w:r>
    </w:p>
    <w:p>
      <w:pPr>
        <w:pStyle w:val="ListParagraph"/>
        <w:numPr>
          <w:ilvl w:val="0"/>
          <w:numId w:val="2"/>
        </w:numPr>
        <w:spacing w:after="70"/>
      </w:pPr>
      <w:r>
        <w:rPr>
          <w:b/>
          <w:bCs/>
        </w:rPr>
        <w:t xml:space="preserve">NFR-3: </w:t>
      </w:r>
      <w:r>
        <w:t xml:space="preserve">The system shall tolerate concurrent data entry by multiple staff without corrupting shared totals.</w:t>
      </w:r>
    </w:p>
    <w:p>
      <w:pPr>
        <w:pStyle w:val="Heading2"/>
        <w:spacing w:after="100" w:before="220"/>
      </w:pPr>
      <w:r>
        <w:t xml:space="preserve">Assumptions &amp; Constraints</w:t>
      </w:r>
    </w:p>
    <w:p>
      <w:pPr>
        <w:pStyle w:val="ListParagraph"/>
        <w:numPr>
          <w:ilvl w:val="0"/>
          <w:numId w:val="2"/>
        </w:numPr>
        <w:spacing w:after="70"/>
      </w:pPr>
      <w:r>
        <w:t xml:space="preserve">Design/fabric ratio master data is kept up to date by the merchandising team.</w:t>
      </w:r>
    </w:p>
    <w:p>
      <w:pPr>
        <w:pStyle w:val="ListParagraph"/>
        <w:numPr>
          <w:ilvl w:val="0"/>
          <w:numId w:val="2"/>
        </w:numPr>
        <w:spacing w:after="70"/>
      </w:pPr>
      <w:r>
        <w:t xml:space="preserve">A dedicated screen recording/demo for this project is still pending — see Section 12, Open Items.</w:t>
      </w:r>
    </w:p>
    <w:p>
      <w:r>
        <w:br w:type="page"/>
      </w:r>
    </w:p>
    <w:p>
      <w:pPr>
        <w:pStyle w:val="Heading1"/>
        <w:spacing w:after="160" w:before="320"/>
      </w:pPr>
      <w:r>
        <w:t xml:space="preserve">5. Task Delegation &amp; Follow-Up System</w:t>
      </w:r>
    </w:p>
    <w:p>
      <w:pPr>
        <w:pStyle w:val="Heading2"/>
        <w:spacing w:after="100" w:before="220"/>
      </w:pPr>
      <w:r>
        <w:t xml:space="preserve">Overview</w:t>
      </w:r>
    </w:p>
    <w:p>
      <w:pPr>
        <w:spacing w:after="140"/>
      </w:pPr>
      <w:r>
        <w:rPr>
          <w:i w:val="false"/>
          <w:iCs w:val="false"/>
        </w:rPr>
        <w:t xml:space="preserve">A lightweight Apps Script tool for assigning internal tasks, tracking their follow-up status, and ensuring nothing is left unresolved past its planned date.</w:t>
      </w:r>
    </w:p>
    <w:p>
      <w:pPr>
        <w:pStyle w:val="Heading2"/>
        <w:spacing w:after="100" w:before="220"/>
      </w:pPr>
      <w:r>
        <w:t xml:space="preserve">Scope</w:t>
      </w:r>
    </w:p>
    <w:p>
      <w:pPr>
        <w:spacing w:after="140"/>
      </w:pPr>
      <w:r>
        <w:rPr>
          <w:i w:val="false"/>
          <w:iCs w:val="false"/>
        </w:rPr>
        <w:t xml:space="preserve">Covers task creation/assignment, follow-up recording, a pending-tasks view, and completion/date-revision workflows. Does not cover time tracking or payroll-linked productivity measurement.</w:t>
      </w:r>
    </w:p>
    <w:p>
      <w:pPr>
        <w:pStyle w:val="Heading2"/>
        <w:spacing w:after="100" w:before="220"/>
      </w:pPr>
      <w:r>
        <w:t xml:space="preserve">Functional Requirements</w:t>
      </w:r>
    </w:p>
    <w:p>
      <w:pPr>
        <w:pStyle w:val="ListParagraph"/>
        <w:numPr>
          <w:ilvl w:val="0"/>
          <w:numId w:val="2"/>
        </w:numPr>
        <w:spacing w:after="70"/>
      </w:pPr>
      <w:r>
        <w:rPr>
          <w:b/>
          <w:bCs/>
        </w:rPr>
        <w:t xml:space="preserve">FR-1: </w:t>
      </w:r>
      <w:r>
        <w:t xml:space="preserve">The system shall allow a user to create a new task with an assignee (doer), description, and planned date.</w:t>
      </w:r>
    </w:p>
    <w:p>
      <w:pPr>
        <w:pStyle w:val="ListParagraph"/>
        <w:numPr>
          <w:ilvl w:val="0"/>
          <w:numId w:val="2"/>
        </w:numPr>
        <w:spacing w:after="70"/>
      </w:pPr>
      <w:r>
        <w:rPr>
          <w:b/>
          <w:bCs/>
        </w:rPr>
        <w:t xml:space="preserve">FR-2: </w:t>
      </w:r>
      <w:r>
        <w:t xml:space="preserve">The system shall provide a Follow Up action to record a follow-up note/status against an existing task.</w:t>
      </w:r>
    </w:p>
    <w:p>
      <w:pPr>
        <w:pStyle w:val="ListParagraph"/>
        <w:numPr>
          <w:ilvl w:val="0"/>
          <w:numId w:val="2"/>
        </w:numPr>
        <w:spacing w:after="70"/>
      </w:pPr>
      <w:r>
        <w:rPr>
          <w:b/>
          <w:bCs/>
        </w:rPr>
        <w:t xml:space="preserve">FR-3: </w:t>
      </w:r>
      <w:r>
        <w:t xml:space="preserve">The system shall provide an All Pending Tasks view listing every task not yet marked complete.</w:t>
      </w:r>
    </w:p>
    <w:p>
      <w:pPr>
        <w:pStyle w:val="ListParagraph"/>
        <w:numPr>
          <w:ilvl w:val="0"/>
          <w:numId w:val="2"/>
        </w:numPr>
        <w:spacing w:after="70"/>
      </w:pPr>
      <w:r>
        <w:rPr>
          <w:b/>
          <w:bCs/>
        </w:rPr>
        <w:t xml:space="preserve">FR-4: </w:t>
      </w:r>
      <w:r>
        <w:t xml:space="preserve">The system shall allow marking a task as complete.</w:t>
      </w:r>
    </w:p>
    <w:p>
      <w:pPr>
        <w:pStyle w:val="ListParagraph"/>
        <w:numPr>
          <w:ilvl w:val="0"/>
          <w:numId w:val="2"/>
        </w:numPr>
        <w:spacing w:after="70"/>
      </w:pPr>
      <w:r>
        <w:rPr>
          <w:b/>
          <w:bCs/>
        </w:rPr>
        <w:t xml:space="preserve">FR-5: </w:t>
      </w:r>
      <w:r>
        <w:t xml:space="preserve">The system shall allow revising a task's planned date, retaining a record of the revision.</w:t>
      </w:r>
    </w:p>
    <w:p>
      <w:pPr>
        <w:pStyle w:val="ListParagraph"/>
        <w:numPr>
          <w:ilvl w:val="0"/>
          <w:numId w:val="2"/>
        </w:numPr>
        <w:spacing w:after="70"/>
      </w:pPr>
      <w:r>
        <w:rPr>
          <w:b/>
          <w:bCs/>
        </w:rPr>
        <w:t xml:space="preserve">FR-6: </w:t>
      </w:r>
      <w:r>
        <w:t xml:space="preserve">The system shall resolve the assignee's (and relevant department's) email address for notification purposes.</w:t>
      </w:r>
    </w:p>
    <w:p>
      <w:pPr>
        <w:pStyle w:val="ListParagraph"/>
        <w:numPr>
          <w:ilvl w:val="0"/>
          <w:numId w:val="2"/>
        </w:numPr>
        <w:spacing w:after="70"/>
      </w:pPr>
      <w:r>
        <w:rPr>
          <w:b/>
          <w:bCs/>
        </w:rPr>
        <w:t xml:space="preserve">FR-7: </w:t>
      </w:r>
      <w:r>
        <w:t xml:space="preserve">The system shall notify the assignee when a task is created or its planned date is revised.</w:t>
      </w:r>
    </w:p>
    <w:p>
      <w:pPr>
        <w:pStyle w:val="Heading2"/>
        <w:spacing w:after="100" w:before="220"/>
      </w:pPr>
      <w:r>
        <w:t xml:space="preserve">Non-Functional Requirements</w:t>
      </w:r>
    </w:p>
    <w:p>
      <w:pPr>
        <w:pStyle w:val="ListParagraph"/>
        <w:numPr>
          <w:ilvl w:val="0"/>
          <w:numId w:val="2"/>
        </w:numPr>
        <w:spacing w:after="70"/>
      </w:pPr>
      <w:r>
        <w:rPr>
          <w:b/>
          <w:bCs/>
        </w:rPr>
        <w:t xml:space="preserve">NFR-1: </w:t>
      </w:r>
      <w:r>
        <w:t xml:space="preserve">The pending-tasks view shall reflect newly added or updated tasks without requiring a page/sheet reload.</w:t>
      </w:r>
    </w:p>
    <w:p>
      <w:pPr>
        <w:pStyle w:val="ListParagraph"/>
        <w:numPr>
          <w:ilvl w:val="0"/>
          <w:numId w:val="2"/>
        </w:numPr>
        <w:spacing w:after="70"/>
      </w:pPr>
      <w:r>
        <w:rPr>
          <w:b/>
          <w:bCs/>
        </w:rPr>
        <w:t xml:space="preserve">NFR-2: </w:t>
      </w:r>
      <w:r>
        <w:t xml:space="preserve">Notifications shall be sent within normal Google Apps Script email-quota limits.</w:t>
      </w:r>
    </w:p>
    <w:p>
      <w:pPr>
        <w:pStyle w:val="Heading2"/>
        <w:spacing w:after="100" w:before="220"/>
      </w:pPr>
      <w:r>
        <w:t xml:space="preserve">Assumptions &amp; Constraints</w:t>
      </w:r>
    </w:p>
    <w:p>
      <w:pPr>
        <w:pStyle w:val="ListParagraph"/>
        <w:numPr>
          <w:ilvl w:val="0"/>
          <w:numId w:val="2"/>
        </w:numPr>
        <w:spacing w:after="70"/>
      </w:pPr>
      <w:r>
        <w:t xml:space="preserve">Each staff member's email address is available in a shared directory/master sheet.</w:t>
      </w:r>
    </w:p>
    <w:p>
      <w:pPr>
        <w:pStyle w:val="ListParagraph"/>
        <w:numPr>
          <w:ilvl w:val="0"/>
          <w:numId w:val="2"/>
        </w:numPr>
        <w:spacing w:after="70"/>
      </w:pPr>
      <w:r>
        <w:t xml:space="preserve">Screenshots and a short demo video for this project have been captured and are included in the portfolio.</w:t>
      </w:r>
    </w:p>
    <w:p>
      <w:r>
        <w:br w:type="page"/>
      </w:r>
    </w:p>
    <w:p>
      <w:pPr>
        <w:pStyle w:val="Heading1"/>
        <w:spacing w:after="160" w:before="320"/>
      </w:pPr>
      <w:r>
        <w:t xml:space="preserve">6. Ultimate Checklist v7 — Recurring Task Automation</w:t>
      </w:r>
    </w:p>
    <w:p>
      <w:pPr>
        <w:pStyle w:val="Heading2"/>
        <w:spacing w:after="100" w:before="220"/>
      </w:pPr>
      <w:r>
        <w:t xml:space="preserve">Overview</w:t>
      </w:r>
    </w:p>
    <w:p>
      <w:pPr>
        <w:spacing w:after="140"/>
      </w:pPr>
      <w:r>
        <w:rPr>
          <w:i w:val="false"/>
          <w:iCs w:val="false"/>
        </w:rPr>
        <w:t xml:space="preserve">A recurring-task engine built on Apps Script that generates a team's routine checklist items automatically on a working-day calendar, with backup coverage when the primary owner is unavailable.</w:t>
      </w:r>
    </w:p>
    <w:p>
      <w:pPr>
        <w:pStyle w:val="Heading2"/>
        <w:spacing w:after="100" w:before="220"/>
      </w:pPr>
      <w:r>
        <w:t xml:space="preserve">Scope</w:t>
      </w:r>
    </w:p>
    <w:p>
      <w:pPr>
        <w:spacing w:after="140"/>
      </w:pPr>
      <w:r>
        <w:rPr>
          <w:i w:val="false"/>
          <w:iCs w:val="false"/>
        </w:rPr>
        <w:t xml:space="preserve">Covers recurring task generation, working-day/holiday awareness, buddy (backup) assignment, reminders, and archiving of completed cycles. Does not cover ad-hoc, one-off task assignment, which is handled by the separate Task Delegation &amp; Follow-Up System.</w:t>
      </w:r>
    </w:p>
    <w:p>
      <w:pPr>
        <w:pStyle w:val="Heading2"/>
        <w:spacing w:after="100" w:before="220"/>
      </w:pPr>
      <w:r>
        <w:t xml:space="preserve">Functional Requirements</w:t>
      </w:r>
    </w:p>
    <w:p>
      <w:pPr>
        <w:pStyle w:val="ListParagraph"/>
        <w:numPr>
          <w:ilvl w:val="0"/>
          <w:numId w:val="2"/>
        </w:numPr>
        <w:spacing w:after="70"/>
      </w:pPr>
      <w:r>
        <w:rPr>
          <w:b/>
          <w:bCs/>
        </w:rPr>
        <w:t xml:space="preserve">FR-1: </w:t>
      </w:r>
      <w:r>
        <w:t xml:space="preserve">The system shall generate recurring checklist tasks automatically according to a configured recurrence pattern.</w:t>
      </w:r>
    </w:p>
    <w:p>
      <w:pPr>
        <w:pStyle w:val="ListParagraph"/>
        <w:numPr>
          <w:ilvl w:val="0"/>
          <w:numId w:val="2"/>
        </w:numPr>
        <w:spacing w:after="70"/>
      </w:pPr>
      <w:r>
        <w:rPr>
          <w:b/>
          <w:bCs/>
        </w:rPr>
        <w:t xml:space="preserve">FR-2: </w:t>
      </w:r>
      <w:r>
        <w:t xml:space="preserve">The system shall skip non-working days using a working-day calendar (weekends and configured holidays).</w:t>
      </w:r>
    </w:p>
    <w:p>
      <w:pPr>
        <w:pStyle w:val="ListParagraph"/>
        <w:numPr>
          <w:ilvl w:val="0"/>
          <w:numId w:val="2"/>
        </w:numPr>
        <w:spacing w:after="70"/>
      </w:pPr>
      <w:r>
        <w:rPr>
          <w:b/>
          <w:bCs/>
        </w:rPr>
        <w:t xml:space="preserve">FR-3: </w:t>
      </w:r>
      <w:r>
        <w:t xml:space="preserve">The system shall allow assigning a buddy as backup doer for a task in case the primary doer is unavailable.</w:t>
      </w:r>
    </w:p>
    <w:p>
      <w:pPr>
        <w:pStyle w:val="ListParagraph"/>
        <w:numPr>
          <w:ilvl w:val="0"/>
          <w:numId w:val="2"/>
        </w:numPr>
        <w:spacing w:after="70"/>
      </w:pPr>
      <w:r>
        <w:rPr>
          <w:b/>
          <w:bCs/>
        </w:rPr>
        <w:t xml:space="preserve">FR-4: </w:t>
      </w:r>
      <w:r>
        <w:t xml:space="preserve">The system shall send reminders to the doer, and buddy where applicable, for upcoming or due tasks.</w:t>
      </w:r>
    </w:p>
    <w:p>
      <w:pPr>
        <w:pStyle w:val="ListParagraph"/>
        <w:numPr>
          <w:ilvl w:val="0"/>
          <w:numId w:val="2"/>
        </w:numPr>
        <w:spacing w:after="70"/>
      </w:pPr>
      <w:r>
        <w:rPr>
          <w:b/>
          <w:bCs/>
        </w:rPr>
        <w:t xml:space="preserve">FR-5: </w:t>
      </w:r>
      <w:r>
        <w:t xml:space="preserve">The system shall notify the doer when a new recurring task instance is generated.</w:t>
      </w:r>
    </w:p>
    <w:p>
      <w:pPr>
        <w:pStyle w:val="ListParagraph"/>
        <w:numPr>
          <w:ilvl w:val="0"/>
          <w:numId w:val="2"/>
        </w:numPr>
        <w:spacing w:after="70"/>
      </w:pPr>
      <w:r>
        <w:rPr>
          <w:b/>
          <w:bCs/>
        </w:rPr>
        <w:t xml:space="preserve">FR-6: </w:t>
      </w:r>
      <w:r>
        <w:t xml:space="preserve">The system shall archive completed task cycles to keep the active checklist view uncluttered.</w:t>
      </w:r>
    </w:p>
    <w:p>
      <w:pPr>
        <w:pStyle w:val="ListParagraph"/>
        <w:numPr>
          <w:ilvl w:val="0"/>
          <w:numId w:val="2"/>
        </w:numPr>
        <w:spacing w:after="70"/>
      </w:pPr>
      <w:r>
        <w:rPr>
          <w:b/>
          <w:bCs/>
        </w:rPr>
        <w:t xml:space="preserve">FR-7: </w:t>
      </w:r>
      <w:r>
        <w:t xml:space="preserve">The system shall assign a unique, incrementing task ID to each generated task instance.</w:t>
      </w:r>
    </w:p>
    <w:p>
      <w:pPr>
        <w:pStyle w:val="ListParagraph"/>
        <w:numPr>
          <w:ilvl w:val="0"/>
          <w:numId w:val="2"/>
        </w:numPr>
        <w:spacing w:after="70"/>
      </w:pPr>
      <w:r>
        <w:rPr>
          <w:b/>
          <w:bCs/>
        </w:rPr>
        <w:t xml:space="preserve">FR-8: </w:t>
      </w:r>
      <w:r>
        <w:t xml:space="preserve">The system shall use onEdit/onChange triggers to keep task status and downstream calculations up to date as users interact with the sheet.</w:t>
      </w:r>
    </w:p>
    <w:p>
      <w:pPr>
        <w:pStyle w:val="Heading2"/>
        <w:spacing w:after="100" w:before="220"/>
      </w:pPr>
      <w:r>
        <w:t xml:space="preserve">Non-Functional Requirements</w:t>
      </w:r>
    </w:p>
    <w:p>
      <w:pPr>
        <w:pStyle w:val="ListParagraph"/>
        <w:numPr>
          <w:ilvl w:val="0"/>
          <w:numId w:val="2"/>
        </w:numPr>
        <w:spacing w:after="70"/>
      </w:pPr>
      <w:r>
        <w:rPr>
          <w:b/>
          <w:bCs/>
        </w:rPr>
        <w:t xml:space="preserve">NFR-1: </w:t>
      </w:r>
      <w:r>
        <w:t xml:space="preserve">Recurring task generation shall run on a scheduled trigger without requiring manual intervention.</w:t>
      </w:r>
    </w:p>
    <w:p>
      <w:pPr>
        <w:pStyle w:val="ListParagraph"/>
        <w:numPr>
          <w:ilvl w:val="0"/>
          <w:numId w:val="2"/>
        </w:numPr>
        <w:spacing w:after="70"/>
      </w:pPr>
      <w:r>
        <w:rPr>
          <w:b/>
          <w:bCs/>
        </w:rPr>
        <w:t xml:space="preserve">NFR-2: </w:t>
      </w:r>
      <w:r>
        <w:t xml:space="preserve">The system shall correctly account for configured holidays when computing the next working day.</w:t>
      </w:r>
    </w:p>
    <w:p>
      <w:pPr>
        <w:pStyle w:val="Heading2"/>
        <w:spacing w:after="100" w:before="220"/>
      </w:pPr>
      <w:r>
        <w:t xml:space="preserve">Assumptions &amp; Constraints</w:t>
      </w:r>
    </w:p>
    <w:p>
      <w:pPr>
        <w:pStyle w:val="ListParagraph"/>
        <w:numPr>
          <w:ilvl w:val="0"/>
          <w:numId w:val="2"/>
        </w:numPr>
        <w:spacing w:after="70"/>
      </w:pPr>
      <w:r>
        <w:t xml:space="preserve">Holidays and working-day configuration are maintained in a dedicated setup sheet/dialog by an administrator.</w:t>
      </w:r>
    </w:p>
    <w:p>
      <w:pPr>
        <w:pStyle w:val="ListParagraph"/>
        <w:numPr>
          <w:ilvl w:val="0"/>
          <w:numId w:val="2"/>
        </w:numPr>
        <w:spacing w:after="70"/>
      </w:pPr>
      <w:r>
        <w:t xml:space="preserve">Screenshots and a demo video for this project are not yet available; a placeholder graphic is in use — see Section 12.</w:t>
      </w:r>
    </w:p>
    <w:p>
      <w:r>
        <w:br w:type="page"/>
      </w:r>
    </w:p>
    <w:p>
      <w:pPr>
        <w:pStyle w:val="Heading1"/>
        <w:spacing w:after="160" w:before="320"/>
      </w:pPr>
      <w:r>
        <w:t xml:space="preserve">7. FMS — Order-to-Delivery Step Tracker ("BMP Formulas")</w:t>
      </w:r>
    </w:p>
    <w:p>
      <w:pPr>
        <w:pStyle w:val="Heading2"/>
        <w:spacing w:after="100" w:before="220"/>
      </w:pPr>
      <w:r>
        <w:t xml:space="preserve">Overview</w:t>
      </w:r>
    </w:p>
    <w:p>
      <w:pPr>
        <w:spacing w:after="140"/>
      </w:pPr>
      <w:r>
        <w:rPr>
          <w:i w:val="false"/>
          <w:iCs w:val="false"/>
        </w:rPr>
        <w:t xml:space="preserve">A wizard-driven Apps Script tool that generates turnaround-time (TAT) and status-tracking formulas for each step of an order's journey from receipt to delivery, so a multi-step fulfillment process can be monitored without hand-written spreadsheet formulas.</w:t>
      </w:r>
    </w:p>
    <w:p>
      <w:pPr>
        <w:pStyle w:val="Heading2"/>
        <w:spacing w:after="100" w:before="220"/>
      </w:pPr>
      <w:r>
        <w:t xml:space="preserve">Scope</w:t>
      </w:r>
    </w:p>
    <w:p>
      <w:pPr>
        <w:spacing w:after="140"/>
      </w:pPr>
      <w:r>
        <w:rPr>
          <w:i w:val="false"/>
          <w:iCs w:val="false"/>
        </w:rPr>
        <w:t xml:space="preserve">Covers setup of office hours/working days, wizard-driven creation of the first and subsequent tracking steps, automatic formula and conditional-formatting generation, and optional linked Google Form creation for step data entry. Does not cover the physical fulfillment/delivery operations themselves.</w:t>
      </w:r>
    </w:p>
    <w:p>
      <w:pPr>
        <w:pStyle w:val="Heading2"/>
        <w:spacing w:after="100" w:before="220"/>
      </w:pPr>
      <w:r>
        <w:t xml:space="preserve">Functional Requirements</w:t>
      </w:r>
    </w:p>
    <w:p>
      <w:pPr>
        <w:pStyle w:val="ListParagraph"/>
        <w:numPr>
          <w:ilvl w:val="0"/>
          <w:numId w:val="2"/>
        </w:numPr>
        <w:spacing w:after="70"/>
      </w:pPr>
      <w:r>
        <w:rPr>
          <w:b/>
          <w:bCs/>
        </w:rPr>
        <w:t xml:space="preserve">FR-1: </w:t>
      </w:r>
      <w:r>
        <w:t xml:space="preserve">The system shall provide a setup wizard to configure opening/closing office hours and working days, stored in a hidden configuration row.</w:t>
      </w:r>
    </w:p>
    <w:p>
      <w:pPr>
        <w:pStyle w:val="ListParagraph"/>
        <w:numPr>
          <w:ilvl w:val="0"/>
          <w:numId w:val="2"/>
        </w:numPr>
        <w:spacing w:after="70"/>
      </w:pPr>
      <w:r>
        <w:rPr>
          <w:b/>
          <w:bCs/>
        </w:rPr>
        <w:t xml:space="preserve">FR-2: </w:t>
      </w:r>
      <w:r>
        <w:t xml:space="preserve">The system shall read fixed holidays from a dedicated Holidays tab when computing working time.</w:t>
      </w:r>
    </w:p>
    <w:p>
      <w:pPr>
        <w:pStyle w:val="ListParagraph"/>
        <w:numPr>
          <w:ilvl w:val="0"/>
          <w:numId w:val="2"/>
        </w:numPr>
        <w:spacing w:after="70"/>
      </w:pPr>
      <w:r>
        <w:rPr>
          <w:b/>
          <w:bCs/>
        </w:rPr>
        <w:t xml:space="preserve">FR-3: </w:t>
      </w:r>
      <w:r>
        <w:t xml:space="preserve">The system shall provide a wizard to add the first tracking step, which creates the entry form/header for that step.</w:t>
      </w:r>
    </w:p>
    <w:p>
      <w:pPr>
        <w:pStyle w:val="ListParagraph"/>
        <w:numPr>
          <w:ilvl w:val="0"/>
          <w:numId w:val="2"/>
        </w:numPr>
        <w:spacing w:after="70"/>
      </w:pPr>
      <w:r>
        <w:rPr>
          <w:b/>
          <w:bCs/>
        </w:rPr>
        <w:t xml:space="preserve">FR-4: </w:t>
      </w:r>
      <w:r>
        <w:t xml:space="preserve">The system shall provide a wizard to add subsequent tracking steps to an existing flow.</w:t>
      </w:r>
    </w:p>
    <w:p>
      <w:pPr>
        <w:pStyle w:val="ListParagraph"/>
        <w:numPr>
          <w:ilvl w:val="0"/>
          <w:numId w:val="2"/>
        </w:numPr>
        <w:spacing w:after="70"/>
      </w:pPr>
      <w:r>
        <w:rPr>
          <w:b/>
          <w:bCs/>
        </w:rPr>
        <w:t xml:space="preserve">FR-5: </w:t>
      </w:r>
      <w:r>
        <w:t xml:space="preserve">The system shall generate turnaround-time (TAT) formulas between steps based on the configured working hours and days.</w:t>
      </w:r>
    </w:p>
    <w:p>
      <w:pPr>
        <w:pStyle w:val="ListParagraph"/>
        <w:numPr>
          <w:ilvl w:val="0"/>
          <w:numId w:val="2"/>
        </w:numPr>
        <w:spacing w:after="70"/>
      </w:pPr>
      <w:r>
        <w:rPr>
          <w:b/>
          <w:bCs/>
        </w:rPr>
        <w:t xml:space="preserve">FR-6: </w:t>
      </w:r>
      <w:r>
        <w:t xml:space="preserve">The system shall generate lead-time and specific-time formulas as configured per step.</w:t>
      </w:r>
    </w:p>
    <w:p>
      <w:pPr>
        <w:pStyle w:val="ListParagraph"/>
        <w:numPr>
          <w:ilvl w:val="0"/>
          <w:numId w:val="2"/>
        </w:numPr>
        <w:spacing w:after="70"/>
      </w:pPr>
      <w:r>
        <w:rPr>
          <w:b/>
          <w:bCs/>
        </w:rPr>
        <w:t xml:space="preserve">FR-7: </w:t>
      </w:r>
      <w:r>
        <w:t xml:space="preserve">The system shall support conditional formula logic for steps with branching conditions.</w:t>
      </w:r>
    </w:p>
    <w:p>
      <w:pPr>
        <w:pStyle w:val="ListParagraph"/>
        <w:numPr>
          <w:ilvl w:val="0"/>
          <w:numId w:val="2"/>
        </w:numPr>
        <w:spacing w:after="70"/>
      </w:pPr>
      <w:r>
        <w:rPr>
          <w:b/>
          <w:bCs/>
        </w:rPr>
        <w:t xml:space="preserve">FR-8: </w:t>
      </w:r>
      <w:r>
        <w:t xml:space="preserve">The system shall apply conditional formatting to visually flag step status (e.g. on-time, overdue).</w:t>
      </w:r>
    </w:p>
    <w:p>
      <w:pPr>
        <w:pStyle w:val="ListParagraph"/>
        <w:numPr>
          <w:ilvl w:val="0"/>
          <w:numId w:val="2"/>
        </w:numPr>
        <w:spacing w:after="70"/>
      </w:pPr>
      <w:r>
        <w:rPr>
          <w:b/>
          <w:bCs/>
        </w:rPr>
        <w:t xml:space="preserve">FR-9: </w:t>
      </w:r>
      <w:r>
        <w:t xml:space="preserve">The system shall optionally create a linked Google Form for capturing data at a given step.</w:t>
      </w:r>
    </w:p>
    <w:p>
      <w:pPr>
        <w:pStyle w:val="ListParagraph"/>
        <w:numPr>
          <w:ilvl w:val="0"/>
          <w:numId w:val="2"/>
        </w:numPr>
        <w:spacing w:after="70"/>
      </w:pPr>
      <w:r>
        <w:rPr>
          <w:b/>
          <w:bCs/>
        </w:rPr>
        <w:t xml:space="preserve">FR-10: </w:t>
      </w:r>
      <w:r>
        <w:t xml:space="preserve">The system shall provide a utility to rebuild all step formulas and formatting after structural changes to the sheet.</w:t>
      </w:r>
    </w:p>
    <w:p>
      <w:pPr>
        <w:pStyle w:val="Heading2"/>
        <w:spacing w:after="100" w:before="220"/>
      </w:pPr>
      <w:r>
        <w:t xml:space="preserve">Non-Functional Requirements</w:t>
      </w:r>
    </w:p>
    <w:p>
      <w:pPr>
        <w:pStyle w:val="ListParagraph"/>
        <w:numPr>
          <w:ilvl w:val="0"/>
          <w:numId w:val="2"/>
        </w:numPr>
        <w:spacing w:after="70"/>
      </w:pPr>
      <w:r>
        <w:rPr>
          <w:b/>
          <w:bCs/>
        </w:rPr>
        <w:t xml:space="preserve">NFR-1: </w:t>
      </w:r>
      <w:r>
        <w:t xml:space="preserve">Generated formulas shall recalculate automatically within Google Sheets' native recalculation behavior, requiring no separate engine.</w:t>
      </w:r>
    </w:p>
    <w:p>
      <w:pPr>
        <w:pStyle w:val="ListParagraph"/>
        <w:numPr>
          <w:ilvl w:val="0"/>
          <w:numId w:val="2"/>
        </w:numPr>
        <w:spacing w:after="70"/>
      </w:pPr>
      <w:r>
        <w:rPr>
          <w:b/>
          <w:bCs/>
        </w:rPr>
        <w:t xml:space="preserve">NFR-2: </w:t>
      </w:r>
      <w:r>
        <w:t xml:space="preserve">The setup wizard shall validate time and working-day inputs before saving configuration.</w:t>
      </w:r>
    </w:p>
    <w:p>
      <w:pPr>
        <w:pStyle w:val="Heading2"/>
        <w:spacing w:after="100" w:before="220"/>
      </w:pPr>
      <w:r>
        <w:t xml:space="preserve">Assumptions &amp; Constraints</w:t>
      </w:r>
    </w:p>
    <w:p>
      <w:pPr>
        <w:pStyle w:val="ListParagraph"/>
        <w:numPr>
          <w:ilvl w:val="0"/>
          <w:numId w:val="2"/>
        </w:numPr>
        <w:spacing w:after="70"/>
      </w:pPr>
      <w:r>
        <w:t xml:space="preserve">Each fulfillment workflow's steps are defined in advance by the process owner using the wizards.</w:t>
      </w:r>
    </w:p>
    <w:p>
      <w:pPr>
        <w:pStyle w:val="ListParagraph"/>
        <w:numPr>
          <w:ilvl w:val="0"/>
          <w:numId w:val="2"/>
        </w:numPr>
        <w:spacing w:after="70"/>
      </w:pPr>
      <w:r>
        <w:t xml:space="preserve">Screenshots and a demo video for this project are not yet available; a placeholder graphic is in use — see Section 12.</w:t>
      </w:r>
    </w:p>
    <w:p>
      <w:r>
        <w:br w:type="page"/>
      </w:r>
    </w:p>
    <w:p>
      <w:pPr>
        <w:pStyle w:val="Heading1"/>
        <w:spacing w:after="160" w:before="320"/>
      </w:pPr>
      <w:r>
        <w:t xml:space="preserve">8. Dealer Sales Performance Dashboard</w:t>
      </w:r>
    </w:p>
    <w:p>
      <w:pPr>
        <w:pStyle w:val="Heading2"/>
        <w:spacing w:after="100" w:before="220"/>
      </w:pPr>
      <w:r>
        <w:t xml:space="preserve">Overview</w:t>
      </w:r>
    </w:p>
    <w:p>
      <w:pPr>
        <w:spacing w:after="140"/>
      </w:pPr>
      <w:r>
        <w:rPr>
          <w:i w:val="false"/>
          <w:iCs w:val="false"/>
        </w:rPr>
        <w:t xml:space="preserve">A live Apps Script web app that gives sales leadership a single view of dealer performance across categories and executives, replacing manual pivot-table reporting from the monthly sales sheets.</w:t>
      </w:r>
    </w:p>
    <w:p>
      <w:pPr>
        <w:pStyle w:val="Heading2"/>
        <w:spacing w:after="100" w:before="220"/>
      </w:pPr>
      <w:r>
        <w:t xml:space="preserve">Scope</w:t>
      </w:r>
    </w:p>
    <w:p>
      <w:pPr>
        <w:spacing w:after="140"/>
      </w:pPr>
      <w:r>
        <w:rPr>
          <w:i w:val="false"/>
          <w:iCs w:val="false"/>
        </w:rPr>
        <w:t xml:space="preserve">Covers loading the dealer-executive mapping, aggregating monthly sales data, and presenting KPI summaries, a category-by-executive heatmap, and a searchable dealer table. Does not cover order-level detail, which is covered by the Order Management System, or collections, which is covered by the Vendor Collection &amp; Payment Management System.</w:t>
      </w:r>
    </w:p>
    <w:p>
      <w:pPr>
        <w:pStyle w:val="Heading2"/>
        <w:spacing w:after="100" w:before="220"/>
      </w:pPr>
      <w:r>
        <w:t xml:space="preserve">Functional Requirements</w:t>
      </w:r>
    </w:p>
    <w:p>
      <w:pPr>
        <w:pStyle w:val="ListParagraph"/>
        <w:numPr>
          <w:ilvl w:val="0"/>
          <w:numId w:val="2"/>
        </w:numPr>
        <w:spacing w:after="70"/>
      </w:pPr>
      <w:r>
        <w:rPr>
          <w:b/>
          <w:bCs/>
        </w:rPr>
        <w:t xml:space="preserve">FR-1: </w:t>
      </w:r>
      <w:r>
        <w:t xml:space="preserve">The system shall load the dealer-executive mapping (dealer, category, assigned executive) from a master sheet.</w:t>
      </w:r>
    </w:p>
    <w:p>
      <w:pPr>
        <w:pStyle w:val="ListParagraph"/>
        <w:numPr>
          <w:ilvl w:val="0"/>
          <w:numId w:val="2"/>
        </w:numPr>
        <w:spacing w:after="70"/>
      </w:pPr>
      <w:r>
        <w:rPr>
          <w:b/>
          <w:bCs/>
        </w:rPr>
        <w:t xml:space="preserve">FR-2: </w:t>
      </w:r>
      <w:r>
        <w:t xml:space="preserve">The system shall aggregate sales figures from the monthly sales sheets for each dealer.</w:t>
      </w:r>
    </w:p>
    <w:p>
      <w:pPr>
        <w:pStyle w:val="ListParagraph"/>
        <w:numPr>
          <w:ilvl w:val="0"/>
          <w:numId w:val="2"/>
        </w:numPr>
        <w:spacing w:after="70"/>
      </w:pPr>
      <w:r>
        <w:rPr>
          <w:b/>
          <w:bCs/>
        </w:rPr>
        <w:t xml:space="preserve">FR-3: </w:t>
      </w:r>
      <w:r>
        <w:t xml:space="preserve">The system shall display summary KPI cards (e.g. total sales, dealer count, category count) on the dashboard.</w:t>
      </w:r>
    </w:p>
    <w:p>
      <w:pPr>
        <w:pStyle w:val="ListParagraph"/>
        <w:numPr>
          <w:ilvl w:val="0"/>
          <w:numId w:val="2"/>
        </w:numPr>
        <w:spacing w:after="70"/>
      </w:pPr>
      <w:r>
        <w:rPr>
          <w:b/>
          <w:bCs/>
        </w:rPr>
        <w:t xml:space="preserve">FR-4: </w:t>
      </w:r>
      <w:r>
        <w:t xml:space="preserve">The system shall present a heatmap of sales performance by category and executive.</w:t>
      </w:r>
    </w:p>
    <w:p>
      <w:pPr>
        <w:pStyle w:val="ListParagraph"/>
        <w:numPr>
          <w:ilvl w:val="0"/>
          <w:numId w:val="2"/>
        </w:numPr>
        <w:spacing w:after="70"/>
      </w:pPr>
      <w:r>
        <w:rPr>
          <w:b/>
          <w:bCs/>
        </w:rPr>
        <w:t xml:space="preserve">FR-5: </w:t>
      </w:r>
      <w:r>
        <w:t xml:space="preserve">The system shall provide a searchable and filterable table of all dealers, currently around 161 dealers across 7 categories and 5 executives, with their key figures.</w:t>
      </w:r>
    </w:p>
    <w:p>
      <w:pPr>
        <w:pStyle w:val="ListParagraph"/>
        <w:numPr>
          <w:ilvl w:val="0"/>
          <w:numId w:val="2"/>
        </w:numPr>
        <w:spacing w:after="70"/>
      </w:pPr>
      <w:r>
        <w:rPr>
          <w:b/>
          <w:bCs/>
        </w:rPr>
        <w:t xml:space="preserve">FR-6: </w:t>
      </w:r>
      <w:r>
        <w:t xml:space="preserve">The system shall serve the dashboard as a live web app, via HtmlService and google.script.run, accessible to authorized users without opening the underlying spreadsheet.</w:t>
      </w:r>
    </w:p>
    <w:p>
      <w:pPr>
        <w:pStyle w:val="Heading2"/>
        <w:spacing w:after="100" w:before="220"/>
      </w:pPr>
      <w:r>
        <w:t xml:space="preserve">Non-Functional Requirements</w:t>
      </w:r>
    </w:p>
    <w:p>
      <w:pPr>
        <w:pStyle w:val="ListParagraph"/>
        <w:numPr>
          <w:ilvl w:val="0"/>
          <w:numId w:val="2"/>
        </w:numPr>
        <w:spacing w:after="70"/>
      </w:pPr>
      <w:r>
        <w:rPr>
          <w:b/>
          <w:bCs/>
        </w:rPr>
        <w:t xml:space="preserve">NFR-1: </w:t>
      </w:r>
      <w:r>
        <w:t xml:space="preserve">The dashboard shall load within a reasonable time given the current data volume (~161 dealers, monthly sales history).</w:t>
      </w:r>
    </w:p>
    <w:p>
      <w:pPr>
        <w:pStyle w:val="ListParagraph"/>
        <w:numPr>
          <w:ilvl w:val="0"/>
          <w:numId w:val="2"/>
        </w:numPr>
        <w:spacing w:after="70"/>
      </w:pPr>
      <w:r>
        <w:rPr>
          <w:b/>
          <w:bCs/>
        </w:rPr>
        <w:t xml:space="preserve">NFR-2: </w:t>
      </w:r>
      <w:r>
        <w:t xml:space="preserve">Dealer and sales-figure data shall only be visible to authorized company users.</w:t>
      </w:r>
    </w:p>
    <w:p>
      <w:pPr>
        <w:pStyle w:val="Heading2"/>
        <w:spacing w:after="100" w:before="220"/>
      </w:pPr>
      <w:r>
        <w:t xml:space="preserve">Assumptions &amp; Constraints</w:t>
      </w:r>
    </w:p>
    <w:p>
      <w:pPr>
        <w:pStyle w:val="ListParagraph"/>
        <w:numPr>
          <w:ilvl w:val="0"/>
          <w:numId w:val="2"/>
        </w:numPr>
        <w:spacing w:after="70"/>
      </w:pPr>
      <w:r>
        <w:t xml:space="preserve">Monthly sales sheets follow a consistent structure so the aggregation logic does not need to change month to month.</w:t>
      </w:r>
    </w:p>
    <w:p>
      <w:pPr>
        <w:pStyle w:val="ListParagraph"/>
        <w:numPr>
          <w:ilvl w:val="0"/>
          <w:numId w:val="2"/>
        </w:numPr>
        <w:spacing w:after="70"/>
      </w:pPr>
      <w:r>
        <w:t xml:space="preserve">Public/portfolio display of this project uses illustrative or approved data only — flagged for confirmation, see Section 12.</w:t>
      </w:r>
    </w:p>
    <w:p>
      <w:r>
        <w:br w:type="page"/>
      </w:r>
    </w:p>
    <w:p>
      <w:pPr>
        <w:pStyle w:val="Heading1"/>
        <w:spacing w:after="160" w:before="320"/>
      </w:pPr>
      <w:r>
        <w:t xml:space="preserve">9. Sales Executive Management &amp; Performance Tracker</w:t>
      </w:r>
    </w:p>
    <w:p>
      <w:pPr>
        <w:pStyle w:val="Heading2"/>
        <w:spacing w:after="100" w:before="220"/>
      </w:pPr>
      <w:r>
        <w:t xml:space="preserve">Overview</w:t>
      </w:r>
    </w:p>
    <w:p>
      <w:pPr>
        <w:spacing w:after="140"/>
      </w:pPr>
      <w:r>
        <w:rPr>
          <w:i w:val="false"/>
          <w:iCs w:val="false"/>
        </w:rPr>
        <w:t xml:space="preserve">A tracker, documented from Shefali's prior project record, that gives sales managers visibility into each executive's activity, leads, and incentive performance.</w:t>
      </w:r>
    </w:p>
    <w:p>
      <w:pPr>
        <w:pStyle w:val="Heading2"/>
        <w:spacing w:after="100" w:before="220"/>
      </w:pPr>
      <w:r>
        <w:t xml:space="preserve">Scope</w:t>
      </w:r>
    </w:p>
    <w:p>
      <w:pPr>
        <w:spacing w:after="140"/>
      </w:pPr>
      <w:r>
        <w:rPr>
          <w:i w:val="false"/>
          <w:iCs w:val="false"/>
        </w:rPr>
        <w:t xml:space="preserve">Covers activity/lead logging by executives, a manager-facing KPI dashboard, and incentive summaries. Source code for this project was not part of this analysis pass, so the requirements below are documented at the level captured from prior project records rather than a fresh code review.</w:t>
      </w:r>
    </w:p>
    <w:p>
      <w:pPr>
        <w:pStyle w:val="Heading2"/>
        <w:spacing w:after="100" w:before="220"/>
      </w:pPr>
      <w:r>
        <w:t xml:space="preserve">Functional Requirements</w:t>
      </w:r>
    </w:p>
    <w:p>
      <w:pPr>
        <w:pStyle w:val="ListParagraph"/>
        <w:numPr>
          <w:ilvl w:val="0"/>
          <w:numId w:val="2"/>
        </w:numPr>
        <w:spacing w:after="70"/>
      </w:pPr>
      <w:r>
        <w:rPr>
          <w:b/>
          <w:bCs/>
        </w:rPr>
        <w:t xml:space="preserve">FR-1: </w:t>
      </w:r>
      <w:r>
        <w:t xml:space="preserve">The system shall allow sales executives to log daily activities and leads.</w:t>
      </w:r>
    </w:p>
    <w:p>
      <w:pPr>
        <w:pStyle w:val="ListParagraph"/>
        <w:numPr>
          <w:ilvl w:val="0"/>
          <w:numId w:val="2"/>
        </w:numPr>
        <w:spacing w:after="70"/>
      </w:pPr>
      <w:r>
        <w:rPr>
          <w:b/>
          <w:bCs/>
        </w:rPr>
        <w:t xml:space="preserve">FR-2: </w:t>
      </w:r>
      <w:r>
        <w:t xml:space="preserve">The system shall provide managers with a dashboard summarizing each executive's KPIs.</w:t>
      </w:r>
    </w:p>
    <w:p>
      <w:pPr>
        <w:pStyle w:val="ListParagraph"/>
        <w:numPr>
          <w:ilvl w:val="0"/>
          <w:numId w:val="2"/>
        </w:numPr>
        <w:spacing w:after="70"/>
      </w:pPr>
      <w:r>
        <w:rPr>
          <w:b/>
          <w:bCs/>
        </w:rPr>
        <w:t xml:space="preserve">FR-3: </w:t>
      </w:r>
      <w:r>
        <w:t xml:space="preserve">The system shall calculate incentive summaries based on recorded performance.</w:t>
      </w:r>
    </w:p>
    <w:p>
      <w:pPr>
        <w:pStyle w:val="ListParagraph"/>
        <w:numPr>
          <w:ilvl w:val="0"/>
          <w:numId w:val="2"/>
        </w:numPr>
        <w:spacing w:after="70"/>
      </w:pPr>
      <w:r>
        <w:rPr>
          <w:b/>
          <w:bCs/>
        </w:rPr>
        <w:t xml:space="preserve">FR-4: </w:t>
      </w:r>
      <w:r>
        <w:t xml:space="preserve">The system shall restrict access so that executives see their own data while managers see team-wide data.</w:t>
      </w:r>
    </w:p>
    <w:p>
      <w:pPr>
        <w:pStyle w:val="Heading2"/>
        <w:spacing w:after="100" w:before="220"/>
      </w:pPr>
      <w:r>
        <w:t xml:space="preserve">Non-Functional Requirements</w:t>
      </w:r>
    </w:p>
    <w:p>
      <w:pPr>
        <w:pStyle w:val="ListParagraph"/>
        <w:numPr>
          <w:ilvl w:val="0"/>
          <w:numId w:val="2"/>
        </w:numPr>
        <w:spacing w:after="70"/>
      </w:pPr>
      <w:r>
        <w:rPr>
          <w:b/>
          <w:bCs/>
        </w:rPr>
        <w:t xml:space="preserve">NFR-1: </w:t>
      </w:r>
      <w:r>
        <w:t xml:space="preserve">The tracker shall support the current sales team size without performance degradation.</w:t>
      </w:r>
    </w:p>
    <w:p>
      <w:pPr>
        <w:pStyle w:val="Heading2"/>
        <w:spacing w:after="100" w:before="220"/>
      </w:pPr>
      <w:r>
        <w:t xml:space="preserve">Assumptions &amp; Constraints</w:t>
      </w:r>
    </w:p>
    <w:p>
      <w:pPr>
        <w:pStyle w:val="ListParagraph"/>
        <w:numPr>
          <w:ilvl w:val="0"/>
          <w:numId w:val="2"/>
        </w:numPr>
        <w:spacing w:after="70"/>
      </w:pPr>
      <w:r>
        <w:t xml:space="preserve">This project's requirements are based on prior project documentation rather than a fresh code review, since source files were not available for this SRS pass.</w:t>
      </w:r>
    </w:p>
    <w:p>
      <w:r>
        <w:br w:type="page"/>
      </w:r>
    </w:p>
    <w:p>
      <w:pPr>
        <w:pStyle w:val="Heading1"/>
        <w:spacing w:after="160" w:before="320"/>
      </w:pPr>
      <w:r>
        <w:t xml:space="preserve">10. Workassist — End-to-End Requirement &amp; UX Delivery</w:t>
      </w:r>
    </w:p>
    <w:p>
      <w:pPr>
        <w:pStyle w:val="Heading2"/>
        <w:spacing w:after="100" w:before="220"/>
      </w:pPr>
      <w:r>
        <w:t xml:space="preserve">Overview</w:t>
      </w:r>
    </w:p>
    <w:p>
      <w:pPr>
        <w:spacing w:after="140"/>
      </w:pPr>
      <w:r>
        <w:rPr>
          <w:i w:val="false"/>
          <w:iCs w:val="false"/>
        </w:rPr>
        <w:t xml:space="preserve">Unlike the other entries in this document, this is a process and methodology deliverable: it documents Shefali's role gathering requirements, producing formal specifications, and delivering UX design and UAT support for a client engagement, rather than a single software system she built end-to-end.</w:t>
      </w:r>
    </w:p>
    <w:p>
      <w:pPr>
        <w:pStyle w:val="Heading2"/>
        <w:spacing w:after="100" w:before="220"/>
      </w:pPr>
      <w:r>
        <w:t xml:space="preserve">Scope</w:t>
      </w:r>
    </w:p>
    <w:p>
      <w:pPr>
        <w:spacing w:after="140"/>
      </w:pPr>
      <w:r>
        <w:rPr>
          <w:i w:val="false"/>
          <w:iCs w:val="false"/>
        </w:rPr>
        <w:t xml:space="preserve">Covers requirement-gathering, documentation, design handoff, and User Acceptance Testing (UAT) support activities carried out during the engagement.</w:t>
      </w:r>
    </w:p>
    <w:p>
      <w:pPr>
        <w:pStyle w:val="Heading2"/>
        <w:spacing w:after="100" w:before="220"/>
      </w:pPr>
      <w:r>
        <w:t xml:space="preserve">Functional Requirements</w:t>
      </w:r>
    </w:p>
    <w:p>
      <w:pPr>
        <w:pStyle w:val="ListParagraph"/>
        <w:numPr>
          <w:ilvl w:val="0"/>
          <w:numId w:val="2"/>
        </w:numPr>
        <w:spacing w:after="70"/>
      </w:pPr>
      <w:r>
        <w:rPr>
          <w:b/>
          <w:bCs/>
        </w:rPr>
        <w:t xml:space="preserve">FR-1: </w:t>
      </w:r>
      <w:r>
        <w:t xml:space="preserve">Requirements shall be gathered through structured knowledge-transfer (KT) sessions with stakeholders.</w:t>
      </w:r>
    </w:p>
    <w:p>
      <w:pPr>
        <w:pStyle w:val="ListParagraph"/>
        <w:numPr>
          <w:ilvl w:val="0"/>
          <w:numId w:val="2"/>
        </w:numPr>
        <w:spacing w:after="70"/>
      </w:pPr>
      <w:r>
        <w:rPr>
          <w:b/>
          <w:bCs/>
        </w:rPr>
        <w:t xml:space="preserve">FR-2: </w:t>
      </w:r>
      <w:r>
        <w:t xml:space="preserve">Gathered requirements shall be documented in a formal SRS or BRD (Business Requirements Document).</w:t>
      </w:r>
    </w:p>
    <w:p>
      <w:pPr>
        <w:pStyle w:val="ListParagraph"/>
        <w:numPr>
          <w:ilvl w:val="0"/>
          <w:numId w:val="2"/>
        </w:numPr>
        <w:spacing w:after="70"/>
      </w:pPr>
      <w:r>
        <w:rPr>
          <w:b/>
          <w:bCs/>
        </w:rPr>
        <w:t xml:space="preserve">FR-3: </w:t>
      </w:r>
      <w:r>
        <w:t xml:space="preserve">UI/UX mockups shall be produced reflecting the documented requirements ahead of development.</w:t>
      </w:r>
    </w:p>
    <w:p>
      <w:pPr>
        <w:pStyle w:val="ListParagraph"/>
        <w:numPr>
          <w:ilvl w:val="0"/>
          <w:numId w:val="2"/>
        </w:numPr>
        <w:spacing w:after="70"/>
      </w:pPr>
      <w:r>
        <w:rPr>
          <w:b/>
          <w:bCs/>
        </w:rPr>
        <w:t xml:space="preserve">FR-4: </w:t>
      </w:r>
      <w:r>
        <w:t xml:space="preserve">User Acceptance Testing (UAT) shall be conducted against defined acceptance criteria before sign-off.</w:t>
      </w:r>
    </w:p>
    <w:p>
      <w:pPr>
        <w:pStyle w:val="ListParagraph"/>
        <w:numPr>
          <w:ilvl w:val="0"/>
          <w:numId w:val="2"/>
        </w:numPr>
        <w:spacing w:after="70"/>
      </w:pPr>
      <w:r>
        <w:rPr>
          <w:b/>
          <w:bCs/>
        </w:rPr>
        <w:t xml:space="preserve">FR-5: </w:t>
      </w:r>
      <w:r>
        <w:t xml:space="preserve">Stakeholder sign-off shall be obtained at each major milestone: requirements, design, and UAT.</w:t>
      </w:r>
    </w:p>
    <w:p>
      <w:pPr>
        <w:pStyle w:val="Heading2"/>
        <w:spacing w:after="100" w:before="220"/>
      </w:pPr>
      <w:r>
        <w:t xml:space="preserve">Non-Functional Requirements</w:t>
      </w:r>
    </w:p>
    <w:p>
      <w:pPr>
        <w:pStyle w:val="ListParagraph"/>
        <w:numPr>
          <w:ilvl w:val="0"/>
          <w:numId w:val="2"/>
        </w:numPr>
        <w:spacing w:after="70"/>
      </w:pPr>
      <w:r>
        <w:rPr>
          <w:b/>
          <w:bCs/>
        </w:rPr>
        <w:t xml:space="preserve">NFR-1: </w:t>
      </w:r>
      <w:r>
        <w:t xml:space="preserve">Documentation shall be maintained in a shared, version-trackable format accessible to all stakeholders.</w:t>
      </w:r>
    </w:p>
    <w:p>
      <w:pPr>
        <w:pStyle w:val="Heading2"/>
        <w:spacing w:after="100" w:before="220"/>
      </w:pPr>
      <w:r>
        <w:t xml:space="preserve">Assumptions &amp; Constraints</w:t>
      </w:r>
    </w:p>
    <w:p>
      <w:pPr>
        <w:pStyle w:val="ListParagraph"/>
        <w:numPr>
          <w:ilvl w:val="0"/>
          <w:numId w:val="2"/>
        </w:numPr>
        <w:spacing w:after="70"/>
      </w:pPr>
      <w:r>
        <w:t xml:space="preserve">This entry reflects Shefali's business-analysis role and deliverables on the engagement rather than requirements for a system she engineered end-to-end.</w:t>
      </w:r>
    </w:p>
    <w:p>
      <w:r>
        <w:br w:type="page"/>
      </w:r>
    </w:p>
    <w:p>
      <w:pPr>
        <w:pStyle w:val="Heading1"/>
        <w:spacing w:after="160" w:before="320"/>
      </w:pPr>
      <w:r>
        <w:t xml:space="preserve">11. Platform-Wide Non-Functional Requirements</w:t>
      </w:r>
    </w:p>
    <w:p>
      <w:pPr>
        <w:spacing w:after="140"/>
      </w:pPr>
      <w:r>
        <w:rPr>
          <w:i w:val="false"/>
          <w:iCs w:val="false"/>
        </w:rPr>
        <w:t xml:space="preserve">The following non-functional requirements apply across all six Google Apps Script systems described in Sections 3-8, in addition to the project-specific non-functional requirements already listed in each section.</w:t>
      </w:r>
    </w:p>
    <w:p>
      <w:pPr>
        <w:pStyle w:val="ListParagraph"/>
        <w:numPr>
          <w:ilvl w:val="0"/>
          <w:numId w:val="2"/>
        </w:numPr>
        <w:spacing w:after="70"/>
      </w:pPr>
      <w:r>
        <w:t xml:space="preserve">Availability: each system depends on Google Workspace and Apps Script service availability, per Google's own service-level commitments; no separate infrastructure is maintained.</w:t>
      </w:r>
    </w:p>
    <w:p>
      <w:pPr>
        <w:pStyle w:val="ListParagraph"/>
        <w:numPr>
          <w:ilvl w:val="0"/>
          <w:numId w:val="2"/>
        </w:numPr>
        <w:spacing w:after="70"/>
      </w:pPr>
      <w:r>
        <w:t xml:space="preserve">Execution limits: each system is designed to operate within standard Google Apps Script quotas (script execution time, triggers per day, email quota).</w:t>
      </w:r>
    </w:p>
    <w:p>
      <w:pPr>
        <w:pStyle w:val="ListParagraph"/>
        <w:numPr>
          <w:ilvl w:val="0"/>
          <w:numId w:val="2"/>
        </w:numPr>
        <w:spacing w:after="70"/>
      </w:pPr>
      <w:r>
        <w:t xml:space="preserve">Security: access to every system is controlled through Google Workspace sharing permissions; no company data leaves Google's environment.</w:t>
      </w:r>
    </w:p>
    <w:p>
      <w:pPr>
        <w:pStyle w:val="ListParagraph"/>
        <w:numPr>
          <w:ilvl w:val="0"/>
          <w:numId w:val="2"/>
        </w:numPr>
        <w:spacing w:after="70"/>
      </w:pPr>
      <w:r>
        <w:t xml:space="preserve">Maintainability: each system is implemented in Apps Script (.gs) and HTML Service files, allowing Shefali (or a successor) to extend it without third-party licensing costs.</w:t>
      </w:r>
    </w:p>
    <w:p>
      <w:pPr>
        <w:pStyle w:val="ListParagraph"/>
        <w:numPr>
          <w:ilvl w:val="0"/>
          <w:numId w:val="2"/>
        </w:numPr>
        <w:spacing w:after="70"/>
      </w:pPr>
      <w:r>
        <w:t xml:space="preserve">Browser compatibility: web-app dashboards are accessed via standard modern browsers (Chrome, Edge).</w:t>
      </w:r>
    </w:p>
    <w:p>
      <w:r>
        <w:br w:type="page"/>
      </w:r>
    </w:p>
    <w:p>
      <w:pPr>
        <w:pStyle w:val="Heading1"/>
        <w:spacing w:after="160" w:before="320"/>
      </w:pPr>
      <w:r>
        <w:t xml:space="preserve">12. Open Items Carried From the Portfolio Review</w:t>
      </w:r>
    </w:p>
    <w:p>
      <w:pPr>
        <w:spacing w:after="140"/>
      </w:pPr>
      <w:r>
        <w:rPr>
          <w:i w:val="false"/>
          <w:iCs w:val="false"/>
        </w:rPr>
        <w:t xml:space="preserve">The following items were flagged during the most recent portfolio content update and remain open. They are listed here so this document stays consistent with the current state of the live portfolio.</w:t>
      </w:r>
    </w:p>
    <w:p>
      <w:pPr>
        <w:pStyle w:val="ListParagraph"/>
        <w:numPr>
          <w:ilvl w:val="0"/>
          <w:numId w:val="2"/>
        </w:numPr>
        <w:spacing w:after="70"/>
      </w:pPr>
      <w:r>
        <w:t xml:space="preserve">The Order Management System still needs its own real screen recording; a duplicate of the Task Delegation recording was found in its local folder and was deliberately not reused.</w:t>
      </w:r>
    </w:p>
    <w:p>
      <w:pPr>
        <w:pStyle w:val="ListParagraph"/>
        <w:numPr>
          <w:ilvl w:val="0"/>
          <w:numId w:val="2"/>
        </w:numPr>
        <w:spacing w:after="70"/>
      </w:pPr>
      <w:r>
        <w:t xml:space="preserve">Ultimate Checklist v7 and the FMS Order-to-Delivery Step Tracker still need real screenshots or a short demo video; placeholder graphics are in use in the portfolio for these two projects.</w:t>
      </w:r>
    </w:p>
    <w:p>
      <w:pPr>
        <w:pStyle w:val="ListParagraph"/>
        <w:numPr>
          <w:ilvl w:val="0"/>
          <w:numId w:val="2"/>
        </w:numPr>
        <w:spacing w:after="70"/>
      </w:pPr>
      <w:r>
        <w:t xml:space="preserve">Live preview and Google Sheet links are still needed for the Order Management System, Ultimate Checklist v7, the FMS Order-to-Delivery Step Tracker, and the Dealer Sales Performance Dashboard.</w:t>
      </w:r>
    </w:p>
    <w:p>
      <w:pPr>
        <w:pStyle w:val="ListParagraph"/>
        <w:numPr>
          <w:ilvl w:val="0"/>
          <w:numId w:val="2"/>
        </w:numPr>
        <w:spacing w:after="70"/>
      </w:pPr>
      <w:r>
        <w:t xml:space="preserve">Whether dealer-level data shown in the Vendor Collection &amp; Payment Management System and the Dealer Sales Performance Dashboard is approved for public/portfolio visibility should be confirmed.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2026-09-16T13:27:05.828Z</dcterms:created>
  <dcterms:modified xsi:type="dcterms:W3CDTF">2026-09-16T13:27:05.829Z</dcterms:modified>
</cp:coreProperties>
</file>

<file path=docProps/custom.xml><?xml version="1.0" encoding="utf-8"?>
<Properties xmlns="http://schemas.openxmlformats.org/officeDocument/2006/custom-properties" xmlns:vt="http://schemas.openxmlformats.org/officeDocument/2006/docPropsVTypes"/>
</file>