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s" ContentType="application/postscript"/>
  <Override PartName="/word/media/rId25.ps" ContentType="application/postscript"/>
  <Override PartName="/word/media/rId26.ps" ContentType="application/postscript"/>
  <Override PartName="/word/media/rId27.ps" ContentType="application/postscript"/>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Value</w:t>
      </w:r>
      <w:r>
        <w:t xml:space="preserve"> </w:t>
      </w:r>
      <w:r>
        <w:t xml:space="preserve">of</w:t>
      </w:r>
      <w:r>
        <w:t xml:space="preserve"> </w:t>
      </w:r>
      <w:r>
        <w:t xml:space="preserve">Information</w:t>
      </w:r>
      <w:r>
        <w:t xml:space="preserve"> </w:t>
      </w:r>
      <w:r>
        <w:t xml:space="preserve">Report</w:t>
      </w:r>
    </w:p>
    <w:p>
      <w:pPr>
        <w:pStyle w:val="Author"/>
      </w:pPr>
      <w:r>
        <w:t xml:space="preserve">Author</w:t>
      </w:r>
    </w:p>
    <w:p>
      <w:pPr>
        <w:pStyle w:val="Date"/>
      </w:pPr>
      <w:r>
        <w:t xml:space="preserve">29th</w:t>
      </w:r>
      <w:r>
        <w:t xml:space="preserve"> </w:t>
      </w:r>
      <w:r>
        <w:t xml:space="preserve">September</w:t>
      </w:r>
      <w:r>
        <w:t xml:space="preserve"> </w:t>
      </w:r>
      <w:r>
        <w:t xml:space="preserve">2014</w:t>
      </w:r>
    </w:p>
    <w:p>
      <w:pPr>
        <w:pStyle w:val="Heading1"/>
      </w:pPr>
      <w:bookmarkStart w:id="21" w:name="introduction"/>
      <w:bookmarkEnd w:id="21"/>
      <w:r>
        <w:t xml:space="preserve">Introduction</w:t>
      </w:r>
    </w:p>
    <w:p>
      <w:r>
        <w:t xml:space="preserve">Some text here.</w:t>
      </w:r>
    </w:p>
    <w:p>
      <w:pPr>
        <w:pStyle w:val="Heading1"/>
      </w:pPr>
      <w:bookmarkStart w:id="22" w:name="tables"/>
      <w:bookmarkEnd w:id="22"/>
      <w:r>
        <w:t xml:space="preserve">Tables</w:t>
      </w:r>
    </w:p>
    <w:p>
      <w:r>
        <w:t xml:space="preserve">\begin{footnotesize}</w:t>
      </w:r>
    </w:p>
    <w:p>
      <w:pPr>
        <w:pStyle w:val="SourceCode"/>
      </w:pPr>
      <w:r>
        <w:rPr>
          <w:rStyle w:val="KeywordTok"/>
        </w:rPr>
        <w:t xml:space="preserve">library</w:t>
      </w:r>
      <w:r>
        <w:rPr>
          <w:rStyle w:val="NormalTok"/>
        </w:rPr>
        <w:t xml:space="preserve">(xtable)</w:t>
      </w:r>
      <w:r>
        <w:br w:type="textWrapping"/>
      </w:r>
      <w:r>
        <w:rPr>
          <w:rStyle w:val="KeywordTok"/>
        </w:rPr>
        <w:t xml:space="preserve">options</w:t>
      </w:r>
      <w:r>
        <w:rPr>
          <w:rStyle w:val="NormalTok"/>
        </w:rPr>
        <w:t xml:space="preserve">(</w:t>
      </w:r>
      <w:r>
        <w:rPr>
          <w:rStyle w:val="DataTypeTok"/>
        </w:rPr>
        <w:t xml:space="preserve">xtable.comment =</w:t>
      </w:r>
      <w:r>
        <w:rPr>
          <w:rStyle w:val="NormalTok"/>
        </w:rPr>
        <w:t xml:space="preserve"> </w:t>
      </w:r>
      <w:r>
        <w:rPr>
          <w:rStyle w:val="OtherTok"/>
        </w:rPr>
        <w:t xml:space="preserve">FALSE</w:t>
      </w:r>
      <w:r>
        <w:rPr>
          <w:rStyle w:val="NormalTok"/>
        </w:rPr>
        <w:t xml:space="preserve">)</w:t>
      </w:r>
      <w:r>
        <w:br w:type="textWrapping"/>
      </w:r>
      <w:r>
        <w:rPr>
          <w:rStyle w:val="KeywordTok"/>
        </w:rPr>
        <w:t xml:space="preserve">options</w:t>
      </w:r>
      <w:r>
        <w:rPr>
          <w:rStyle w:val="NormalTok"/>
        </w:rPr>
        <w:t xml:space="preserve">(</w:t>
      </w:r>
      <w:r>
        <w:rPr>
          <w:rStyle w:val="DataTypeTok"/>
        </w:rPr>
        <w:t xml:space="preserve">xtable.booktabs =</w:t>
      </w:r>
      <w:r>
        <w:rPr>
          <w:rStyle w:val="NormalTok"/>
        </w:rPr>
        <w:t xml:space="preserve"> </w:t>
      </w:r>
      <w:r>
        <w:rPr>
          <w:rStyle w:val="OtherTok"/>
        </w:rPr>
        <w:t xml:space="preserve">TRUE</w:t>
      </w:r>
      <w:r>
        <w:rPr>
          <w:rStyle w:val="NormalTok"/>
        </w:rPr>
        <w:t xml:space="preserve">)</w:t>
      </w:r>
      <w:r>
        <w:br w:type="textWrapping"/>
      </w:r>
      <w:r>
        <w:rPr>
          <w:rStyle w:val="NormalTok"/>
        </w:rPr>
        <w:t xml:space="preserve">EVPI &lt;-</w:t>
      </w:r>
      <w:r>
        <w:rPr>
          <w:rStyle w:val="StringTok"/>
        </w:rPr>
        <w:t xml:space="preserve"> </w:t>
      </w:r>
      <w:r>
        <w:rPr>
          <w:rStyle w:val="KeywordTok"/>
        </w:rPr>
        <w:t xml:space="preserve">cbind</w:t>
      </w:r>
      <w:r>
        <w:rPr>
          <w:rStyle w:val="NormalTok"/>
        </w:rPr>
        <w:t xml:space="preserve">(pEVPI)</w:t>
      </w:r>
      <w:r>
        <w:br w:type="textWrapping"/>
      </w:r>
      <w:r>
        <w:rPr>
          <w:rStyle w:val="KeywordTok"/>
        </w:rPr>
        <w:t xml:space="preserve">colnames</w:t>
      </w:r>
      <w:r>
        <w:rPr>
          <w:rStyle w:val="NormalTok"/>
        </w:rPr>
        <w:t xml:space="preserve">(EVPI) &lt;-</w:t>
      </w:r>
      <w:r>
        <w:rPr>
          <w:rStyle w:val="StringTok"/>
        </w:rPr>
        <w:t xml:space="preserve"> "Partial\ EVPI"</w:t>
      </w:r>
      <w:r>
        <w:br w:type="textWrapping"/>
      </w:r>
      <w:r>
        <w:rPr>
          <w:rStyle w:val="NormalTok"/>
        </w:rPr>
        <w:t xml:space="preserve">if(input$format ==</w:t>
      </w:r>
      <w:r>
        <w:rPr>
          <w:rStyle w:val="StringTok"/>
        </w:rPr>
        <w:t xml:space="preserve"> "PDF"</w:t>
      </w:r>
      <w:r>
        <w:rPr>
          <w:rStyle w:val="NormalTok"/>
        </w:rPr>
        <w:t xml:space="preserve">) {</w:t>
      </w:r>
      <w:r>
        <w:br w:type="textWrapping"/>
      </w:r>
      <w:r>
        <w:rPr>
          <w:rStyle w:val="KeywordTok"/>
        </w:rPr>
        <w:t xml:space="preserve">xtable</w:t>
      </w:r>
      <w:r>
        <w:rPr>
          <w:rStyle w:val="NormalTok"/>
        </w:rPr>
        <w:t xml:space="preserve">(EVPI, </w:t>
      </w:r>
      <w:r>
        <w:rPr>
          <w:rStyle w:val="DataTypeTok"/>
        </w:rPr>
        <w:t xml:space="preserve">caption =</w:t>
      </w:r>
      <w:r>
        <w:rPr>
          <w:rStyle w:val="NormalTok"/>
        </w:rPr>
        <w:t xml:space="preserve"> </w:t>
      </w:r>
      <w:r>
        <w:rPr>
          <w:rStyle w:val="KeywordTok"/>
        </w:rPr>
        <w:t xml:space="preserve">paste</w:t>
      </w:r>
      <w:r>
        <w:rPr>
          <w:rStyle w:val="NormalTok"/>
        </w:rPr>
        <w:t xml:space="preserve">(</w:t>
      </w:r>
      <w:r>
        <w:rPr>
          <w:rStyle w:val="StringTok"/>
        </w:rPr>
        <w:t xml:space="preserve">"Partial EVPI values at lambda ="</w:t>
      </w:r>
      <w:r>
        <w:rPr>
          <w:rStyle w:val="NormalTok"/>
        </w:rPr>
        <w:t xml:space="preserve">, input$lambda))</w:t>
      </w:r>
      <w:r>
        <w:br w:type="textWrapping"/>
      </w:r>
      <w:r>
        <w:rPr>
          <w:rStyle w:val="NormalTok"/>
        </w:rPr>
        <w:t xml:space="preserve">} else {</w:t>
      </w:r>
      <w:r>
        <w:rPr>
          <w:rStyle w:val="KeywordTok"/>
        </w:rPr>
        <w:t xml:space="preserve">print</w:t>
      </w:r>
      <w:r>
        <w:rPr>
          <w:rStyle w:val="NormalTok"/>
        </w:rPr>
        <w:t xml:space="preserve">(EVPI)}</w:t>
      </w:r>
    </w:p>
    <w:p>
      <w:pPr>
        <w:pStyle w:val="SourceCode"/>
      </w:pPr>
      <w:r>
        <w:rPr>
          <w:rStyle w:val="VerbatimChar"/>
        </w:rPr>
        <w:t xml:space="preserve">    Partial EVPI</w:t>
      </w:r>
    </w:p>
    <w:p>
      <w:r>
        <w:t xml:space="preserve">theta1 8.3915 theta2 12.0897 theta3 0.7066 theta4 1.1434 theta5 84.2479 theta6 717.2219 theta7 21.9611 theta8 0.0000 theta9 0.0000 theta10 18.7713 theta11 0.1535 theta12 0.0000 theta13 7.9685 theta14 315.5199 theta15 349.4340 theta16 569.2703 theta17 0.0000 theta18 0.0000 theta19 0.0000</w:t>
      </w:r>
    </w:p>
    <w:p>
      <w:r>
        <w:t xml:space="preserve">\end{footnotesize}</w:t>
      </w:r>
    </w:p>
    <w:p>
      <w:pPr>
        <w:pStyle w:val="Heading1"/>
      </w:pPr>
      <w:bookmarkStart w:id="23" w:name="figures"/>
      <w:bookmarkEnd w:id="23"/>
      <w:r>
        <w:t xml:space="preserve">Figures</w:t>
      </w:r>
    </w:p>
    <w:p>
      <w:r>
        <w:drawing>
          <wp:inline>
            <wp:extent cx="5440680" cy="5440680"/>
            <wp:effectExtent b="0" l="0" r="0" t="0"/>
            <wp:docPr descr="" id="1" name="Picture"/>
            <a:graphic>
              <a:graphicData uri="http://schemas.openxmlformats.org/drawingml/2006/picture">
                <pic:pic>
                  <pic:nvPicPr>
                    <pic:cNvPr descr="./report2_files/figure-docx/unnamed-chunk-2.eps" id="0" name="Picture"/>
                    <pic:cNvPicPr>
                      <a:picLocks noChangeArrowheads="1" noChangeAspect="1"/>
                    </pic:cNvPicPr>
                  </pic:nvPicPr>
                  <pic:blipFill>
                    <a:blip r:embed="rId24"/>
                    <a:stretch>
                      <a:fillRect/>
                    </a:stretch>
                  </pic:blipFill>
                  <pic:spPr bwMode="auto">
                    <a:xfrm>
                      <a:off x="0" y="0"/>
                      <a:ext cx="5440680" cy="5440680"/>
                    </a:xfrm>
                    <a:prstGeom prst="rect">
                      <a:avLst/>
                    </a:prstGeom>
                    <a:noFill/>
                    <a:ln w="9525">
                      <a:noFill/>
                      <a:headEnd/>
                      <a:tailEnd/>
                    </a:ln>
                  </pic:spPr>
                </pic:pic>
              </a:graphicData>
            </a:graphic>
          </wp:inline>
        </w:drawing>
      </w:r>
    </w:p>
    <w:p>
      <w:r>
        <w:drawing>
          <wp:inline>
            <wp:extent cx="3657600" cy="3657600"/>
            <wp:effectExtent b="0" l="0" r="0" t="0"/>
            <wp:docPr descr="" id="1" name="Picture"/>
            <a:graphic>
              <a:graphicData uri="http://schemas.openxmlformats.org/drawingml/2006/picture">
                <pic:pic>
                  <pic:nvPicPr>
                    <pic:cNvPr descr="./report2_files/figure-docx/unnamed-chunk-3.eps" id="0" name="Picture"/>
                    <pic:cNvPicPr>
                      <a:picLocks noChangeArrowheads="1" noChangeAspect="1"/>
                    </pic:cNvPicPr>
                  </pic:nvPicPr>
                  <pic:blipFill>
                    <a:blip r:embed="rId25"/>
                    <a:stretch>
                      <a:fillRect/>
                    </a:stretch>
                  </pic:blipFill>
                  <pic:spPr bwMode="auto">
                    <a:xfrm>
                      <a:off x="0" y="0"/>
                      <a:ext cx="3657600" cy="3657600"/>
                    </a:xfrm>
                    <a:prstGeom prst="rect">
                      <a:avLst/>
                    </a:prstGeom>
                    <a:noFill/>
                    <a:ln w="9525">
                      <a:noFill/>
                      <a:headEnd/>
                      <a:tailEnd/>
                    </a:ln>
                  </pic:spPr>
                </pic:pic>
              </a:graphicData>
            </a:graphic>
          </wp:inline>
        </w:drawing>
      </w:r>
    </w:p>
    <w:p>
      <w:r>
        <w:drawing>
          <wp:inline>
            <wp:extent cx="3657600" cy="3657600"/>
            <wp:effectExtent b="0" l="0" r="0" t="0"/>
            <wp:docPr descr="" id="1" name="Picture"/>
            <a:graphic>
              <a:graphicData uri="http://schemas.openxmlformats.org/drawingml/2006/picture">
                <pic:pic>
                  <pic:nvPicPr>
                    <pic:cNvPr descr="./report2_files/figure-docx/unnamed-chunk-4.eps" id="0" name="Picture"/>
                    <pic:cNvPicPr>
                      <a:picLocks noChangeArrowheads="1" noChangeAspect="1"/>
                    </pic:cNvPicPr>
                  </pic:nvPicPr>
                  <pic:blipFill>
                    <a:blip r:embed="rId26"/>
                    <a:stretch>
                      <a:fillRect/>
                    </a:stretch>
                  </pic:blipFill>
                  <pic:spPr bwMode="auto">
                    <a:xfrm>
                      <a:off x="0" y="0"/>
                      <a:ext cx="3657600" cy="3657600"/>
                    </a:xfrm>
                    <a:prstGeom prst="rect">
                      <a:avLst/>
                    </a:prstGeom>
                    <a:noFill/>
                    <a:ln w="9525">
                      <a:noFill/>
                      <a:headEnd/>
                      <a:tailEnd/>
                    </a:ln>
                  </pic:spPr>
                </pic:pic>
              </a:graphicData>
            </a:graphic>
          </wp:inline>
        </w:drawing>
      </w:r>
    </w:p>
    <w:p>
      <w:r>
        <w:drawing>
          <wp:inline>
            <wp:extent cx="3657600" cy="3657600"/>
            <wp:effectExtent b="0" l="0" r="0" t="0"/>
            <wp:docPr descr="" id="1" name="Picture"/>
            <a:graphic>
              <a:graphicData uri="http://schemas.openxmlformats.org/drawingml/2006/picture">
                <pic:pic>
                  <pic:nvPicPr>
                    <pic:cNvPr descr="./report2_files/figure-docx/unnamed-chunk-5.eps" id="0" name="Picture"/>
                    <pic:cNvPicPr>
                      <a:picLocks noChangeArrowheads="1" noChangeAspect="1"/>
                    </pic:cNvPicPr>
                  </pic:nvPicPr>
                  <pic:blipFill>
                    <a:blip r:embed="rId27"/>
                    <a:stretch>
                      <a:fillRect/>
                    </a:stretch>
                  </pic:blipFill>
                  <pic:spPr bwMode="auto">
                    <a:xfrm>
                      <a:off x="0" y="0"/>
                      <a:ext cx="3657600" cy="3657600"/>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bd7559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s" /><Relationship Type="http://schemas.openxmlformats.org/officeDocument/2006/relationships/image" Id="rId25" Target="media/rId25.ps" /><Relationship Type="http://schemas.openxmlformats.org/officeDocument/2006/relationships/image" Id="rId26" Target="media/rId26.ps" /><Relationship Type="http://schemas.openxmlformats.org/officeDocument/2006/relationships/image" Id="rId27" Target="media/rId27.ps"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Value of Information Report</dc:title>
  <dc:creator>Author</dc:creator>
</cp:coreProperties>
</file>