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Diffusion</w:t>
      </w:r>
      <w:r>
        <w:t xml:space="preserve"> </w:t>
      </w:r>
      <w:r>
        <w:t xml:space="preserve">Curve</w:t>
      </w:r>
      <w:r>
        <w:t xml:space="preserve"> </w:t>
      </w:r>
      <w:r>
        <w:t xml:space="preserve">Generator</w:t>
      </w:r>
      <w:r>
        <w:t xml:space="preserve"> </w:t>
      </w:r>
      <w:r>
        <w:t xml:space="preserve">Output</w:t>
      </w:r>
    </w:p>
    <w:p>
      <w:pPr>
        <w:pStyle w:val="Date"/>
      </w:pPr>
      <w:r>
        <w:t xml:space="preserve">09</w:t>
      </w:r>
      <w:r>
        <w:t xml:space="preserve"> </w:t>
      </w:r>
      <w:r>
        <w:t xml:space="preserve">January,</w:t>
      </w:r>
      <w:r>
        <w:t xml:space="preserve"> </w:t>
      </w:r>
      <w:r>
        <w:t xml:space="preserve">2019</w:t>
      </w:r>
    </w:p>
    <w:p>
      <w:pPr>
        <w:pStyle w:val="Heading1"/>
      </w:pPr>
      <w:bookmarkStart w:id="21" w:name="introduction"/>
      <w:bookmarkEnd w:id="21"/>
      <w:r>
        <w:t xml:space="preserve">1. Introduction</w:t>
      </w:r>
    </w:p>
    <w:p>
      <w:pPr>
        <w:pStyle w:val="FirstParagraph"/>
      </w:pPr>
      <w:r>
        <w:t xml:space="preserve">These results are produced by diffusion curve generator hosted at [insert URL] and developed by The University of Sheffield. The method underpinning the calculations is based on a paper by Sabine Grimm (see citation information at the end of this report)</w:t>
      </w:r>
    </w:p>
    <w:p>
      <w:pPr>
        <w:pStyle w:val="BodyText"/>
      </w:pPr>
      <w:r>
        <w:t xml:space="preserve">The method takes probability distributions for three diffusion parameters to generate curves based on the Bass Model of Product Diffusion. The parameters,</w:t>
      </w:r>
      <w:r>
        <w:t xml:space="preserve"> </w:t>
      </w:r>
      <m:oMath>
        <m:r>
          <m:t>m</m:t>
        </m:r>
      </m:oMath>
      <w:r>
        <w:t xml:space="preserve">,</w:t>
      </w:r>
      <w:r>
        <w:t xml:space="preserve"> </w:t>
      </w:r>
      <m:oMath>
        <m:r>
          <m:t>N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t</m:t>
        </m:r>
        <m:r>
          <m:t>′</m:t>
        </m:r>
      </m:oMath>
      <w:r>
        <w:t xml:space="preserve">, represent the maximum number of adoptions attained, the number of adoptions in the first year and the time at which the rate of diffusion reduces, respectively.</w:t>
      </w:r>
    </w:p>
    <w:p>
      <w:pPr>
        <w:pStyle w:val="BodyText"/>
      </w:pPr>
    </w:p>
    <w:p>
      <w:pPr>
        <w:pStyle w:val="Heading1"/>
      </w:pPr>
      <w:bookmarkStart w:id="22" w:name="elicitation-input"/>
      <w:bookmarkEnd w:id="22"/>
      <w:r>
        <w:t xml:space="preserve">2. Elicitation Input</w:t>
      </w:r>
    </w:p>
    <w:p>
      <w:pPr>
        <w:pStyle w:val="FirstParagraph"/>
      </w:pPr>
      <w:r>
        <w:t xml:space="preserve">Input distributions</w:t>
      </w:r>
    </w:p>
    <w:p>
      <w:pPr>
        <w:pStyle w:val="SourceCode"/>
      </w:pPr>
      <w:r>
        <w:rPr>
          <w:rStyle w:val="VerbatimChar"/>
        </w:rPr>
        <w:t xml:space="preserve">##      Expert                        M                   N1               t'</w:t>
      </w:r>
      <w:r>
        <w:br w:type="textWrapping"/>
      </w:r>
      <w:r>
        <w:rPr>
          <w:rStyle w:val="VerbatimChar"/>
        </w:rPr>
        <w:t xml:space="preserve">## 1: Expert A  Triangle(54.2, 10, 150)  Triangle(2.3, 0, 5) Normal(5.1, 1.5)</w:t>
      </w:r>
      <w:r>
        <w:br w:type="textWrapping"/>
      </w:r>
      <w:r>
        <w:rPr>
          <w:rStyle w:val="VerbatimChar"/>
        </w:rPr>
        <w:t xml:space="preserve">## 2: Expert B Triangle(158.8, 30, 230) Triangle(5.7, 2, 15) Normal(9.9, 1.5)</w:t>
      </w:r>
      <w:r>
        <w:br w:type="textWrapping"/>
      </w:r>
      <w:r>
        <w:rPr>
          <w:rStyle w:val="VerbatimChar"/>
        </w:rPr>
        <w:t xml:space="preserve">## 3: Expert C Triangle(204.4, 30, 410) Triangle(7.1, 2, 10) Normal(3.5, 1.1)</w:t>
      </w:r>
    </w:p>
    <w:p>
      <w:pPr>
        <w:pStyle w:val="FirstParagraph"/>
      </w:pPr>
      <w:r>
        <w:t xml:space="preserve">Distributions of the input parameters (300 samples). The parameters were sampled from mixture distributions.</w:t>
      </w:r>
    </w:p>
    <w:p>
      <w:pPr>
        <w:pStyle w:val="BodyText"/>
      </w:pPr>
      <w:r>
        <w:drawing>
          <wp:inline>
            <wp:extent cx="5334000" cy="1600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:/Source/DCGenApp/temp/x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Summary of sample input parameters</w:t>
      </w:r>
    </w:p>
    <w:p>
      <w:pPr>
        <w:pStyle w:val="SourceCode"/>
      </w:pPr>
      <w:r>
        <w:rPr>
          <w:rStyle w:val="VerbatimChar"/>
        </w:rPr>
        <w:t xml:space="preserve">##        M                N1                t         </w:t>
      </w:r>
      <w:r>
        <w:br w:type="textWrapping"/>
      </w:r>
      <w:r>
        <w:rPr>
          <w:rStyle w:val="VerbatimChar"/>
        </w:rPr>
        <w:t xml:space="preserve">##  Min.   : 14.54   Min.   : 0.5253   Min.   : 2.195  </w:t>
      </w:r>
      <w:r>
        <w:br w:type="textWrapping"/>
      </w:r>
      <w:r>
        <w:rPr>
          <w:rStyle w:val="VerbatimChar"/>
        </w:rPr>
        <w:t xml:space="preserve">##  1st Qu.: 76.83   1st Qu.: 3.0567   1st Qu.: 4.101  </w:t>
      </w:r>
      <w:r>
        <w:br w:type="textWrapping"/>
      </w:r>
      <w:r>
        <w:rPr>
          <w:rStyle w:val="VerbatimChar"/>
        </w:rPr>
        <w:t xml:space="preserve">##  Median :129.28   Median : 4.6671   Median : 5.350  </w:t>
      </w:r>
      <w:r>
        <w:br w:type="textWrapping"/>
      </w:r>
      <w:r>
        <w:rPr>
          <w:rStyle w:val="VerbatimChar"/>
        </w:rPr>
        <w:t xml:space="preserve">##  Mean   :145.07   Mean   : 5.2531   Mean   : 6.227  </w:t>
      </w:r>
      <w:r>
        <w:br w:type="textWrapping"/>
      </w:r>
      <w:r>
        <w:rPr>
          <w:rStyle w:val="VerbatimChar"/>
        </w:rPr>
        <w:t xml:space="preserve">##  3rd Qu.:196.47   3rd Qu.: 7.1450   3rd Qu.: 8.736  </w:t>
      </w:r>
      <w:r>
        <w:br w:type="textWrapping"/>
      </w:r>
      <w:r>
        <w:rPr>
          <w:rStyle w:val="VerbatimChar"/>
        </w:rPr>
        <w:t xml:space="preserve">##  Max.   :397.43   Max.   :14.1997   Max.   :12.133</w:t>
      </w:r>
    </w:p>
    <w:p>
      <w:pPr>
        <w:pStyle w:val="FirstParagraph"/>
      </w:pPr>
    </w:p>
    <w:p>
      <w:pPr>
        <w:pStyle w:val="Heading1"/>
      </w:pPr>
      <w:bookmarkStart w:id="24" w:name="parameter-fitting"/>
      <w:bookmarkEnd w:id="24"/>
      <w:r>
        <w:t xml:space="preserve">3. Parameter fitting</w:t>
      </w:r>
    </w:p>
    <w:p>
      <w:pPr>
        <w:pStyle w:val="FirstParagraph"/>
      </w:pPr>
      <w:r>
        <w:t xml:space="preserve">Distributions of the fitted parameters (300 samples).</w:t>
      </w:r>
      <w:r>
        <w:t xml:space="preserve"> </w:t>
      </w:r>
      <w:r>
        <w:drawing>
          <wp:inline>
            <wp:extent cx="5334000" cy="1600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:/Source/DCGenApp/temp/x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Summary of sample input parameters</w:t>
      </w:r>
    </w:p>
    <w:p>
      <w:pPr>
        <w:pStyle w:val="SourceCode"/>
      </w:pPr>
      <w:r>
        <w:rPr>
          <w:rStyle w:val="VerbatimChar"/>
        </w:rPr>
        <w:t xml:space="preserve">##        M                p                   q         </w:t>
      </w:r>
      <w:r>
        <w:br w:type="textWrapping"/>
      </w:r>
      <w:r>
        <w:rPr>
          <w:rStyle w:val="VerbatimChar"/>
        </w:rPr>
        <w:t xml:space="preserve">##  Min.   : 14.54   Min.   :0.0001348   Min.   :0.6644  </w:t>
      </w:r>
      <w:r>
        <w:br w:type="textWrapping"/>
      </w:r>
      <w:r>
        <w:rPr>
          <w:rStyle w:val="VerbatimChar"/>
        </w:rPr>
        <w:t xml:space="preserve">##  1st Qu.: 76.83   1st Qu.:0.0014658   1st Qu.:0.9133  </w:t>
      </w:r>
      <w:r>
        <w:br w:type="textWrapping"/>
      </w:r>
      <w:r>
        <w:rPr>
          <w:rStyle w:val="VerbatimChar"/>
        </w:rPr>
        <w:t xml:space="preserve">##  Median :129.28   Median :0.0066614   Median :0.9904  </w:t>
      </w:r>
      <w:r>
        <w:br w:type="textWrapping"/>
      </w:r>
      <w:r>
        <w:rPr>
          <w:rStyle w:val="VerbatimChar"/>
        </w:rPr>
        <w:t xml:space="preserve">##  Mean   :145.07   Mean   :0.0091952   Mean   :0.9665  </w:t>
      </w:r>
      <w:r>
        <w:br w:type="textWrapping"/>
      </w:r>
      <w:r>
        <w:rPr>
          <w:rStyle w:val="VerbatimChar"/>
        </w:rPr>
        <w:t xml:space="preserve">##  3rd Qu.:196.47   3rd Qu.:0.0115413   3rd Qu.:1.0474  </w:t>
      </w:r>
      <w:r>
        <w:br w:type="textWrapping"/>
      </w:r>
      <w:r>
        <w:rPr>
          <w:rStyle w:val="VerbatimChar"/>
        </w:rPr>
        <w:t xml:space="preserve">##  Max.   :397.43   Max.   :0.0684298   Max.   :1.1403</w:t>
      </w:r>
    </w:p>
    <w:p>
      <w:pPr>
        <w:pStyle w:val="FirstParagraph"/>
      </w:pPr>
    </w:p>
    <w:p>
      <w:pPr>
        <w:pStyle w:val="Heading1"/>
      </w:pPr>
      <w:bookmarkStart w:id="26" w:name="generated-diffusion-curves"/>
      <w:bookmarkEnd w:id="26"/>
      <w:r>
        <w:t xml:space="preserve">4. Generated diffusion curves</w:t>
      </w:r>
    </w:p>
    <w:p>
      <w:pPr>
        <w:pStyle w:val="FirstParagraph"/>
      </w:pPr>
      <w:r>
        <w:t xml:space="preserve">Generated diffusion curves. Statistics of mean and 70% quantiles showed.</w:t>
      </w:r>
    </w:p>
    <w:p>
      <w:pPr>
        <w:pStyle w:val="Compact"/>
        <w:numPr>
          <w:numId w:val="1001"/>
          <w:ilvl w:val="0"/>
        </w:numPr>
      </w:pPr>
      <m:oMath>
        <m:r>
          <m:t>N</m:t>
        </m:r>
        <m:r>
          <m:t>(</m:t>
        </m:r>
        <m:r>
          <m:t>t</m:t>
        </m:r>
        <m:r>
          <m:t>)</m:t>
        </m:r>
      </m:oMath>
      <w:r>
        <w:t xml:space="preserve"> </w:t>
      </w:r>
      <w:r>
        <w:t xml:space="preserve">Number of cumulated adoptions at</w:t>
      </w:r>
      <w:r>
        <w:t xml:space="preserve"> </w:t>
      </w:r>
      <m:oMath>
        <m:r>
          <m:t>t</m:t>
        </m:r>
      </m:oMath>
    </w:p>
    <w:p>
      <w:pPr>
        <w:pStyle w:val="Compact"/>
        <w:numPr>
          <w:numId w:val="1001"/>
          <w:ilvl w:val="0"/>
        </w:numPr>
      </w:pPr>
      <m:oMath>
        <m:r>
          <m:t>d</m:t>
        </m:r>
        <m:r>
          <m:t>N</m:t>
        </m:r>
        <m:r>
          <m:t>(</m:t>
        </m:r>
        <m:r>
          <m:t>t</m:t>
        </m:r>
        <m:r>
          <m:t>)</m:t>
        </m:r>
      </m:oMath>
      <w:r>
        <w:t xml:space="preserve"> </w:t>
      </w:r>
      <w:r>
        <w:t xml:space="preserve">New adoptions at</w:t>
      </w:r>
      <w:r>
        <w:t xml:space="preserve"> </w:t>
      </w:r>
      <m:oMath>
        <m:r>
          <m:t>t</m:t>
        </m:r>
      </m:oMath>
    </w:p>
    <w:p>
      <w:pPr>
        <w:pStyle w:val="FirstParagraph"/>
      </w:pP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:/Source/DCGenApp/temp/x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Mean curves</w:t>
      </w:r>
    </w:p>
    <w:p>
      <w:pPr>
        <w:pStyle w:val="SourceCode"/>
      </w:pPr>
      <w:r>
        <w:rPr>
          <w:rStyle w:val="VerbatimChar"/>
        </w:rPr>
        <w:t xml:space="preserve">##  Time      N    dN</w:t>
      </w:r>
      <w:r>
        <w:br w:type="textWrapping"/>
      </w:r>
      <w:r>
        <w:rPr>
          <w:rStyle w:val="VerbatimChar"/>
        </w:rPr>
        <w:t xml:space="preserve">##     0   0.00  1.11</w:t>
      </w:r>
      <w:r>
        <w:br w:type="textWrapping"/>
      </w:r>
      <w:r>
        <w:rPr>
          <w:rStyle w:val="VerbatimChar"/>
        </w:rPr>
        <w:t xml:space="preserve">##     2   6.81  7.33</w:t>
      </w:r>
      <w:r>
        <w:br w:type="textWrapping"/>
      </w:r>
      <w:r>
        <w:rPr>
          <w:rStyle w:val="VerbatimChar"/>
        </w:rPr>
        <w:t xml:space="preserve">##     4  36.10 21.93</w:t>
      </w:r>
      <w:r>
        <w:br w:type="textWrapping"/>
      </w:r>
      <w:r>
        <w:rPr>
          <w:rStyle w:val="VerbatimChar"/>
        </w:rPr>
        <w:t xml:space="preserve">##     6  83.04 21.46</w:t>
      </w:r>
      <w:r>
        <w:br w:type="textWrapping"/>
      </w:r>
      <w:r>
        <w:rPr>
          <w:rStyle w:val="VerbatimChar"/>
        </w:rPr>
        <w:t xml:space="preserve">##     8 115.83 11.62</w:t>
      </w:r>
      <w:r>
        <w:br w:type="textWrapping"/>
      </w:r>
      <w:r>
        <w:rPr>
          <w:rStyle w:val="VerbatimChar"/>
        </w:rPr>
        <w:t xml:space="preserve">##    10 132.61  5.81</w:t>
      </w:r>
      <w:r>
        <w:br w:type="textWrapping"/>
      </w:r>
      <w:r>
        <w:rPr>
          <w:rStyle w:val="VerbatimChar"/>
        </w:rPr>
        <w:t xml:space="preserve">##    12 140.69  2.54</w:t>
      </w:r>
      <w:r>
        <w:br w:type="textWrapping"/>
      </w:r>
      <w:r>
        <w:rPr>
          <w:rStyle w:val="VerbatimChar"/>
        </w:rPr>
        <w:t xml:space="preserve">##    14 143.81  0.83</w:t>
      </w:r>
      <w:r>
        <w:br w:type="textWrapping"/>
      </w:r>
      <w:r>
        <w:rPr>
          <w:rStyle w:val="VerbatimChar"/>
        </w:rPr>
        <w:t xml:space="preserve">##    16 144.75  0.22</w:t>
      </w:r>
      <w:r>
        <w:br w:type="textWrapping"/>
      </w:r>
      <w:r>
        <w:rPr>
          <w:rStyle w:val="VerbatimChar"/>
        </w:rPr>
        <w:t xml:space="preserve">##    18 144.99  0.06</w:t>
      </w:r>
      <w:r>
        <w:br w:type="textWrapping"/>
      </w:r>
      <w:r>
        <w:rPr>
          <w:rStyle w:val="VerbatimChar"/>
        </w:rPr>
        <w:t xml:space="preserve">##    20 145.05  0.01</w:t>
      </w:r>
    </w:p>
    <w:p>
      <w:pPr>
        <w:pStyle w:val="Heading2"/>
      </w:pPr>
      <w:bookmarkStart w:id="28" w:name="reference"/>
      <w:bookmarkEnd w:id="28"/>
      <w:r>
        <w:t xml:space="preserve">Reference</w:t>
      </w:r>
    </w:p>
    <w:p>
      <w:pPr>
        <w:pStyle w:val="FirstParagraph"/>
      </w:pPr>
      <w:r>
        <w:t xml:space="preserve">Grimm SE, Stevens JW, Dixon S. Estimating Future Health Technology Diffusion Using Expert Beliefs Calibrated to an Established Diffusion Model. Value Health. 2018 Aug;21(8):944-950.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54399f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5b2e0117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Diffusion Curve Generator Output</dc:title>
  <dc:creator/>
  <dcterms:created xsi:type="dcterms:W3CDTF">2019-01-09T17:07:44Z</dcterms:created>
  <dcterms:modified xsi:type="dcterms:W3CDTF">2019-01-09T17:07:44Z</dcterms:modified>
</cp:coreProperties>
</file>