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E09D" w14:textId="323660DF" w:rsidR="008A7479" w:rsidRPr="00DA2082" w:rsidRDefault="00A32BFF" w:rsidP="00A32BFF">
      <w:pPr>
        <w:pStyle w:val="TitelInvitation"/>
        <w:spacing w:after="0"/>
        <w:jc w:val="center"/>
      </w:pPr>
      <w:r w:rsidRPr="00DA2082">
        <w:t>Gent-Terneuzen Canal</w:t>
      </w:r>
      <w:r w:rsidR="007F5E1A" w:rsidRPr="00DA2082">
        <w:t xml:space="preserve"> </w:t>
      </w:r>
      <w:r w:rsidR="000B4E58" w:rsidRPr="00DA2082">
        <w:t>Use</w:t>
      </w:r>
      <w:r w:rsidR="00BE3EDD" w:rsidRPr="00DA2082">
        <w:t xml:space="preserve"> C</w:t>
      </w:r>
      <w:r w:rsidR="000B4E58" w:rsidRPr="00DA2082">
        <w:t>ase</w:t>
      </w:r>
    </w:p>
    <w:p w14:paraId="2FE1A561" w14:textId="15C8D928" w:rsidR="00A32BFF" w:rsidRPr="00DA2082" w:rsidRDefault="00A32BFF" w:rsidP="00A32BFF">
      <w:pPr>
        <w:pStyle w:val="Heading1"/>
        <w:rPr>
          <w:lang w:val="en-US"/>
        </w:rPr>
      </w:pPr>
      <w:r w:rsidRPr="00DA2082">
        <w:rPr>
          <w:lang w:val="en-US"/>
        </w:rPr>
        <w:t>Context</w:t>
      </w:r>
    </w:p>
    <w:p w14:paraId="008750C6" w14:textId="63C2151B" w:rsidR="00A32BFF" w:rsidRPr="00DA2082" w:rsidRDefault="00A32BFF" w:rsidP="00A32BFF">
      <w:r w:rsidRPr="00DA2082">
        <w:t xml:space="preserve">The Gent-Terneuzen canal connects the port of Ghent to the </w:t>
      </w:r>
      <w:proofErr w:type="spellStart"/>
      <w:r w:rsidRPr="00DA2082">
        <w:t>Westerschelde</w:t>
      </w:r>
      <w:proofErr w:type="spellEnd"/>
      <w:r w:rsidRPr="00DA2082">
        <w:t xml:space="preserve"> estuary in the Netherlands. Salt water from the North Sea can push inland — a process known as salt intrusion. Industrial partners along the canal are sensitive to elevated salinity levels.</w:t>
      </w:r>
    </w:p>
    <w:p w14:paraId="61B1544E" w14:textId="34D998C7" w:rsidR="00A32BFF" w:rsidRPr="00DA2082" w:rsidRDefault="00A32BFF" w:rsidP="00A32BFF">
      <w:r w:rsidRPr="00DA2082">
        <w:t xml:space="preserve">Conductivity is the primary proxy for salinity: the more dissolved ions (largely salt) in the water, the higher the conductivity. VITO operates a network of sensors along the canal that </w:t>
      </w:r>
      <w:proofErr w:type="gramStart"/>
      <w:r w:rsidRPr="00DA2082">
        <w:t>publish</w:t>
      </w:r>
      <w:proofErr w:type="gramEnd"/>
      <w:r w:rsidRPr="00DA2082">
        <w:t xml:space="preserve"> live readings through the waterinfo.be.</w:t>
      </w:r>
    </w:p>
    <w:p w14:paraId="346E4C75" w14:textId="447DD408" w:rsidR="00BE48B1" w:rsidRPr="00DA2082" w:rsidRDefault="00BE48B1" w:rsidP="00BE48B1">
      <w:pPr>
        <w:pStyle w:val="Heading1"/>
        <w:rPr>
          <w:lang w:val="en-US"/>
        </w:rPr>
      </w:pPr>
      <w:r w:rsidRPr="00DA2082">
        <w:rPr>
          <w:lang w:val="en-US"/>
        </w:rPr>
        <w:t xml:space="preserve"> EC20 measurements</w:t>
      </w:r>
    </w:p>
    <w:p w14:paraId="22E3DE1E" w14:textId="3D0334D7" w:rsidR="00BE48B1" w:rsidRPr="00DA2082" w:rsidRDefault="00BE48B1" w:rsidP="00BE48B1">
      <w:r w:rsidRPr="00DA2082">
        <w:t xml:space="preserve">Raw conductivity (EC) fluctuates with water temperature throughout the day and across seasons, making it hard to compare readings over time. EC20 </w:t>
      </w:r>
      <w:r w:rsidR="00B43924" w:rsidRPr="00DA2082">
        <w:t>normalizes</w:t>
      </w:r>
      <w:r w:rsidRPr="00DA2082">
        <w:t xml:space="preserve"> all measurements to a reference temperature of 20°C, isolating the actual ion concentration. This is the value to use for trend analysis, threshold alerting, and comparison between stations.</w:t>
      </w:r>
    </w:p>
    <w:p w14:paraId="5C754F26" w14:textId="4D7AAA16" w:rsidR="00A32BFF" w:rsidRPr="00DA2082" w:rsidRDefault="00A32BFF" w:rsidP="00A32BFF">
      <w:pPr>
        <w:pStyle w:val="Heading1"/>
        <w:rPr>
          <w:lang w:val="en-US"/>
        </w:rPr>
      </w:pPr>
      <w:r w:rsidRPr="00DA2082">
        <w:rPr>
          <w:lang w:val="en-US"/>
        </w:rPr>
        <w:t>Monitoring stations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8"/>
        <w:gridCol w:w="1706"/>
        <w:gridCol w:w="839"/>
        <w:gridCol w:w="917"/>
        <w:gridCol w:w="2447"/>
        <w:gridCol w:w="2015"/>
      </w:tblGrid>
      <w:tr w:rsidR="002C34ED" w:rsidRPr="00DA2082" w14:paraId="4BDC5B3C" w14:textId="16EB7A5F" w:rsidTr="00DA2082">
        <w:tc>
          <w:tcPr>
            <w:tcW w:w="713" w:type="pct"/>
            <w:tcBorders>
              <w:bottom w:val="single" w:sz="4" w:space="0" w:color="auto"/>
            </w:tcBorders>
          </w:tcPr>
          <w:p w14:paraId="45E15E82" w14:textId="4B3AF4C6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Attribute</w:t>
            </w:r>
          </w:p>
        </w:tc>
        <w:tc>
          <w:tcPr>
            <w:tcW w:w="923" w:type="pct"/>
            <w:tcBorders>
              <w:bottom w:val="single" w:sz="4" w:space="0" w:color="auto"/>
            </w:tcBorders>
          </w:tcPr>
          <w:p w14:paraId="5E8BD703" w14:textId="4DAB762C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Station</w:t>
            </w:r>
          </w:p>
        </w:tc>
        <w:tc>
          <w:tcPr>
            <w:tcW w:w="454" w:type="pct"/>
            <w:tcBorders>
              <w:bottom w:val="single" w:sz="4" w:space="0" w:color="auto"/>
            </w:tcBorders>
          </w:tcPr>
          <w:p w14:paraId="3FFC766E" w14:textId="6D9D25D6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Code</w:t>
            </w:r>
          </w:p>
        </w:tc>
        <w:tc>
          <w:tcPr>
            <w:tcW w:w="496" w:type="pct"/>
            <w:tcBorders>
              <w:bottom w:val="single" w:sz="4" w:space="0" w:color="auto"/>
            </w:tcBorders>
          </w:tcPr>
          <w:p w14:paraId="35C46ED3" w14:textId="3141AFA7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Country</w:t>
            </w:r>
          </w:p>
        </w:tc>
        <w:tc>
          <w:tcPr>
            <w:tcW w:w="1324" w:type="pct"/>
            <w:tcBorders>
              <w:bottom w:val="single" w:sz="4" w:space="0" w:color="auto"/>
            </w:tcBorders>
          </w:tcPr>
          <w:p w14:paraId="11530059" w14:textId="16D10016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Station No.</w:t>
            </w:r>
          </w:p>
        </w:tc>
        <w:tc>
          <w:tcPr>
            <w:tcW w:w="1090" w:type="pct"/>
            <w:tcBorders>
              <w:bottom w:val="single" w:sz="4" w:space="0" w:color="auto"/>
            </w:tcBorders>
          </w:tcPr>
          <w:p w14:paraId="62C24342" w14:textId="7718DED6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TS_ID</w:t>
            </w:r>
          </w:p>
        </w:tc>
      </w:tr>
      <w:tr w:rsidR="002C34ED" w:rsidRPr="00DA2082" w14:paraId="42F12176" w14:textId="519B3662" w:rsidTr="00DA2082">
        <w:tc>
          <w:tcPr>
            <w:tcW w:w="713" w:type="pct"/>
            <w:tcBorders>
              <w:top w:val="single" w:sz="4" w:space="0" w:color="auto"/>
            </w:tcBorders>
          </w:tcPr>
          <w:p w14:paraId="2701131D" w14:textId="2502989C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Conductivity</w:t>
            </w:r>
          </w:p>
        </w:tc>
        <w:tc>
          <w:tcPr>
            <w:tcW w:w="923" w:type="pct"/>
            <w:tcBorders>
              <w:top w:val="single" w:sz="4" w:space="0" w:color="auto"/>
            </w:tcBorders>
          </w:tcPr>
          <w:p w14:paraId="04FF603C" w14:textId="71F389F9" w:rsidR="002C34ED" w:rsidRPr="00DA2082" w:rsidRDefault="002C34ED" w:rsidP="00A32BFF">
            <w:pPr>
              <w:rPr>
                <w:sz w:val="20"/>
                <w:szCs w:val="20"/>
              </w:rPr>
            </w:pPr>
            <w:proofErr w:type="spellStart"/>
            <w:r w:rsidRPr="00DA2082">
              <w:rPr>
                <w:sz w:val="20"/>
                <w:szCs w:val="20"/>
              </w:rPr>
              <w:t>Autrichehaven</w:t>
            </w:r>
            <w:proofErr w:type="spellEnd"/>
            <w:r w:rsidRPr="00DA2082">
              <w:rPr>
                <w:sz w:val="20"/>
                <w:szCs w:val="20"/>
              </w:rPr>
              <w:t xml:space="preserve"> (</w:t>
            </w:r>
            <w:proofErr w:type="spellStart"/>
            <w:r w:rsidRPr="00DA2082">
              <w:rPr>
                <w:sz w:val="20"/>
                <w:szCs w:val="20"/>
              </w:rPr>
              <w:t>Westdorpe</w:t>
            </w:r>
            <w:proofErr w:type="spellEnd"/>
            <w:r w:rsidRPr="00DA2082">
              <w:rPr>
                <w:sz w:val="20"/>
                <w:szCs w:val="20"/>
              </w:rPr>
              <w:t>)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790A59AD" w14:textId="6CBA8B58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IOW50</w:t>
            </w:r>
          </w:p>
        </w:tc>
        <w:tc>
          <w:tcPr>
            <w:tcW w:w="496" w:type="pct"/>
            <w:tcBorders>
              <w:top w:val="single" w:sz="4" w:space="0" w:color="auto"/>
            </w:tcBorders>
          </w:tcPr>
          <w:p w14:paraId="541BA0B5" w14:textId="7AC5E9FF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NL</w:t>
            </w:r>
          </w:p>
        </w:tc>
        <w:tc>
          <w:tcPr>
            <w:tcW w:w="1324" w:type="pct"/>
            <w:tcBorders>
              <w:top w:val="single" w:sz="4" w:space="0" w:color="auto"/>
            </w:tcBorders>
          </w:tcPr>
          <w:p w14:paraId="3224FBBE" w14:textId="4B6E8C5E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HIS_BWO_VITO_IOW50</w:t>
            </w:r>
          </w:p>
        </w:tc>
        <w:tc>
          <w:tcPr>
            <w:tcW w:w="1090" w:type="pct"/>
            <w:tcBorders>
              <w:top w:val="single" w:sz="4" w:space="0" w:color="auto"/>
            </w:tcBorders>
          </w:tcPr>
          <w:p w14:paraId="4A822DA9" w14:textId="37EF4CA5" w:rsidR="002C34ED" w:rsidRPr="00DA2082" w:rsidRDefault="002C34ED" w:rsidP="00D84C55">
            <w:pPr>
              <w:jc w:val="left"/>
              <w:rPr>
                <w:sz w:val="16"/>
                <w:szCs w:val="16"/>
              </w:rPr>
            </w:pPr>
            <w:r w:rsidRPr="00DA2082">
              <w:rPr>
                <w:color w:val="FF0000"/>
                <w:sz w:val="16"/>
                <w:szCs w:val="16"/>
              </w:rPr>
              <w:t>289433042</w:t>
            </w:r>
            <w:r w:rsidRPr="00DA2082">
              <w:rPr>
                <w:sz w:val="16"/>
                <w:szCs w:val="16"/>
              </w:rPr>
              <w:t>, 284141042,</w:t>
            </w:r>
            <w:r w:rsidRPr="00DA2082">
              <w:rPr>
                <w:color w:val="FF0000"/>
                <w:sz w:val="16"/>
                <w:szCs w:val="16"/>
                <w:u w:val="single"/>
              </w:rPr>
              <w:t>289435042</w:t>
            </w:r>
            <w:r w:rsidRPr="00DA2082">
              <w:rPr>
                <w:sz w:val="16"/>
                <w:szCs w:val="16"/>
              </w:rPr>
              <w:t xml:space="preserve">, 284153042  </w:t>
            </w:r>
          </w:p>
        </w:tc>
      </w:tr>
      <w:tr w:rsidR="002C34ED" w:rsidRPr="00DA2082" w14:paraId="137660DD" w14:textId="7F1E80FC" w:rsidTr="00DA2082">
        <w:tc>
          <w:tcPr>
            <w:tcW w:w="713" w:type="pct"/>
          </w:tcPr>
          <w:p w14:paraId="136C2328" w14:textId="4666A26E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Conductivity</w:t>
            </w:r>
          </w:p>
        </w:tc>
        <w:tc>
          <w:tcPr>
            <w:tcW w:w="923" w:type="pct"/>
          </w:tcPr>
          <w:p w14:paraId="379D8050" w14:textId="6F470A89" w:rsidR="002C34ED" w:rsidRPr="00DA2082" w:rsidRDefault="002C34ED" w:rsidP="00A32BFF">
            <w:pPr>
              <w:rPr>
                <w:sz w:val="20"/>
                <w:szCs w:val="20"/>
              </w:rPr>
            </w:pPr>
            <w:proofErr w:type="spellStart"/>
            <w:r w:rsidRPr="00DA2082">
              <w:rPr>
                <w:sz w:val="20"/>
                <w:szCs w:val="20"/>
              </w:rPr>
              <w:t>Grootdok</w:t>
            </w:r>
            <w:proofErr w:type="spellEnd"/>
            <w:r w:rsidRPr="00DA2082">
              <w:rPr>
                <w:sz w:val="20"/>
                <w:szCs w:val="20"/>
              </w:rPr>
              <w:t xml:space="preserve"> (Ghent)</w:t>
            </w:r>
          </w:p>
        </w:tc>
        <w:tc>
          <w:tcPr>
            <w:tcW w:w="454" w:type="pct"/>
          </w:tcPr>
          <w:p w14:paraId="53A8B94C" w14:textId="1EFBB3A4" w:rsidR="002C34ED" w:rsidRPr="00DA2082" w:rsidRDefault="002C34ED" w:rsidP="00A32BFF">
            <w:pPr>
              <w:jc w:val="left"/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IOW48</w:t>
            </w:r>
          </w:p>
        </w:tc>
        <w:tc>
          <w:tcPr>
            <w:tcW w:w="496" w:type="pct"/>
          </w:tcPr>
          <w:p w14:paraId="30504BBD" w14:textId="3E076E6E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BE</w:t>
            </w:r>
          </w:p>
        </w:tc>
        <w:tc>
          <w:tcPr>
            <w:tcW w:w="1324" w:type="pct"/>
          </w:tcPr>
          <w:p w14:paraId="0C0574D9" w14:textId="5E2A2284" w:rsidR="002C34ED" w:rsidRPr="00DA2082" w:rsidRDefault="002C34ED" w:rsidP="00161C2E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HIS_BWO_VITO_IOW48</w:t>
            </w:r>
          </w:p>
        </w:tc>
        <w:tc>
          <w:tcPr>
            <w:tcW w:w="1090" w:type="pct"/>
          </w:tcPr>
          <w:p w14:paraId="65C086DD" w14:textId="17384B76" w:rsidR="002C34ED" w:rsidRPr="00DA2082" w:rsidRDefault="002C34ED" w:rsidP="00D84C55">
            <w:pPr>
              <w:jc w:val="left"/>
              <w:rPr>
                <w:sz w:val="16"/>
                <w:szCs w:val="16"/>
              </w:rPr>
            </w:pPr>
            <w:r w:rsidRPr="00DA2082">
              <w:rPr>
                <w:sz w:val="16"/>
                <w:szCs w:val="16"/>
              </w:rPr>
              <w:t xml:space="preserve">284105042, </w:t>
            </w:r>
            <w:r w:rsidRPr="00DA2082">
              <w:rPr>
                <w:color w:val="FF0000"/>
                <w:sz w:val="16"/>
                <w:szCs w:val="16"/>
              </w:rPr>
              <w:t>289421042</w:t>
            </w:r>
            <w:r w:rsidRPr="00DA2082">
              <w:rPr>
                <w:sz w:val="16"/>
                <w:szCs w:val="16"/>
              </w:rPr>
              <w:t xml:space="preserve">, </w:t>
            </w:r>
            <w:r w:rsidRPr="00DA2082">
              <w:rPr>
                <w:color w:val="FF0000"/>
                <w:sz w:val="16"/>
                <w:szCs w:val="16"/>
                <w:u w:val="single"/>
              </w:rPr>
              <w:t>289423042</w:t>
            </w:r>
            <w:r w:rsidRPr="00DA2082">
              <w:rPr>
                <w:sz w:val="16"/>
                <w:szCs w:val="16"/>
              </w:rPr>
              <w:t>, 284117042</w:t>
            </w:r>
          </w:p>
          <w:p w14:paraId="50474685" w14:textId="2602B6D6" w:rsidR="002C34ED" w:rsidRPr="00DA2082" w:rsidRDefault="002C34ED" w:rsidP="00D84C55">
            <w:pPr>
              <w:jc w:val="left"/>
              <w:rPr>
                <w:sz w:val="16"/>
                <w:szCs w:val="16"/>
              </w:rPr>
            </w:pPr>
          </w:p>
        </w:tc>
      </w:tr>
      <w:tr w:rsidR="002C34ED" w:rsidRPr="00DA2082" w14:paraId="01A4D850" w14:textId="596949A3" w:rsidTr="00DA2082">
        <w:tc>
          <w:tcPr>
            <w:tcW w:w="713" w:type="pct"/>
          </w:tcPr>
          <w:p w14:paraId="6B7DB253" w14:textId="600AA5A9" w:rsidR="002C34ED" w:rsidRPr="00DA2082" w:rsidRDefault="002C34ED" w:rsidP="00A32BFF">
            <w:pPr>
              <w:jc w:val="left"/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Conductivity</w:t>
            </w:r>
          </w:p>
        </w:tc>
        <w:tc>
          <w:tcPr>
            <w:tcW w:w="923" w:type="pct"/>
          </w:tcPr>
          <w:p w14:paraId="3F6EB189" w14:textId="368D72E6" w:rsidR="002C34ED" w:rsidRPr="00DA2082" w:rsidRDefault="002C34ED" w:rsidP="00A32BFF">
            <w:pPr>
              <w:jc w:val="left"/>
              <w:rPr>
                <w:sz w:val="20"/>
                <w:szCs w:val="20"/>
              </w:rPr>
            </w:pPr>
            <w:proofErr w:type="spellStart"/>
            <w:r w:rsidRPr="00DA2082">
              <w:rPr>
                <w:sz w:val="20"/>
                <w:szCs w:val="20"/>
              </w:rPr>
              <w:t>Zevenaarshaven</w:t>
            </w:r>
            <w:proofErr w:type="spellEnd"/>
            <w:r w:rsidRPr="00DA2082">
              <w:rPr>
                <w:sz w:val="20"/>
                <w:szCs w:val="20"/>
              </w:rPr>
              <w:t xml:space="preserve"> (Terneuzen)</w:t>
            </w:r>
          </w:p>
        </w:tc>
        <w:tc>
          <w:tcPr>
            <w:tcW w:w="454" w:type="pct"/>
          </w:tcPr>
          <w:p w14:paraId="524D9FDB" w14:textId="4F86845A" w:rsidR="002C34ED" w:rsidRPr="00DA2082" w:rsidRDefault="002C34ED" w:rsidP="00A32BFF">
            <w:pPr>
              <w:jc w:val="left"/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IOW51</w:t>
            </w:r>
          </w:p>
        </w:tc>
        <w:tc>
          <w:tcPr>
            <w:tcW w:w="496" w:type="pct"/>
          </w:tcPr>
          <w:p w14:paraId="149DB7E7" w14:textId="42E23449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NL</w:t>
            </w:r>
          </w:p>
        </w:tc>
        <w:tc>
          <w:tcPr>
            <w:tcW w:w="1324" w:type="pct"/>
          </w:tcPr>
          <w:p w14:paraId="36DE508C" w14:textId="474653FF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BWO_VITO_IOW49</w:t>
            </w:r>
          </w:p>
        </w:tc>
        <w:tc>
          <w:tcPr>
            <w:tcW w:w="1090" w:type="pct"/>
          </w:tcPr>
          <w:p w14:paraId="373ACC94" w14:textId="7655E609" w:rsidR="002C34ED" w:rsidRPr="00DA2082" w:rsidRDefault="002C34ED" w:rsidP="00F35098">
            <w:pPr>
              <w:jc w:val="left"/>
              <w:rPr>
                <w:sz w:val="16"/>
                <w:szCs w:val="16"/>
              </w:rPr>
            </w:pPr>
            <w:r w:rsidRPr="00DA2082">
              <w:rPr>
                <w:color w:val="FF0000"/>
                <w:sz w:val="16"/>
                <w:szCs w:val="16"/>
              </w:rPr>
              <w:t>289427042</w:t>
            </w:r>
            <w:r w:rsidRPr="00DA2082">
              <w:rPr>
                <w:sz w:val="16"/>
                <w:szCs w:val="16"/>
              </w:rPr>
              <w:t xml:space="preserve">, </w:t>
            </w:r>
            <w:r w:rsidRPr="00DA2082">
              <w:rPr>
                <w:color w:val="FF0000"/>
                <w:sz w:val="16"/>
                <w:szCs w:val="16"/>
                <w:u w:val="single"/>
              </w:rPr>
              <w:t>289429042</w:t>
            </w:r>
            <w:r w:rsidRPr="00DA2082">
              <w:rPr>
                <w:sz w:val="16"/>
                <w:szCs w:val="16"/>
              </w:rPr>
              <w:t>, 284123042, 284135042</w:t>
            </w:r>
          </w:p>
        </w:tc>
      </w:tr>
      <w:tr w:rsidR="002C34ED" w:rsidRPr="00DA2082" w14:paraId="5DB8FD50" w14:textId="65C725DA" w:rsidTr="00DA2082">
        <w:tc>
          <w:tcPr>
            <w:tcW w:w="713" w:type="pct"/>
          </w:tcPr>
          <w:p w14:paraId="38F9337B" w14:textId="51C1E5C0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Conductivity</w:t>
            </w:r>
          </w:p>
        </w:tc>
        <w:tc>
          <w:tcPr>
            <w:tcW w:w="923" w:type="pct"/>
          </w:tcPr>
          <w:p w14:paraId="2C0B1BCD" w14:textId="502F1303" w:rsidR="002C34ED" w:rsidRPr="00DA2082" w:rsidRDefault="002C34ED" w:rsidP="00A32BFF">
            <w:pPr>
              <w:rPr>
                <w:sz w:val="20"/>
                <w:szCs w:val="20"/>
              </w:rPr>
            </w:pPr>
            <w:proofErr w:type="spellStart"/>
            <w:r w:rsidRPr="00DA2082">
              <w:rPr>
                <w:sz w:val="20"/>
                <w:szCs w:val="20"/>
              </w:rPr>
              <w:t>Rodenhuizedok</w:t>
            </w:r>
            <w:proofErr w:type="spellEnd"/>
            <w:r w:rsidRPr="00DA2082">
              <w:rPr>
                <w:sz w:val="20"/>
                <w:szCs w:val="20"/>
              </w:rPr>
              <w:t xml:space="preserve"> (Ghent)</w:t>
            </w:r>
          </w:p>
        </w:tc>
        <w:tc>
          <w:tcPr>
            <w:tcW w:w="454" w:type="pct"/>
          </w:tcPr>
          <w:p w14:paraId="503EF2AA" w14:textId="25A10643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IOW49</w:t>
            </w:r>
          </w:p>
        </w:tc>
        <w:tc>
          <w:tcPr>
            <w:tcW w:w="496" w:type="pct"/>
          </w:tcPr>
          <w:p w14:paraId="41365DCB" w14:textId="5D99651A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BE</w:t>
            </w:r>
          </w:p>
        </w:tc>
        <w:tc>
          <w:tcPr>
            <w:tcW w:w="1324" w:type="pct"/>
          </w:tcPr>
          <w:p w14:paraId="62DC894F" w14:textId="2DEC42FB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BWO_VITO_IOW51</w:t>
            </w:r>
          </w:p>
        </w:tc>
        <w:tc>
          <w:tcPr>
            <w:tcW w:w="1090" w:type="pct"/>
          </w:tcPr>
          <w:p w14:paraId="2403FF1A" w14:textId="108E6BFA" w:rsidR="002C34ED" w:rsidRPr="00DA2082" w:rsidRDefault="002C34ED" w:rsidP="00D84C55">
            <w:pPr>
              <w:jc w:val="left"/>
              <w:rPr>
                <w:sz w:val="16"/>
                <w:szCs w:val="16"/>
              </w:rPr>
            </w:pPr>
            <w:r w:rsidRPr="00DA2082">
              <w:rPr>
                <w:color w:val="FF0000"/>
                <w:sz w:val="16"/>
                <w:szCs w:val="16"/>
                <w:u w:val="single"/>
              </w:rPr>
              <w:t>289441042</w:t>
            </w:r>
            <w:r w:rsidRPr="00DA2082">
              <w:rPr>
                <w:sz w:val="16"/>
                <w:szCs w:val="16"/>
              </w:rPr>
              <w:t xml:space="preserve">, 284159042, </w:t>
            </w:r>
            <w:r w:rsidRPr="00DA2082">
              <w:rPr>
                <w:color w:val="FF0000"/>
                <w:sz w:val="16"/>
                <w:szCs w:val="16"/>
              </w:rPr>
              <w:t>289439042</w:t>
            </w:r>
            <w:r w:rsidRPr="00DA2082">
              <w:rPr>
                <w:sz w:val="16"/>
                <w:szCs w:val="16"/>
              </w:rPr>
              <w:t>, 284171042</w:t>
            </w:r>
          </w:p>
        </w:tc>
      </w:tr>
      <w:tr w:rsidR="002C34ED" w:rsidRPr="00DA2082" w14:paraId="7DA7AF62" w14:textId="77777777" w:rsidTr="00DA2082">
        <w:tc>
          <w:tcPr>
            <w:tcW w:w="713" w:type="pct"/>
          </w:tcPr>
          <w:p w14:paraId="0D579B6F" w14:textId="1F7A9123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Precipitation</w:t>
            </w:r>
          </w:p>
        </w:tc>
        <w:tc>
          <w:tcPr>
            <w:tcW w:w="923" w:type="pct"/>
          </w:tcPr>
          <w:p w14:paraId="74F2B2BC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454" w:type="pct"/>
          </w:tcPr>
          <w:p w14:paraId="1DBFC618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496" w:type="pct"/>
          </w:tcPr>
          <w:p w14:paraId="611F3A7E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1324" w:type="pct"/>
          </w:tcPr>
          <w:p w14:paraId="0613E153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1090" w:type="pct"/>
          </w:tcPr>
          <w:p w14:paraId="43B7CFB2" w14:textId="77777777" w:rsidR="002C34ED" w:rsidRPr="00DA2082" w:rsidRDefault="002C34ED" w:rsidP="00D84C55">
            <w:pPr>
              <w:jc w:val="left"/>
              <w:rPr>
                <w:color w:val="FF0000"/>
                <w:sz w:val="16"/>
                <w:szCs w:val="16"/>
                <w:u w:val="single"/>
              </w:rPr>
            </w:pPr>
          </w:p>
        </w:tc>
      </w:tr>
      <w:tr w:rsidR="002C34ED" w:rsidRPr="00DA2082" w14:paraId="1053AF08" w14:textId="77777777" w:rsidTr="00DA2082">
        <w:tc>
          <w:tcPr>
            <w:tcW w:w="713" w:type="pct"/>
            <w:tcBorders>
              <w:bottom w:val="single" w:sz="4" w:space="0" w:color="auto"/>
            </w:tcBorders>
          </w:tcPr>
          <w:p w14:paraId="61DE8DEB" w14:textId="61AA6D4B" w:rsidR="002C34ED" w:rsidRPr="00DA2082" w:rsidRDefault="002C34ED" w:rsidP="00A32BFF">
            <w:pPr>
              <w:rPr>
                <w:sz w:val="20"/>
                <w:szCs w:val="20"/>
              </w:rPr>
            </w:pPr>
            <w:r w:rsidRPr="00DA2082">
              <w:rPr>
                <w:sz w:val="20"/>
                <w:szCs w:val="20"/>
              </w:rPr>
              <w:t>Water level</w:t>
            </w:r>
          </w:p>
        </w:tc>
        <w:tc>
          <w:tcPr>
            <w:tcW w:w="923" w:type="pct"/>
            <w:tcBorders>
              <w:bottom w:val="single" w:sz="4" w:space="0" w:color="auto"/>
            </w:tcBorders>
          </w:tcPr>
          <w:p w14:paraId="31F75081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454" w:type="pct"/>
            <w:tcBorders>
              <w:bottom w:val="single" w:sz="4" w:space="0" w:color="auto"/>
            </w:tcBorders>
          </w:tcPr>
          <w:p w14:paraId="77D8406C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496" w:type="pct"/>
            <w:tcBorders>
              <w:bottom w:val="single" w:sz="4" w:space="0" w:color="auto"/>
            </w:tcBorders>
          </w:tcPr>
          <w:p w14:paraId="3E2C6E17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1324" w:type="pct"/>
            <w:tcBorders>
              <w:bottom w:val="single" w:sz="4" w:space="0" w:color="auto"/>
            </w:tcBorders>
          </w:tcPr>
          <w:p w14:paraId="49882FC3" w14:textId="77777777" w:rsidR="002C34ED" w:rsidRPr="00DA2082" w:rsidRDefault="002C34ED" w:rsidP="00A32BFF">
            <w:pPr>
              <w:rPr>
                <w:sz w:val="20"/>
                <w:szCs w:val="20"/>
              </w:rPr>
            </w:pPr>
          </w:p>
        </w:tc>
        <w:tc>
          <w:tcPr>
            <w:tcW w:w="1090" w:type="pct"/>
            <w:tcBorders>
              <w:bottom w:val="single" w:sz="4" w:space="0" w:color="auto"/>
            </w:tcBorders>
          </w:tcPr>
          <w:p w14:paraId="089D29A7" w14:textId="77777777" w:rsidR="002C34ED" w:rsidRPr="00DA2082" w:rsidRDefault="002C34ED" w:rsidP="00D84C55">
            <w:pPr>
              <w:jc w:val="left"/>
              <w:rPr>
                <w:color w:val="FF0000"/>
                <w:sz w:val="16"/>
                <w:szCs w:val="16"/>
                <w:u w:val="single"/>
              </w:rPr>
            </w:pPr>
          </w:p>
        </w:tc>
      </w:tr>
    </w:tbl>
    <w:p w14:paraId="28216E62" w14:textId="4A3B37C9" w:rsidR="00DA2082" w:rsidRDefault="00DA2082" w:rsidP="00DA2082">
      <w:pPr>
        <w:pStyle w:val="Heading1"/>
        <w:rPr>
          <w:lang w:val="en-US"/>
        </w:rPr>
      </w:pPr>
      <w:r w:rsidRPr="00DA2082">
        <w:rPr>
          <w:lang w:val="en-US"/>
        </w:rPr>
        <w:t>Spatial-temporal propagation</w:t>
      </w:r>
    </w:p>
    <w:p w14:paraId="2723766A" w14:textId="5A33B664" w:rsidR="00DA2082" w:rsidRDefault="00DA2082" w:rsidP="00DA2082">
      <w:r w:rsidRPr="00DA2082">
        <w:t xml:space="preserve">Having four distinct conductivity points along the canal </w:t>
      </w:r>
      <w:r>
        <w:t>provides variable propagation information</w:t>
      </w:r>
      <w:r w:rsidRPr="00DA2082">
        <w:t xml:space="preserve">. </w:t>
      </w:r>
      <w:r>
        <w:t>We</w:t>
      </w:r>
      <w:r w:rsidRPr="00DA2082">
        <w:t xml:space="preserve"> can now track the spatial-temporal propagation of </w:t>
      </w:r>
      <w:r>
        <w:t>saltwater</w:t>
      </w:r>
      <w:r w:rsidRPr="00DA2082">
        <w:t xml:space="preserve"> as it travels inland.</w:t>
      </w:r>
      <w:r>
        <w:t xml:space="preserve"> </w:t>
      </w:r>
      <w:r w:rsidRPr="00DA2082">
        <w:t>Assuming stations are ordered sequentially from the sea locks down towards Ghent</w:t>
      </w:r>
      <w:r>
        <w:t xml:space="preserve">. </w:t>
      </w:r>
      <w:r w:rsidRPr="00DA2082">
        <w:t xml:space="preserve">Because salt water is denser than fresh water, it enters the canal like a wedge and travels downstream. </w:t>
      </w:r>
      <w:r>
        <w:t>We</w:t>
      </w:r>
      <w:r w:rsidRPr="00DA2082">
        <w:t xml:space="preserve"> can use the physical distance between your sensors to capture this movement.</w:t>
      </w:r>
    </w:p>
    <w:p w14:paraId="63CB9AAC" w14:textId="06364699" w:rsidR="00DA2082" w:rsidRDefault="00DA2082" w:rsidP="00DA2082">
      <w:pPr>
        <w:pStyle w:val="ListParagraph"/>
        <w:numPr>
          <w:ilvl w:val="0"/>
          <w:numId w:val="3"/>
        </w:numPr>
      </w:pPr>
      <w:r w:rsidRPr="00DA2082">
        <w:t>Time-Lagged Features(</w:t>
      </w:r>
      <w:r>
        <w:t>shift</w:t>
      </w:r>
      <w:r w:rsidRPr="00DA2082">
        <w:t xml:space="preserve">): A spike at the Terneuzen lock </w:t>
      </w:r>
      <w:r>
        <w:t xml:space="preserve">C1 </w:t>
      </w:r>
      <w:r w:rsidRPr="00DA2082">
        <w:t xml:space="preserve">won't hit </w:t>
      </w:r>
      <w:r>
        <w:t>C2</w:t>
      </w:r>
      <w:r w:rsidRPr="00DA2082">
        <w:t xml:space="preserve"> or </w:t>
      </w:r>
      <w:r>
        <w:t>C3</w:t>
      </w:r>
      <w:r w:rsidRPr="00DA2082">
        <w:t xml:space="preserve"> immediately. Us</w:t>
      </w:r>
      <w:r>
        <w:t>ing</w:t>
      </w:r>
      <w:r w:rsidRPr="00DA2082">
        <w:t xml:space="preserve"> cross-correlation analysis to find the typical travel time between stations. </w:t>
      </w:r>
      <w:r>
        <w:t>For example, if</w:t>
      </w:r>
      <w:r w:rsidRPr="00DA2082">
        <w:t xml:space="preserve"> it takes roughly 2 hours for water to move from </w:t>
      </w:r>
      <w:r>
        <w:t>C1</w:t>
      </w:r>
      <w:r w:rsidRPr="00DA2082">
        <w:t xml:space="preserve"> to </w:t>
      </w:r>
      <w:r>
        <w:t>C2</w:t>
      </w:r>
      <w:r w:rsidRPr="00DA2082">
        <w:t xml:space="preserve">, then </w:t>
      </w:r>
      <w:r>
        <w:t>C1(t-2)</w:t>
      </w:r>
      <w:r w:rsidRPr="00DA2082">
        <w:t xml:space="preserve"> becomes a massive predictor for </w:t>
      </w:r>
      <w:r>
        <w:t>C2(t).</w:t>
      </w:r>
    </w:p>
    <w:p w14:paraId="38586E94" w14:textId="5594E7D7" w:rsidR="00DA2082" w:rsidRPr="00DA2082" w:rsidRDefault="00651117" w:rsidP="00DA2082">
      <w:pPr>
        <w:pStyle w:val="ListParagraph"/>
        <w:numPr>
          <w:ilvl w:val="0"/>
          <w:numId w:val="3"/>
        </w:numPr>
      </w:pPr>
      <w:r w:rsidRPr="00651117">
        <w:t xml:space="preserve">Spatial Gradients: Calculate the difference between adjacent stations (e.g., </w:t>
      </w:r>
      <w:r>
        <w:t>C1(t) – C2(t)</w:t>
      </w:r>
      <w:r w:rsidRPr="00651117">
        <w:t>.</w:t>
      </w:r>
    </w:p>
    <w:p w14:paraId="3F075223" w14:textId="66D58378" w:rsidR="00A32BFF" w:rsidRPr="00DA2082" w:rsidRDefault="00D15C46" w:rsidP="00D15C46">
      <w:pPr>
        <w:pStyle w:val="Heading1"/>
        <w:rPr>
          <w:lang w:val="en-US"/>
        </w:rPr>
      </w:pPr>
      <w:r w:rsidRPr="00DA2082">
        <w:rPr>
          <w:lang w:val="en-US"/>
        </w:rPr>
        <w:t>Potential applications</w:t>
      </w:r>
    </w:p>
    <w:p w14:paraId="1365F9DB" w14:textId="3BC9A60F" w:rsidR="00D15C46" w:rsidRPr="00DA2082" w:rsidRDefault="00D15C46" w:rsidP="00D15C46">
      <w:pPr>
        <w:pStyle w:val="ListParagraph"/>
        <w:numPr>
          <w:ilvl w:val="0"/>
          <w:numId w:val="1"/>
        </w:numPr>
      </w:pPr>
      <w:r w:rsidRPr="00DA2082">
        <w:t>Salt intrusion forecasting: combine canal time series with tidal data to anticipate salinity peaks and issue early warnings to water intake operators.</w:t>
      </w:r>
    </w:p>
    <w:p w14:paraId="4A2F1083" w14:textId="6C032E6B" w:rsidR="00D15C46" w:rsidRPr="00DA2082" w:rsidRDefault="00D15C46" w:rsidP="00D15C46">
      <w:pPr>
        <w:pStyle w:val="ListParagraph"/>
        <w:numPr>
          <w:ilvl w:val="0"/>
          <w:numId w:val="1"/>
        </w:numPr>
      </w:pPr>
      <w:r w:rsidRPr="00DA2082">
        <w:lastRenderedPageBreak/>
        <w:t>Operational alerting: set thresholds to trigger automated alerts when water quality at a specific dock exceeds intake limits for an industrial process.</w:t>
      </w:r>
    </w:p>
    <w:p w14:paraId="0A995626" w14:textId="52315B27" w:rsidR="00D15C46" w:rsidRPr="00DA2082" w:rsidRDefault="00D15C46" w:rsidP="00D15C46">
      <w:pPr>
        <w:pStyle w:val="ListParagraph"/>
        <w:numPr>
          <w:ilvl w:val="0"/>
          <w:numId w:val="1"/>
        </w:numPr>
      </w:pPr>
      <w:r w:rsidRPr="00DA2082">
        <w:t xml:space="preserve">Long-term trend analysis: track whether salinity intrusion along the Belgian stretch is increasing over </w:t>
      </w:r>
      <w:r w:rsidR="00677280" w:rsidRPr="00DA2082">
        <w:t xml:space="preserve">the </w:t>
      </w:r>
      <w:r w:rsidRPr="00DA2082">
        <w:t>years, potentially linked to sea level rise or changes in canal lock management.</w:t>
      </w:r>
    </w:p>
    <w:p w14:paraId="378A9A24" w14:textId="44C53107" w:rsidR="00D15C46" w:rsidRPr="00DA2082" w:rsidRDefault="00D15C46" w:rsidP="00D15C46">
      <w:pPr>
        <w:pStyle w:val="ListParagraph"/>
        <w:numPr>
          <w:ilvl w:val="0"/>
          <w:numId w:val="1"/>
        </w:numPr>
      </w:pPr>
      <w:r w:rsidRPr="00DA2082">
        <w:t xml:space="preserve">Cross-border reporting — because the canal crosses the BE/NL border, having consistent </w:t>
      </w:r>
      <w:r w:rsidR="00677280" w:rsidRPr="00DA2082">
        <w:t>normalized</w:t>
      </w:r>
      <w:r w:rsidRPr="00DA2082">
        <w:t xml:space="preserve"> data (EC20) from both sides enables joint environmental reporting between Flemish and Dutch authorities.</w:t>
      </w:r>
    </w:p>
    <w:p w14:paraId="3B0A49A7" w14:textId="0274D0F1" w:rsidR="00710D07" w:rsidRPr="00DA2082" w:rsidRDefault="00710D07" w:rsidP="00710D07">
      <w:pPr>
        <w:pStyle w:val="Heading1"/>
        <w:rPr>
          <w:lang w:val="en-US"/>
        </w:rPr>
      </w:pPr>
      <w:r w:rsidRPr="00DA2082">
        <w:rPr>
          <w:lang w:val="en-US"/>
        </w:rPr>
        <w:t>Notes</w:t>
      </w:r>
    </w:p>
    <w:p w14:paraId="16679799" w14:textId="46C9C8E8" w:rsidR="00710D07" w:rsidRPr="00DA2082" w:rsidRDefault="00710D07" w:rsidP="00710D07">
      <w:r w:rsidRPr="00DA2082">
        <w:t>Canals often have "lag." If Sensor 1 is upstream and Sensor 2 is downstream, the water takes time to travel.</w:t>
      </w:r>
    </w:p>
    <w:sectPr w:rsidR="00710D07" w:rsidRPr="00DA2082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7535"/>
    <w:multiLevelType w:val="hybridMultilevel"/>
    <w:tmpl w:val="7E5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32256"/>
    <w:multiLevelType w:val="hybridMultilevel"/>
    <w:tmpl w:val="00F4D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A5472"/>
    <w:multiLevelType w:val="hybridMultilevel"/>
    <w:tmpl w:val="B2A4B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233121">
    <w:abstractNumId w:val="0"/>
  </w:num>
  <w:num w:numId="2" w16cid:durableId="1197814171">
    <w:abstractNumId w:val="1"/>
  </w:num>
  <w:num w:numId="3" w16cid:durableId="843279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AA5"/>
    <w:rsid w:val="000B4E58"/>
    <w:rsid w:val="001314AD"/>
    <w:rsid w:val="00154878"/>
    <w:rsid w:val="00161C2E"/>
    <w:rsid w:val="001673A0"/>
    <w:rsid w:val="00181102"/>
    <w:rsid w:val="001B0728"/>
    <w:rsid w:val="001E6101"/>
    <w:rsid w:val="0023340F"/>
    <w:rsid w:val="00243F66"/>
    <w:rsid w:val="002746C0"/>
    <w:rsid w:val="002C34ED"/>
    <w:rsid w:val="0031015C"/>
    <w:rsid w:val="00313FA2"/>
    <w:rsid w:val="00330CFE"/>
    <w:rsid w:val="00332F1C"/>
    <w:rsid w:val="003938AF"/>
    <w:rsid w:val="00394AE2"/>
    <w:rsid w:val="00420800"/>
    <w:rsid w:val="00420A7F"/>
    <w:rsid w:val="00431EE2"/>
    <w:rsid w:val="00496E73"/>
    <w:rsid w:val="004C3D6B"/>
    <w:rsid w:val="004C7B92"/>
    <w:rsid w:val="004D323B"/>
    <w:rsid w:val="005115CE"/>
    <w:rsid w:val="00521999"/>
    <w:rsid w:val="006035B8"/>
    <w:rsid w:val="006314E8"/>
    <w:rsid w:val="006412A7"/>
    <w:rsid w:val="00644EC3"/>
    <w:rsid w:val="00646A53"/>
    <w:rsid w:val="00651117"/>
    <w:rsid w:val="00653A55"/>
    <w:rsid w:val="00656D79"/>
    <w:rsid w:val="00664738"/>
    <w:rsid w:val="00677280"/>
    <w:rsid w:val="00697A2F"/>
    <w:rsid w:val="006D0ED1"/>
    <w:rsid w:val="006D747D"/>
    <w:rsid w:val="006F4A84"/>
    <w:rsid w:val="006F75EA"/>
    <w:rsid w:val="00710CE1"/>
    <w:rsid w:val="00710D07"/>
    <w:rsid w:val="007179E2"/>
    <w:rsid w:val="00725C27"/>
    <w:rsid w:val="00736C92"/>
    <w:rsid w:val="007664D4"/>
    <w:rsid w:val="007F5E1A"/>
    <w:rsid w:val="00823808"/>
    <w:rsid w:val="0085745E"/>
    <w:rsid w:val="00886620"/>
    <w:rsid w:val="00894D5F"/>
    <w:rsid w:val="008A7479"/>
    <w:rsid w:val="008D0365"/>
    <w:rsid w:val="008F6765"/>
    <w:rsid w:val="00972E8E"/>
    <w:rsid w:val="009A78E8"/>
    <w:rsid w:val="009E567F"/>
    <w:rsid w:val="00A32BFF"/>
    <w:rsid w:val="00AB3597"/>
    <w:rsid w:val="00AE362B"/>
    <w:rsid w:val="00B25D50"/>
    <w:rsid w:val="00B43924"/>
    <w:rsid w:val="00B6781E"/>
    <w:rsid w:val="00BB252F"/>
    <w:rsid w:val="00BE3EDD"/>
    <w:rsid w:val="00BE48B1"/>
    <w:rsid w:val="00C216CD"/>
    <w:rsid w:val="00C51ED9"/>
    <w:rsid w:val="00CA1458"/>
    <w:rsid w:val="00CA269F"/>
    <w:rsid w:val="00CD5D5B"/>
    <w:rsid w:val="00CF5D7D"/>
    <w:rsid w:val="00D07C25"/>
    <w:rsid w:val="00D133B2"/>
    <w:rsid w:val="00D15C46"/>
    <w:rsid w:val="00D31E2A"/>
    <w:rsid w:val="00D84C55"/>
    <w:rsid w:val="00DA2082"/>
    <w:rsid w:val="00DD2875"/>
    <w:rsid w:val="00DE5784"/>
    <w:rsid w:val="00DF4A2A"/>
    <w:rsid w:val="00E266D5"/>
    <w:rsid w:val="00E93740"/>
    <w:rsid w:val="00F35098"/>
    <w:rsid w:val="00F45EF4"/>
    <w:rsid w:val="00F51D4F"/>
    <w:rsid w:val="00F64AA5"/>
    <w:rsid w:val="00FA48C2"/>
    <w:rsid w:val="00FE0763"/>
    <w:rsid w:val="00FE5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76B6"/>
  <w15:chartTrackingRefBased/>
  <w15:docId w15:val="{EA14E505-93EE-4162-A7EE-EC9FDC84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F64AA5"/>
    <w:pPr>
      <w:ind w:left="720"/>
      <w:contextualSpacing/>
    </w:pPr>
  </w:style>
  <w:style w:type="table" w:styleId="TableGrid">
    <w:name w:val="Table Grid"/>
    <w:basedOn w:val="TableNormal"/>
    <w:uiPriority w:val="39"/>
    <w:rsid w:val="00A3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96E73"/>
    <w:rPr>
      <w:color w:val="788EF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6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8166</TotalTime>
  <Pages>2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43</cp:revision>
  <dcterms:created xsi:type="dcterms:W3CDTF">2026-03-16T11:43:00Z</dcterms:created>
  <dcterms:modified xsi:type="dcterms:W3CDTF">2026-07-16T13:13:00Z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0249be61-7df7-4bf3-914e-c9188d53ea74</vt:lpwstr>
  </property>
</Properties>
</file>