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AE09D" w14:textId="323660DF" w:rsidR="008A7479" w:rsidRPr="00725C27" w:rsidRDefault="00A32BFF" w:rsidP="00A32BFF">
      <w:pPr>
        <w:pStyle w:val="TitelInvitation"/>
        <w:spacing w:after="0"/>
        <w:jc w:val="center"/>
      </w:pPr>
      <w:r w:rsidRPr="00725C27">
        <w:t>Gent-Terneuzen Canal</w:t>
      </w:r>
      <w:r w:rsidR="007F5E1A" w:rsidRPr="00725C27">
        <w:t xml:space="preserve"> </w:t>
      </w:r>
      <w:r w:rsidR="000B4E58" w:rsidRPr="00725C27">
        <w:t>Use</w:t>
      </w:r>
      <w:r w:rsidR="00BE3EDD" w:rsidRPr="00725C27">
        <w:t xml:space="preserve"> C</w:t>
      </w:r>
      <w:r w:rsidR="000B4E58" w:rsidRPr="00725C27">
        <w:t>ase</w:t>
      </w:r>
    </w:p>
    <w:p w14:paraId="2FE1A561" w14:textId="15C8D928" w:rsidR="00A32BFF" w:rsidRPr="00725C27" w:rsidRDefault="00A32BFF" w:rsidP="00A32BFF">
      <w:pPr>
        <w:pStyle w:val="Heading1"/>
        <w:rPr>
          <w:lang w:val="en-US"/>
        </w:rPr>
      </w:pPr>
      <w:r w:rsidRPr="00725C27">
        <w:rPr>
          <w:lang w:val="en-US"/>
        </w:rPr>
        <w:t>Context</w:t>
      </w:r>
    </w:p>
    <w:p w14:paraId="008750C6" w14:textId="63C2151B" w:rsidR="00A32BFF" w:rsidRPr="00725C27" w:rsidRDefault="00A32BFF" w:rsidP="00A32BFF">
      <w:r w:rsidRPr="00725C27">
        <w:t xml:space="preserve">The Gent-Terneuzen canal connects the port of Ghent to the </w:t>
      </w:r>
      <w:proofErr w:type="spellStart"/>
      <w:r w:rsidRPr="00725C27">
        <w:t>Westerschelde</w:t>
      </w:r>
      <w:proofErr w:type="spellEnd"/>
      <w:r w:rsidRPr="00725C27">
        <w:t xml:space="preserve"> estuary in the Netherlands. Salt water from the North Sea can push inland — a process known as salt intrusion. Industrial partners along the canal are sensitive to elevated salinity levels.</w:t>
      </w:r>
    </w:p>
    <w:p w14:paraId="61B1544E" w14:textId="34D998C7" w:rsidR="00A32BFF" w:rsidRPr="00725C27" w:rsidRDefault="00A32BFF" w:rsidP="00A32BFF">
      <w:r w:rsidRPr="00725C27">
        <w:t xml:space="preserve">Conductivity is the primary proxy for salinity: the more dissolved ions (largely salt) in the water, the higher the conductivity. VITO operates a network of sensors along the canal that </w:t>
      </w:r>
      <w:proofErr w:type="gramStart"/>
      <w:r w:rsidRPr="00725C27">
        <w:t>publish</w:t>
      </w:r>
      <w:proofErr w:type="gramEnd"/>
      <w:r w:rsidRPr="00725C27">
        <w:t xml:space="preserve"> live readings through the waterinfo.be.</w:t>
      </w:r>
    </w:p>
    <w:p w14:paraId="346E4C75" w14:textId="447DD408" w:rsidR="00BE48B1" w:rsidRPr="00725C27" w:rsidRDefault="00BE48B1" w:rsidP="00BE48B1">
      <w:pPr>
        <w:pStyle w:val="Heading1"/>
        <w:rPr>
          <w:lang w:val="en-US"/>
        </w:rPr>
      </w:pPr>
      <w:r w:rsidRPr="00725C27">
        <w:rPr>
          <w:lang w:val="en-US"/>
        </w:rPr>
        <w:t xml:space="preserve"> EC20 measurements</w:t>
      </w:r>
    </w:p>
    <w:p w14:paraId="22E3DE1E" w14:textId="0BCBCFE8" w:rsidR="00BE48B1" w:rsidRPr="00725C27" w:rsidRDefault="00BE48B1" w:rsidP="00BE48B1">
      <w:r w:rsidRPr="00725C27">
        <w:t xml:space="preserve">Raw conductivity (EC) fluctuates with water temperature throughout the day and across seasons, making it hard to compare readings over time. EC20 </w:t>
      </w:r>
      <w:proofErr w:type="spellStart"/>
      <w:r w:rsidRPr="00725C27">
        <w:t>normalises</w:t>
      </w:r>
      <w:proofErr w:type="spellEnd"/>
      <w:r w:rsidRPr="00725C27">
        <w:t xml:space="preserve"> all measurements to a reference temperature of 20°C, isolating the actual ion concentration. This is the value to use for trend analysis, threshold alerting, and comparison between stations.</w:t>
      </w:r>
    </w:p>
    <w:p w14:paraId="5C754F26" w14:textId="4D7AAA16" w:rsidR="00A32BFF" w:rsidRPr="00725C27" w:rsidRDefault="00A32BFF" w:rsidP="00A32BFF">
      <w:pPr>
        <w:pStyle w:val="Heading1"/>
        <w:rPr>
          <w:lang w:val="en-US"/>
        </w:rPr>
      </w:pPr>
      <w:r w:rsidRPr="00725C27">
        <w:rPr>
          <w:lang w:val="en-US"/>
        </w:rPr>
        <w:t>Monitoring stations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900"/>
        <w:gridCol w:w="990"/>
        <w:gridCol w:w="2250"/>
        <w:gridCol w:w="3374"/>
      </w:tblGrid>
      <w:tr w:rsidR="00394AE2" w:rsidRPr="00725C27" w14:paraId="4BDC5B3C" w14:textId="16EB7A5F" w:rsidTr="00894D5F">
        <w:tc>
          <w:tcPr>
            <w:tcW w:w="1728" w:type="dxa"/>
            <w:tcBorders>
              <w:bottom w:val="single" w:sz="4" w:space="0" w:color="auto"/>
            </w:tcBorders>
          </w:tcPr>
          <w:p w14:paraId="5E8BD703" w14:textId="2B4E01A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Station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3FFC766E" w14:textId="6D9D25D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Code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35C46ED3" w14:textId="3141AFA7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Country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11530059" w14:textId="16D1001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Station No.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62C24342" w14:textId="7718DED6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TS_ID</w:t>
            </w:r>
          </w:p>
        </w:tc>
      </w:tr>
      <w:tr w:rsidR="00394AE2" w:rsidRPr="00725C27" w14:paraId="42F12176" w14:textId="519B3662" w:rsidTr="00894D5F">
        <w:tc>
          <w:tcPr>
            <w:tcW w:w="1728" w:type="dxa"/>
            <w:tcBorders>
              <w:top w:val="single" w:sz="4" w:space="0" w:color="auto"/>
            </w:tcBorders>
          </w:tcPr>
          <w:p w14:paraId="04FF603C" w14:textId="742D04F1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Autrichehaven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790A59AD" w14:textId="6CBA8B58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IOW50</w:t>
            </w: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41BA0B5" w14:textId="7AC5E9FF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3224FBBE" w14:textId="4B6E8C5E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HIS_BWO_VITO_IOW50</w:t>
            </w:r>
          </w:p>
        </w:tc>
        <w:tc>
          <w:tcPr>
            <w:tcW w:w="3374" w:type="dxa"/>
            <w:tcBorders>
              <w:top w:val="single" w:sz="4" w:space="0" w:color="auto"/>
            </w:tcBorders>
          </w:tcPr>
          <w:p w14:paraId="4A822DA9" w14:textId="37EF4CA5" w:rsidR="00161C2E" w:rsidRPr="00725C27" w:rsidRDefault="00FE0763" w:rsidP="00D84C55">
            <w:pPr>
              <w:jc w:val="left"/>
              <w:rPr>
                <w:sz w:val="16"/>
                <w:szCs w:val="16"/>
              </w:rPr>
            </w:pPr>
            <w:r w:rsidRPr="00725C27">
              <w:rPr>
                <w:color w:val="FF0000"/>
                <w:sz w:val="16"/>
                <w:szCs w:val="16"/>
              </w:rPr>
              <w:t>289433042</w:t>
            </w:r>
            <w:r w:rsidRPr="00725C27">
              <w:rPr>
                <w:sz w:val="16"/>
                <w:szCs w:val="16"/>
              </w:rPr>
              <w:t>,</w:t>
            </w:r>
            <w:r w:rsidR="00D84C55" w:rsidRPr="00725C27">
              <w:rPr>
                <w:sz w:val="16"/>
                <w:szCs w:val="16"/>
              </w:rPr>
              <w:t xml:space="preserve"> </w:t>
            </w:r>
            <w:r w:rsidRPr="00725C27">
              <w:rPr>
                <w:sz w:val="16"/>
                <w:szCs w:val="16"/>
              </w:rPr>
              <w:t>284141042,</w:t>
            </w:r>
            <w:r w:rsidRPr="00725C27">
              <w:rPr>
                <w:color w:val="FF0000"/>
                <w:sz w:val="16"/>
                <w:szCs w:val="16"/>
              </w:rPr>
              <w:t>289435042</w:t>
            </w:r>
            <w:r w:rsidRPr="00725C27">
              <w:rPr>
                <w:sz w:val="16"/>
                <w:szCs w:val="16"/>
              </w:rPr>
              <w:t xml:space="preserve">, 284153042  </w:t>
            </w:r>
          </w:p>
        </w:tc>
      </w:tr>
      <w:tr w:rsidR="00394AE2" w:rsidRPr="00725C27" w14:paraId="137660DD" w14:textId="7F1E80FC" w:rsidTr="00894D5F">
        <w:tc>
          <w:tcPr>
            <w:tcW w:w="1728" w:type="dxa"/>
          </w:tcPr>
          <w:p w14:paraId="379D8050" w14:textId="65C19FA6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Grootdok</w:t>
            </w:r>
            <w:proofErr w:type="spellEnd"/>
          </w:p>
        </w:tc>
        <w:tc>
          <w:tcPr>
            <w:tcW w:w="900" w:type="dxa"/>
          </w:tcPr>
          <w:p w14:paraId="53A8B94C" w14:textId="1EFBB3A4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IOW48</w:t>
            </w:r>
          </w:p>
        </w:tc>
        <w:tc>
          <w:tcPr>
            <w:tcW w:w="990" w:type="dxa"/>
          </w:tcPr>
          <w:p w14:paraId="30504BBD" w14:textId="3E076E6E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</w:tcPr>
          <w:p w14:paraId="0C0574D9" w14:textId="5E2A2284" w:rsidR="00161C2E" w:rsidRPr="00725C27" w:rsidRDefault="00161C2E" w:rsidP="00161C2E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HIS_BWO_VITO_IOW48</w:t>
            </w:r>
          </w:p>
        </w:tc>
        <w:tc>
          <w:tcPr>
            <w:tcW w:w="3374" w:type="dxa"/>
          </w:tcPr>
          <w:p w14:paraId="65C086DD" w14:textId="17384B76" w:rsidR="00FE0763" w:rsidRPr="00725C27" w:rsidRDefault="00FE0763" w:rsidP="00D84C55">
            <w:pPr>
              <w:jc w:val="left"/>
              <w:rPr>
                <w:sz w:val="16"/>
                <w:szCs w:val="16"/>
              </w:rPr>
            </w:pPr>
            <w:r w:rsidRPr="00725C27">
              <w:rPr>
                <w:sz w:val="16"/>
                <w:szCs w:val="16"/>
              </w:rPr>
              <w:t xml:space="preserve">284105042, </w:t>
            </w:r>
            <w:r w:rsidRPr="00725C27">
              <w:rPr>
                <w:color w:val="FF0000"/>
                <w:sz w:val="16"/>
                <w:szCs w:val="16"/>
              </w:rPr>
              <w:t>289421042</w:t>
            </w:r>
            <w:r w:rsidRPr="00725C27">
              <w:rPr>
                <w:sz w:val="16"/>
                <w:szCs w:val="16"/>
              </w:rPr>
              <w:t xml:space="preserve">, </w:t>
            </w:r>
            <w:r w:rsidRPr="00725C27">
              <w:rPr>
                <w:color w:val="FF0000"/>
                <w:sz w:val="16"/>
                <w:szCs w:val="16"/>
              </w:rPr>
              <w:t>289423042</w:t>
            </w:r>
            <w:r w:rsidRPr="00725C27">
              <w:rPr>
                <w:sz w:val="16"/>
                <w:szCs w:val="16"/>
              </w:rPr>
              <w:t>, 284117042</w:t>
            </w:r>
          </w:p>
          <w:p w14:paraId="50474685" w14:textId="2602B6D6" w:rsidR="00FE0763" w:rsidRPr="00725C27" w:rsidRDefault="00FE0763" w:rsidP="00D84C55">
            <w:pPr>
              <w:jc w:val="left"/>
              <w:rPr>
                <w:sz w:val="16"/>
                <w:szCs w:val="16"/>
              </w:rPr>
            </w:pPr>
          </w:p>
        </w:tc>
      </w:tr>
      <w:tr w:rsidR="00394AE2" w:rsidRPr="00725C27" w14:paraId="01A4D850" w14:textId="596949A3" w:rsidTr="00894D5F">
        <w:tc>
          <w:tcPr>
            <w:tcW w:w="1728" w:type="dxa"/>
          </w:tcPr>
          <w:p w14:paraId="3F6EB189" w14:textId="1C2EB93B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Zevenaarshaven</w:t>
            </w:r>
            <w:proofErr w:type="spellEnd"/>
          </w:p>
        </w:tc>
        <w:tc>
          <w:tcPr>
            <w:tcW w:w="900" w:type="dxa"/>
          </w:tcPr>
          <w:p w14:paraId="524D9FDB" w14:textId="4F86845A" w:rsidR="00161C2E" w:rsidRPr="00725C27" w:rsidRDefault="00161C2E" w:rsidP="00A32BFF">
            <w:pPr>
              <w:jc w:val="left"/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IOW51</w:t>
            </w:r>
          </w:p>
        </w:tc>
        <w:tc>
          <w:tcPr>
            <w:tcW w:w="990" w:type="dxa"/>
          </w:tcPr>
          <w:p w14:paraId="149DB7E7" w14:textId="42E23449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NL</w:t>
            </w:r>
          </w:p>
        </w:tc>
        <w:tc>
          <w:tcPr>
            <w:tcW w:w="2250" w:type="dxa"/>
          </w:tcPr>
          <w:p w14:paraId="36DE508C" w14:textId="474653FF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BWO_VITO_IOW49</w:t>
            </w:r>
          </w:p>
        </w:tc>
        <w:tc>
          <w:tcPr>
            <w:tcW w:w="3374" w:type="dxa"/>
          </w:tcPr>
          <w:p w14:paraId="373ACC94" w14:textId="7655E609" w:rsidR="00D84C55" w:rsidRPr="00725C27" w:rsidRDefault="00D84C55" w:rsidP="00F35098">
            <w:pPr>
              <w:jc w:val="left"/>
              <w:rPr>
                <w:sz w:val="16"/>
                <w:szCs w:val="16"/>
              </w:rPr>
            </w:pPr>
            <w:r w:rsidRPr="00725C27">
              <w:rPr>
                <w:color w:val="FF0000"/>
                <w:sz w:val="16"/>
                <w:szCs w:val="16"/>
              </w:rPr>
              <w:t>289427042</w:t>
            </w:r>
            <w:r w:rsidRPr="00725C27">
              <w:rPr>
                <w:sz w:val="16"/>
                <w:szCs w:val="16"/>
              </w:rPr>
              <w:t xml:space="preserve">, </w:t>
            </w:r>
            <w:r w:rsidRPr="00725C27">
              <w:rPr>
                <w:color w:val="FF0000"/>
                <w:sz w:val="16"/>
                <w:szCs w:val="16"/>
              </w:rPr>
              <w:t>289429042</w:t>
            </w:r>
            <w:r w:rsidRPr="00725C27">
              <w:rPr>
                <w:sz w:val="16"/>
                <w:szCs w:val="16"/>
              </w:rPr>
              <w:t>,</w:t>
            </w:r>
            <w:r w:rsidR="00F35098" w:rsidRPr="00725C27">
              <w:rPr>
                <w:sz w:val="16"/>
                <w:szCs w:val="16"/>
              </w:rPr>
              <w:t xml:space="preserve"> </w:t>
            </w:r>
            <w:r w:rsidRPr="00725C27">
              <w:rPr>
                <w:sz w:val="16"/>
                <w:szCs w:val="16"/>
              </w:rPr>
              <w:t>284123042, 284135042</w:t>
            </w:r>
          </w:p>
        </w:tc>
      </w:tr>
      <w:tr w:rsidR="00394AE2" w:rsidRPr="00725C27" w14:paraId="5DB8FD50" w14:textId="65C725DA" w:rsidTr="00894D5F">
        <w:tc>
          <w:tcPr>
            <w:tcW w:w="1728" w:type="dxa"/>
            <w:tcBorders>
              <w:bottom w:val="single" w:sz="4" w:space="0" w:color="auto"/>
            </w:tcBorders>
          </w:tcPr>
          <w:p w14:paraId="2C0B1BCD" w14:textId="243B44E4" w:rsidR="00161C2E" w:rsidRPr="00725C27" w:rsidRDefault="00161C2E" w:rsidP="00A32BFF">
            <w:pPr>
              <w:rPr>
                <w:sz w:val="20"/>
                <w:szCs w:val="20"/>
              </w:rPr>
            </w:pPr>
            <w:proofErr w:type="spellStart"/>
            <w:r w:rsidRPr="00725C27">
              <w:rPr>
                <w:sz w:val="20"/>
                <w:szCs w:val="20"/>
              </w:rPr>
              <w:t>Rodenhuizedok</w:t>
            </w:r>
            <w:proofErr w:type="spellEnd"/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503EF2AA" w14:textId="25A10643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IOW49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41365DCB" w14:textId="5D99651A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BE</w:t>
            </w: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62DC894F" w14:textId="2DEC42FB" w:rsidR="00161C2E" w:rsidRPr="00725C27" w:rsidRDefault="00161C2E" w:rsidP="00A32BFF">
            <w:pPr>
              <w:rPr>
                <w:sz w:val="20"/>
                <w:szCs w:val="20"/>
              </w:rPr>
            </w:pPr>
            <w:r w:rsidRPr="00725C27">
              <w:rPr>
                <w:sz w:val="20"/>
                <w:szCs w:val="20"/>
              </w:rPr>
              <w:t>BWO_VITO_IOW51</w:t>
            </w:r>
          </w:p>
        </w:tc>
        <w:tc>
          <w:tcPr>
            <w:tcW w:w="3374" w:type="dxa"/>
            <w:tcBorders>
              <w:bottom w:val="single" w:sz="4" w:space="0" w:color="auto"/>
            </w:tcBorders>
          </w:tcPr>
          <w:p w14:paraId="2403FF1A" w14:textId="108E6BFA" w:rsidR="00161C2E" w:rsidRPr="00725C27" w:rsidRDefault="00D84C55" w:rsidP="00D84C55">
            <w:pPr>
              <w:jc w:val="left"/>
              <w:rPr>
                <w:sz w:val="16"/>
                <w:szCs w:val="16"/>
              </w:rPr>
            </w:pPr>
            <w:r w:rsidRPr="00725C27">
              <w:rPr>
                <w:color w:val="FF0000"/>
                <w:sz w:val="16"/>
                <w:szCs w:val="16"/>
              </w:rPr>
              <w:t>289441042</w:t>
            </w:r>
            <w:r w:rsidRPr="00725C27">
              <w:rPr>
                <w:sz w:val="16"/>
                <w:szCs w:val="16"/>
              </w:rPr>
              <w:t xml:space="preserve">, 284159042, </w:t>
            </w:r>
            <w:r w:rsidRPr="00725C27">
              <w:rPr>
                <w:color w:val="FF0000"/>
                <w:sz w:val="16"/>
                <w:szCs w:val="16"/>
              </w:rPr>
              <w:t>289439042</w:t>
            </w:r>
            <w:r w:rsidRPr="00725C27">
              <w:rPr>
                <w:sz w:val="16"/>
                <w:szCs w:val="16"/>
              </w:rPr>
              <w:t>, 284171042</w:t>
            </w:r>
          </w:p>
        </w:tc>
      </w:tr>
    </w:tbl>
    <w:p w14:paraId="3F075223" w14:textId="792C57DA" w:rsidR="00A32BFF" w:rsidRPr="00725C27" w:rsidRDefault="00D15C46" w:rsidP="00D15C46">
      <w:pPr>
        <w:pStyle w:val="Heading1"/>
        <w:rPr>
          <w:lang w:val="en-US"/>
        </w:rPr>
      </w:pPr>
      <w:r w:rsidRPr="00725C27">
        <w:rPr>
          <w:lang w:val="en-US"/>
        </w:rPr>
        <w:t>Potential applications</w:t>
      </w:r>
    </w:p>
    <w:p w14:paraId="1365F9DB" w14:textId="3BC9A60F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>Salt intrusion forecasting: combine canal time series with tidal data to anticipate salinity peaks and issue early warnings to water intake operators.</w:t>
      </w:r>
    </w:p>
    <w:p w14:paraId="4A2F1083" w14:textId="6C032E6B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>Operational alerting: set thresholds to trigger automated alerts when water quality at a specific dock exceeds intake limits for an industrial process.</w:t>
      </w:r>
    </w:p>
    <w:p w14:paraId="0A995626" w14:textId="52315B27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 xml:space="preserve">Long-term trend analysis: track whether salinity intrusion along the Belgian stretch is increasing over </w:t>
      </w:r>
      <w:r w:rsidR="00677280" w:rsidRPr="00725C27">
        <w:t xml:space="preserve">the </w:t>
      </w:r>
      <w:r w:rsidRPr="00725C27">
        <w:t>years, potentially linked to sea level rise or changes in canal lock management.</w:t>
      </w:r>
    </w:p>
    <w:p w14:paraId="378A9A24" w14:textId="4F869B22" w:rsidR="00D15C46" w:rsidRPr="00725C27" w:rsidRDefault="00D15C46" w:rsidP="00D15C46">
      <w:pPr>
        <w:pStyle w:val="ListParagraph"/>
        <w:numPr>
          <w:ilvl w:val="0"/>
          <w:numId w:val="1"/>
        </w:numPr>
      </w:pPr>
      <w:r w:rsidRPr="00725C27">
        <w:t xml:space="preserve">Cross-border reporting — because the canal crosses the BE/NL border, having consistent </w:t>
      </w:r>
      <w:r w:rsidR="00677280" w:rsidRPr="00725C27">
        <w:t>normalized</w:t>
      </w:r>
      <w:r w:rsidRPr="00725C27">
        <w:t xml:space="preserve"> data (EC20) from both sides enables joint environmental reporting between Flemish and Dutch authorities.</w:t>
      </w:r>
    </w:p>
    <w:p w14:paraId="01ED9B4E" w14:textId="1013749F" w:rsidR="00725C27" w:rsidRPr="00725C27" w:rsidRDefault="00725C27" w:rsidP="00725C27"/>
    <w:sectPr w:rsidR="00725C27" w:rsidRPr="00725C27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7535"/>
    <w:multiLevelType w:val="hybridMultilevel"/>
    <w:tmpl w:val="7E5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823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4AA5"/>
    <w:rsid w:val="000B4E58"/>
    <w:rsid w:val="00154878"/>
    <w:rsid w:val="00161C2E"/>
    <w:rsid w:val="001B0728"/>
    <w:rsid w:val="001E6101"/>
    <w:rsid w:val="00243F66"/>
    <w:rsid w:val="002746C0"/>
    <w:rsid w:val="0031015C"/>
    <w:rsid w:val="00313FA2"/>
    <w:rsid w:val="00394AE2"/>
    <w:rsid w:val="00420800"/>
    <w:rsid w:val="00431EE2"/>
    <w:rsid w:val="004C7B92"/>
    <w:rsid w:val="00521999"/>
    <w:rsid w:val="006314E8"/>
    <w:rsid w:val="00653A55"/>
    <w:rsid w:val="00656D79"/>
    <w:rsid w:val="00677280"/>
    <w:rsid w:val="006D747D"/>
    <w:rsid w:val="006F75EA"/>
    <w:rsid w:val="007179E2"/>
    <w:rsid w:val="00725C27"/>
    <w:rsid w:val="00736C92"/>
    <w:rsid w:val="007664D4"/>
    <w:rsid w:val="007F5E1A"/>
    <w:rsid w:val="00886620"/>
    <w:rsid w:val="00894D5F"/>
    <w:rsid w:val="008A7479"/>
    <w:rsid w:val="008F6765"/>
    <w:rsid w:val="009A78E8"/>
    <w:rsid w:val="009E567F"/>
    <w:rsid w:val="00A32BFF"/>
    <w:rsid w:val="00AE362B"/>
    <w:rsid w:val="00B25D50"/>
    <w:rsid w:val="00B6781E"/>
    <w:rsid w:val="00BE3EDD"/>
    <w:rsid w:val="00BE48B1"/>
    <w:rsid w:val="00C216CD"/>
    <w:rsid w:val="00C51ED9"/>
    <w:rsid w:val="00CA269F"/>
    <w:rsid w:val="00CF5D7D"/>
    <w:rsid w:val="00D133B2"/>
    <w:rsid w:val="00D15C46"/>
    <w:rsid w:val="00D84C55"/>
    <w:rsid w:val="00DD2875"/>
    <w:rsid w:val="00DF4A2A"/>
    <w:rsid w:val="00F35098"/>
    <w:rsid w:val="00F51D4F"/>
    <w:rsid w:val="00F64AA5"/>
    <w:rsid w:val="00FA48C2"/>
    <w:rsid w:val="00FE0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E576B6"/>
  <w15:chartTrackingRefBased/>
  <w15:docId w15:val="{EA14E505-93EE-4162-A7EE-EC9FDC84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F64AA5"/>
    <w:pPr>
      <w:ind w:left="720"/>
      <w:contextualSpacing/>
    </w:pPr>
  </w:style>
  <w:style w:type="table" w:styleId="TableGrid">
    <w:name w:val="Table Grid"/>
    <w:basedOn w:val="TableNormal"/>
    <w:uiPriority w:val="39"/>
    <w:rsid w:val="00A32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18</cp:revision>
  <dcterms:created xsi:type="dcterms:W3CDTF">2026-03-16T11:43:00Z</dcterms:created>
  <dcterms:modified xsi:type="dcterms:W3CDTF">2026-03-23T12:44:00Z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0249be61-7df7-4bf3-914e-c9188d53ea74</vt:lpwstr>
  </property>
</Properties>
</file>