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7D77" w:rsidRDefault="00000000" w14:paraId="74C383D1" w14:textId="77777777">
      <w:pPr>
        <w:pStyle w:val="Heading1"/>
      </w:pPr>
      <w:r w:rsidR="00000000">
        <w:rPr/>
        <w:t>6. Results and Discussion</w:t>
      </w:r>
    </w:p>
    <w:p w:rsidR="793056E8" w:rsidP="2E4D0B10" w:rsidRDefault="793056E8" w14:paraId="36E16B3F" w14:textId="004D703C">
      <w:pPr>
        <w:pStyle w:val="Normal"/>
        <w:suppressLineNumbers w:val="0"/>
        <w:bidi w:val="0"/>
        <w:spacing w:before="0" w:beforeAutospacing="off" w:after="40" w:afterAutospacing="off" w:line="240" w:lineRule="auto"/>
        <w:ind w:left="0" w:right="0"/>
        <w:jc w:val="both"/>
        <w:rPr>
          <w:noProof w:val="0"/>
          <w:lang w:val="en-US"/>
        </w:rPr>
      </w:pPr>
      <w:r w:rsidRPr="2E4D0B10" w:rsidR="793056E8">
        <w:rPr>
          <w:noProof w:val="0"/>
          <w:lang w:val="en-US"/>
        </w:rPr>
        <w:t xml:space="preserve">All classical and neural models were evaluated using the same leakage-safe temporal protocol. January-July 2025 formed the training period, August was used for model selection and residual calibration, and 2,865 forecast origins in September were </w:t>
      </w:r>
      <w:r w:rsidRPr="2E4D0B10" w:rsidR="793056E8">
        <w:rPr>
          <w:noProof w:val="0"/>
          <w:lang w:val="en-US"/>
        </w:rPr>
        <w:t>retained</w:t>
      </w:r>
      <w:r w:rsidRPr="2E4D0B10" w:rsidR="793056E8">
        <w:rPr>
          <w:noProof w:val="0"/>
          <w:lang w:val="en-US"/>
        </w:rPr>
        <w:t xml:space="preserve"> for final testing. Each origin contributed 16 quarter-hour targets, yielding 45,840 held-out values over a four-hour horizon. Within each model family, the unrestricted 72-hour and manually defined 42-hour representations used the same validation and test origins. Persistence, defined by holding the latest observed target value across the horizon, was used as the operational baseline.</w:t>
      </w:r>
    </w:p>
    <w:p w:rsidR="793056E8" w:rsidP="2E4D0B10" w:rsidRDefault="793056E8" w14:paraId="446B6DE9" w14:textId="60DE07A6">
      <w:pPr>
        <w:pStyle w:val="Normal"/>
        <w:suppressLineNumbers w:val="0"/>
        <w:bidi w:val="0"/>
        <w:spacing w:before="0" w:beforeAutospacing="off" w:after="40" w:afterAutospacing="off" w:line="240" w:lineRule="auto"/>
        <w:ind w:left="0" w:right="0"/>
        <w:jc w:val="both"/>
      </w:pPr>
      <w:r w:rsidRPr="2E4D0B10" w:rsidR="793056E8">
        <w:rPr>
          <w:noProof w:val="0"/>
          <w:lang w:val="en-US"/>
        </w:rPr>
        <w:t xml:space="preserve">Classical unrestricted models received 1,440 flattened inputs (288-time steps across five stations), </w:t>
      </w:r>
      <w:r w:rsidRPr="2E4D0B10" w:rsidR="793056E8">
        <w:rPr>
          <w:noProof w:val="0"/>
          <w:lang w:val="en-US"/>
        </w:rPr>
        <w:t>whereas</w:t>
      </w:r>
      <w:r w:rsidRPr="2E4D0B10" w:rsidR="793056E8">
        <w:rPr>
          <w:noProof w:val="0"/>
          <w:lang w:val="en-US"/>
        </w:rPr>
        <w:t xml:space="preserve"> their manual counterpart used four physically motivated scalar features. Sequence models received either 288 x 5 unrestricted histories or 168 x 4 manual histories. The comparison therefore tests whether a compact lag-informed representation improves generalization; it does not isolate the causal effect of a single observation at exactly </w:t>
      </w:r>
      <w:r w:rsidRPr="2E4D0B10" w:rsidR="793056E8">
        <w:rPr>
          <w:noProof w:val="0"/>
          <w:lang w:val="en-US"/>
        </w:rPr>
        <w:t>42 hours</w:t>
      </w:r>
      <w:r w:rsidRPr="2E4D0B10" w:rsidR="793056E8">
        <w:rPr>
          <w:noProof w:val="0"/>
          <w:lang w:val="en-US"/>
        </w:rPr>
        <w:t>.</w:t>
      </w:r>
    </w:p>
    <w:p w:rsidR="1014B9C3" w:rsidP="2E4D0B10" w:rsidRDefault="1014B9C3" w14:paraId="5B28E698" w14:textId="16308807">
      <w:pPr>
        <w:pStyle w:val="Heading2"/>
        <w:suppressLineNumbers w:val="0"/>
        <w:bidi w:val="0"/>
        <w:spacing w:before="200" w:beforeAutospacing="off" w:after="100" w:afterAutospacing="off" w:line="240" w:lineRule="auto"/>
        <w:ind w:left="0" w:right="0"/>
        <w:jc w:val="left"/>
      </w:pPr>
      <w:r w:rsidR="1014B9C3">
        <w:rPr/>
        <w:t xml:space="preserve">6.1 </w:t>
      </w:r>
      <w:r w:rsidR="439404F7">
        <w:rPr/>
        <w:t>Classical Machine Learning Performance</w:t>
      </w:r>
    </w:p>
    <w:p w:rsidR="03C95CD8" w:rsidP="2E4D0B10" w:rsidRDefault="03C95CD8" w14:paraId="70BC428C" w14:textId="6FCC1510">
      <w:pPr>
        <w:pStyle w:val="Heading2"/>
        <w:bidi w:val="0"/>
      </w:pPr>
      <w:r w:rsidR="03C95CD8">
        <w:rPr/>
        <w:t xml:space="preserve">6.2 </w:t>
      </w:r>
      <w:r w:rsidR="26CF78CF">
        <w:rPr/>
        <w:t>Sequence Networks, Foundation Model, and Ensemble</w:t>
      </w:r>
    </w:p>
    <w:p w:rsidR="26CF78CF" w:rsidP="2E4D0B10" w:rsidRDefault="26CF78CF" w14:paraId="0BF41178" w14:textId="34B7D6A6">
      <w:pPr>
        <w:pStyle w:val="Normal"/>
        <w:bidi w:val="0"/>
        <w:spacing w:before="220" w:beforeAutospacing="off" w:after="43" w:afterAutospacing="off" w:line="240" w:lineRule="auto"/>
        <w:jc w:val="left"/>
      </w:pPr>
      <w:r w:rsidR="26CF78CF">
        <w:rPr/>
        <w:t xml:space="preserve">Table </w:t>
      </w:r>
      <w:r w:rsidRPr="2E4D0B10" w:rsidR="26CF78CF">
        <w:rPr>
          <w:highlight w:val="cyan"/>
        </w:rPr>
        <w:t xml:space="preserve">X </w:t>
      </w:r>
      <w:r w:rsidR="26CF78CF">
        <w:rPr/>
        <w:t xml:space="preserve">shows that every </w:t>
      </w:r>
      <w:r w:rsidRPr="2E4D0B10" w:rsidR="26CF78CF">
        <w:rPr>
          <w:rFonts w:ascii="Times New Roman" w:hAnsi="Times New Roman" w:eastAsia="Times New Roman" w:cs="Times New Roman"/>
          <w:strike w:val="0"/>
          <w:dstrike w:val="0"/>
          <w:noProof w:val="0"/>
          <w:sz w:val="22"/>
          <w:szCs w:val="22"/>
          <w:u w:val="none"/>
          <w:lang w:val="en-US"/>
        </w:rPr>
        <w:t xml:space="preserve">neural configuration achieved positive skill. </w:t>
      </w:r>
    </w:p>
    <w:p w:rsidR="2E4D0B10" w:rsidP="2E4D0B10" w:rsidRDefault="2E4D0B10" w14:paraId="73ABF859" w14:textId="14B74E9F">
      <w:pPr>
        <w:pStyle w:val="Normal"/>
        <w:bidi w:val="0"/>
      </w:pPr>
    </w:p>
    <w:p w:rsidR="60D93D72" w:rsidP="2E4D0B10" w:rsidRDefault="60D93D72" w14:paraId="7DB6252C" w14:textId="673E8AA9">
      <w:pPr>
        <w:pStyle w:val="Normal"/>
      </w:pPr>
      <w:r w:rsidR="60D93D72">
        <w:rPr/>
        <w:t>________________________________________________________________________________</w:t>
      </w:r>
    </w:p>
    <w:p w:rsidR="000B7D77" w:rsidRDefault="00000000" w14:paraId="0BA4F139" w14:textId="5FD3016A">
      <w:pPr>
        <w:jc w:val="both"/>
      </w:pPr>
      <w:r w:rsidRPr="00A51863">
        <w:rPr>
          <w:highlight w:val="cyan"/>
        </w:rPr>
        <w:t>All models were evaluated on the same 2,865 held-out September forecast origins and the same 45,840 quarter-hour target values. Consequently, the differences below reflect the learned models and their feature representations rather than different data windows.</w:t>
      </w:r>
    </w:p>
    <w:p w:rsidR="000B7D77" w:rsidRDefault="00000000" w14:paraId="51C6DAC4" w14:textId="77777777">
      <w:pPr>
        <w:pStyle w:val="Heading2"/>
      </w:pPr>
      <w:r>
        <w:t>6.1 Overall Matched-Window Performance</w:t>
      </w:r>
    </w:p>
    <w:p w:rsidRPr="00A51863" w:rsidR="000B7D77" w:rsidRDefault="00000000" w14:paraId="54C380D8" w14:textId="30C27CD0">
      <w:pPr>
        <w:jc w:val="both"/>
        <w:rPr>
          <w:highlight w:val="cyan"/>
        </w:rPr>
      </w:pPr>
      <w:r w:rsidRPr="00A51863">
        <w:rPr>
          <w:highlight w:val="cyan"/>
        </w:rPr>
        <w:t>Table 1 summarizes performance across the complete four-hour trajectories. The explicit-42-hour XGBoost variant achieved the lowest RMSE and highest R2, while the LSTM achieved the lowest MAE. The TCN was similarly competitive. These three models improved RMSE over persistence by approximately 8.8-9.9%, whereas both SVR configurations failed to exceed the baseline.</w:t>
      </w:r>
    </w:p>
    <w:p w:rsidRPr="00A51863" w:rsidR="000B7D77" w:rsidRDefault="00000000" w14:paraId="6B32D108" w14:textId="77777777">
      <w:pPr>
        <w:pStyle w:val="Caption1"/>
        <w:rPr>
          <w:highlight w:val="cyan"/>
        </w:rPr>
      </w:pPr>
      <w:r w:rsidRPr="00A51863">
        <w:rPr>
          <w:highlight w:val="cyan"/>
        </w:rPr>
        <w:t>Table 1. Overall performance across all four-hour test trajectories.</w:t>
      </w:r>
    </w:p>
    <w:tbl>
      <w:tblPr>
        <w:tblW w:w="9240" w:type="dxa"/>
        <w:tblInd w:w="12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A0" w:firstRow="1" w:lastRow="0" w:firstColumn="1" w:lastColumn="0" w:noHBand="0" w:noVBand="1"/>
      </w:tblPr>
      <w:tblGrid>
        <w:gridCol w:w="2700"/>
        <w:gridCol w:w="1600"/>
        <w:gridCol w:w="1700"/>
        <w:gridCol w:w="1200"/>
        <w:gridCol w:w="2040"/>
      </w:tblGrid>
      <w:tr w:rsidRPr="00A51863" w:rsidR="000B7D77" w14:paraId="3754CACE" w14:textId="77777777">
        <w:trPr>
          <w:tblHeader/>
        </w:trPr>
        <w:tc>
          <w:tcPr>
            <w:tcW w:w="2700" w:type="dxa"/>
            <w:shd w:val="clear" w:color="auto" w:fill="D9E2F3"/>
            <w:tcMar>
              <w:top w:w="60" w:type="dxa"/>
              <w:left w:w="90" w:type="dxa"/>
              <w:bottom w:w="60" w:type="dxa"/>
              <w:right w:w="90" w:type="dxa"/>
            </w:tcMar>
            <w:vAlign w:val="center"/>
          </w:tcPr>
          <w:p w:rsidRPr="00A51863" w:rsidR="000B7D77" w:rsidRDefault="00000000" w14:paraId="178A15B2" w14:textId="77777777">
            <w:pPr>
              <w:spacing w:after="0"/>
              <w:rPr>
                <w:highlight w:val="cyan"/>
              </w:rPr>
            </w:pPr>
            <w:r w:rsidRPr="00A51863">
              <w:rPr>
                <w:b/>
                <w:sz w:val="18"/>
                <w:highlight w:val="cyan"/>
              </w:rPr>
              <w:t>Model</w:t>
            </w:r>
          </w:p>
        </w:tc>
        <w:tc>
          <w:tcPr>
            <w:tcW w:w="1600" w:type="dxa"/>
            <w:shd w:val="clear" w:color="auto" w:fill="D9E2F3"/>
            <w:tcMar>
              <w:top w:w="60" w:type="dxa"/>
              <w:left w:w="90" w:type="dxa"/>
              <w:bottom w:w="60" w:type="dxa"/>
              <w:right w:w="90" w:type="dxa"/>
            </w:tcMar>
            <w:vAlign w:val="center"/>
          </w:tcPr>
          <w:p w:rsidRPr="00A51863" w:rsidR="000B7D77" w:rsidRDefault="00000000" w14:paraId="276F15D2" w14:textId="77777777">
            <w:pPr>
              <w:spacing w:after="0"/>
              <w:jc w:val="center"/>
              <w:rPr>
                <w:highlight w:val="cyan"/>
              </w:rPr>
            </w:pPr>
            <w:r w:rsidRPr="00A51863">
              <w:rPr>
                <w:b/>
                <w:sz w:val="18"/>
                <w:highlight w:val="cyan"/>
              </w:rPr>
              <w:t>MAE (mS/cm)</w:t>
            </w:r>
          </w:p>
        </w:tc>
        <w:tc>
          <w:tcPr>
            <w:tcW w:w="1700" w:type="dxa"/>
            <w:shd w:val="clear" w:color="auto" w:fill="D9E2F3"/>
            <w:tcMar>
              <w:top w:w="60" w:type="dxa"/>
              <w:left w:w="90" w:type="dxa"/>
              <w:bottom w:w="60" w:type="dxa"/>
              <w:right w:w="90" w:type="dxa"/>
            </w:tcMar>
            <w:vAlign w:val="center"/>
          </w:tcPr>
          <w:p w:rsidRPr="00A51863" w:rsidR="000B7D77" w:rsidRDefault="00000000" w14:paraId="6BA4F00E" w14:textId="77777777">
            <w:pPr>
              <w:spacing w:after="0"/>
              <w:jc w:val="center"/>
              <w:rPr>
                <w:highlight w:val="cyan"/>
              </w:rPr>
            </w:pPr>
            <w:r w:rsidRPr="00A51863">
              <w:rPr>
                <w:b/>
                <w:sz w:val="18"/>
                <w:highlight w:val="cyan"/>
              </w:rPr>
              <w:t>RMSE (mS/cm)</w:t>
            </w:r>
          </w:p>
        </w:tc>
        <w:tc>
          <w:tcPr>
            <w:tcW w:w="1200" w:type="dxa"/>
            <w:shd w:val="clear" w:color="auto" w:fill="D9E2F3"/>
            <w:tcMar>
              <w:top w:w="60" w:type="dxa"/>
              <w:left w:w="90" w:type="dxa"/>
              <w:bottom w:w="60" w:type="dxa"/>
              <w:right w:w="90" w:type="dxa"/>
            </w:tcMar>
            <w:vAlign w:val="center"/>
          </w:tcPr>
          <w:p w:rsidRPr="00A51863" w:rsidR="000B7D77" w:rsidRDefault="00000000" w14:paraId="319A2FF7" w14:textId="77777777">
            <w:pPr>
              <w:spacing w:after="0"/>
              <w:jc w:val="center"/>
              <w:rPr>
                <w:highlight w:val="cyan"/>
              </w:rPr>
            </w:pPr>
            <w:r w:rsidRPr="00A51863">
              <w:rPr>
                <w:b/>
                <w:sz w:val="18"/>
                <w:highlight w:val="cyan"/>
              </w:rPr>
              <w:t>R2</w:t>
            </w:r>
          </w:p>
        </w:tc>
        <w:tc>
          <w:tcPr>
            <w:tcW w:w="2040" w:type="dxa"/>
            <w:shd w:val="clear" w:color="auto" w:fill="D9E2F3"/>
            <w:tcMar>
              <w:top w:w="60" w:type="dxa"/>
              <w:left w:w="90" w:type="dxa"/>
              <w:bottom w:w="60" w:type="dxa"/>
              <w:right w:w="90" w:type="dxa"/>
            </w:tcMar>
            <w:vAlign w:val="center"/>
          </w:tcPr>
          <w:p w:rsidRPr="00A51863" w:rsidR="000B7D77" w:rsidRDefault="00000000" w14:paraId="032ED959" w14:textId="77777777">
            <w:pPr>
              <w:spacing w:after="0"/>
              <w:jc w:val="center"/>
              <w:rPr>
                <w:highlight w:val="cyan"/>
              </w:rPr>
            </w:pPr>
            <w:r w:rsidRPr="00A51863">
              <w:rPr>
                <w:b/>
                <w:sz w:val="18"/>
                <w:highlight w:val="cyan"/>
              </w:rPr>
              <w:t>RMSE skill (%)</w:t>
            </w:r>
          </w:p>
        </w:tc>
      </w:tr>
      <w:tr w:rsidRPr="00A51863" w:rsidR="000B7D77" w14:paraId="51EDD7A7" w14:textId="77777777">
        <w:tc>
          <w:tcPr>
            <w:tcW w:w="2700" w:type="dxa"/>
            <w:tcMar>
              <w:top w:w="60" w:type="dxa"/>
              <w:left w:w="90" w:type="dxa"/>
              <w:bottom w:w="60" w:type="dxa"/>
              <w:right w:w="90" w:type="dxa"/>
            </w:tcMar>
            <w:vAlign w:val="center"/>
          </w:tcPr>
          <w:p w:rsidRPr="00A51863" w:rsidR="000B7D77" w:rsidRDefault="00000000" w14:paraId="4AF4FF67" w14:textId="77777777">
            <w:pPr>
              <w:spacing w:after="0"/>
              <w:rPr>
                <w:highlight w:val="cyan"/>
              </w:rPr>
            </w:pPr>
            <w:r w:rsidRPr="00A51863">
              <w:rPr>
                <w:sz w:val="18"/>
                <w:highlight w:val="cyan"/>
              </w:rPr>
              <w:t>XGBoost</w:t>
            </w:r>
          </w:p>
        </w:tc>
        <w:tc>
          <w:tcPr>
            <w:tcW w:w="1600" w:type="dxa"/>
            <w:tcMar>
              <w:top w:w="60" w:type="dxa"/>
              <w:left w:w="90" w:type="dxa"/>
              <w:bottom w:w="60" w:type="dxa"/>
              <w:right w:w="90" w:type="dxa"/>
            </w:tcMar>
            <w:vAlign w:val="center"/>
          </w:tcPr>
          <w:p w:rsidRPr="00A51863" w:rsidR="000B7D77" w:rsidRDefault="00000000" w14:paraId="33F6F699" w14:textId="77777777">
            <w:pPr>
              <w:spacing w:after="0"/>
              <w:jc w:val="center"/>
              <w:rPr>
                <w:highlight w:val="cyan"/>
              </w:rPr>
            </w:pPr>
            <w:r w:rsidRPr="00A51863">
              <w:rPr>
                <w:sz w:val="18"/>
                <w:highlight w:val="cyan"/>
              </w:rPr>
              <w:t>0.1338</w:t>
            </w:r>
          </w:p>
        </w:tc>
        <w:tc>
          <w:tcPr>
            <w:tcW w:w="1700" w:type="dxa"/>
            <w:tcMar>
              <w:top w:w="60" w:type="dxa"/>
              <w:left w:w="90" w:type="dxa"/>
              <w:bottom w:w="60" w:type="dxa"/>
              <w:right w:w="90" w:type="dxa"/>
            </w:tcMar>
            <w:vAlign w:val="center"/>
          </w:tcPr>
          <w:p w:rsidRPr="00A51863" w:rsidR="000B7D77" w:rsidRDefault="00000000" w14:paraId="245F1FCE" w14:textId="77777777">
            <w:pPr>
              <w:spacing w:after="0"/>
              <w:jc w:val="center"/>
              <w:rPr>
                <w:highlight w:val="cyan"/>
              </w:rPr>
            </w:pPr>
            <w:r w:rsidRPr="00A51863">
              <w:rPr>
                <w:sz w:val="18"/>
                <w:highlight w:val="cyan"/>
              </w:rPr>
              <w:t>0.2097</w:t>
            </w:r>
          </w:p>
        </w:tc>
        <w:tc>
          <w:tcPr>
            <w:tcW w:w="1200" w:type="dxa"/>
            <w:tcMar>
              <w:top w:w="60" w:type="dxa"/>
              <w:left w:w="90" w:type="dxa"/>
              <w:bottom w:w="60" w:type="dxa"/>
              <w:right w:w="90" w:type="dxa"/>
            </w:tcMar>
            <w:vAlign w:val="center"/>
          </w:tcPr>
          <w:p w:rsidRPr="00A51863" w:rsidR="000B7D77" w:rsidRDefault="00000000" w14:paraId="7053DB9A" w14:textId="77777777">
            <w:pPr>
              <w:spacing w:after="0"/>
              <w:jc w:val="center"/>
              <w:rPr>
                <w:highlight w:val="cyan"/>
              </w:rPr>
            </w:pPr>
            <w:r w:rsidRPr="00A51863">
              <w:rPr>
                <w:sz w:val="18"/>
                <w:highlight w:val="cyan"/>
              </w:rPr>
              <w:t>0.4644</w:t>
            </w:r>
          </w:p>
        </w:tc>
        <w:tc>
          <w:tcPr>
            <w:tcW w:w="2040" w:type="dxa"/>
            <w:tcMar>
              <w:top w:w="60" w:type="dxa"/>
              <w:left w:w="90" w:type="dxa"/>
              <w:bottom w:w="60" w:type="dxa"/>
              <w:right w:w="90" w:type="dxa"/>
            </w:tcMar>
            <w:vAlign w:val="center"/>
          </w:tcPr>
          <w:p w:rsidRPr="00A51863" w:rsidR="000B7D77" w:rsidRDefault="00000000" w14:paraId="5C1CA4DF" w14:textId="77777777">
            <w:pPr>
              <w:spacing w:after="0"/>
              <w:jc w:val="center"/>
              <w:rPr>
                <w:highlight w:val="cyan"/>
              </w:rPr>
            </w:pPr>
            <w:r w:rsidRPr="00A51863">
              <w:rPr>
                <w:sz w:val="18"/>
                <w:highlight w:val="cyan"/>
              </w:rPr>
              <w:t>6.53</w:t>
            </w:r>
          </w:p>
        </w:tc>
      </w:tr>
      <w:tr w:rsidRPr="00A51863" w:rsidR="000B7D77" w14:paraId="1C346174" w14:textId="77777777">
        <w:tc>
          <w:tcPr>
            <w:tcW w:w="2700" w:type="dxa"/>
            <w:tcMar>
              <w:top w:w="60" w:type="dxa"/>
              <w:left w:w="90" w:type="dxa"/>
              <w:bottom w:w="60" w:type="dxa"/>
              <w:right w:w="90" w:type="dxa"/>
            </w:tcMar>
            <w:vAlign w:val="center"/>
          </w:tcPr>
          <w:p w:rsidRPr="00A51863" w:rsidR="000B7D77" w:rsidRDefault="00000000" w14:paraId="2C76F6F0" w14:textId="77777777">
            <w:pPr>
              <w:spacing w:after="0"/>
              <w:rPr>
                <w:highlight w:val="cyan"/>
              </w:rPr>
            </w:pPr>
            <w:r w:rsidRPr="00A51863">
              <w:rPr>
                <w:sz w:val="18"/>
                <w:highlight w:val="cyan"/>
              </w:rPr>
              <w:t>XGBoost (explicit 42 h)</w:t>
            </w:r>
          </w:p>
        </w:tc>
        <w:tc>
          <w:tcPr>
            <w:tcW w:w="1600" w:type="dxa"/>
            <w:tcMar>
              <w:top w:w="60" w:type="dxa"/>
              <w:left w:w="90" w:type="dxa"/>
              <w:bottom w:w="60" w:type="dxa"/>
              <w:right w:w="90" w:type="dxa"/>
            </w:tcMar>
            <w:vAlign w:val="center"/>
          </w:tcPr>
          <w:p w:rsidRPr="00A51863" w:rsidR="000B7D77" w:rsidRDefault="00000000" w14:paraId="6AEC23C9" w14:textId="77777777">
            <w:pPr>
              <w:spacing w:after="0"/>
              <w:jc w:val="center"/>
              <w:rPr>
                <w:highlight w:val="cyan"/>
              </w:rPr>
            </w:pPr>
            <w:r w:rsidRPr="00A51863">
              <w:rPr>
                <w:sz w:val="18"/>
                <w:highlight w:val="cyan"/>
              </w:rPr>
              <w:t>0.1206</w:t>
            </w:r>
          </w:p>
        </w:tc>
        <w:tc>
          <w:tcPr>
            <w:tcW w:w="1700" w:type="dxa"/>
            <w:tcMar>
              <w:top w:w="60" w:type="dxa"/>
              <w:left w:w="90" w:type="dxa"/>
              <w:bottom w:w="60" w:type="dxa"/>
              <w:right w:w="90" w:type="dxa"/>
            </w:tcMar>
            <w:vAlign w:val="center"/>
          </w:tcPr>
          <w:p w:rsidRPr="00A51863" w:rsidR="000B7D77" w:rsidRDefault="00000000" w14:paraId="0025C49E" w14:textId="77777777">
            <w:pPr>
              <w:spacing w:after="0"/>
              <w:jc w:val="center"/>
              <w:rPr>
                <w:highlight w:val="cyan"/>
              </w:rPr>
            </w:pPr>
            <w:r w:rsidRPr="00A51863">
              <w:rPr>
                <w:sz w:val="18"/>
                <w:highlight w:val="cyan"/>
              </w:rPr>
              <w:t>0.2022</w:t>
            </w:r>
          </w:p>
        </w:tc>
        <w:tc>
          <w:tcPr>
            <w:tcW w:w="1200" w:type="dxa"/>
            <w:tcMar>
              <w:top w:w="60" w:type="dxa"/>
              <w:left w:w="90" w:type="dxa"/>
              <w:bottom w:w="60" w:type="dxa"/>
              <w:right w:w="90" w:type="dxa"/>
            </w:tcMar>
            <w:vAlign w:val="center"/>
          </w:tcPr>
          <w:p w:rsidRPr="00A51863" w:rsidR="000B7D77" w:rsidRDefault="00000000" w14:paraId="43F498C5" w14:textId="77777777">
            <w:pPr>
              <w:spacing w:after="0"/>
              <w:jc w:val="center"/>
              <w:rPr>
                <w:highlight w:val="cyan"/>
              </w:rPr>
            </w:pPr>
            <w:r w:rsidRPr="00A51863">
              <w:rPr>
                <w:sz w:val="18"/>
                <w:highlight w:val="cyan"/>
              </w:rPr>
              <w:t>0.5021</w:t>
            </w:r>
          </w:p>
        </w:tc>
        <w:tc>
          <w:tcPr>
            <w:tcW w:w="2040" w:type="dxa"/>
            <w:tcMar>
              <w:top w:w="60" w:type="dxa"/>
              <w:left w:w="90" w:type="dxa"/>
              <w:bottom w:w="60" w:type="dxa"/>
              <w:right w:w="90" w:type="dxa"/>
            </w:tcMar>
            <w:vAlign w:val="center"/>
          </w:tcPr>
          <w:p w:rsidRPr="00A51863" w:rsidR="000B7D77" w:rsidRDefault="00000000" w14:paraId="1995A053" w14:textId="77777777">
            <w:pPr>
              <w:spacing w:after="0"/>
              <w:jc w:val="center"/>
              <w:rPr>
                <w:highlight w:val="cyan"/>
              </w:rPr>
            </w:pPr>
            <w:r w:rsidRPr="00A51863">
              <w:rPr>
                <w:sz w:val="18"/>
                <w:highlight w:val="cyan"/>
              </w:rPr>
              <w:t>9.88</w:t>
            </w:r>
          </w:p>
        </w:tc>
      </w:tr>
      <w:tr w:rsidRPr="00A51863" w:rsidR="000B7D77" w14:paraId="2CC83072" w14:textId="77777777">
        <w:tc>
          <w:tcPr>
            <w:tcW w:w="2700" w:type="dxa"/>
            <w:tcMar>
              <w:top w:w="60" w:type="dxa"/>
              <w:left w:w="90" w:type="dxa"/>
              <w:bottom w:w="60" w:type="dxa"/>
              <w:right w:w="90" w:type="dxa"/>
            </w:tcMar>
            <w:vAlign w:val="center"/>
          </w:tcPr>
          <w:p w:rsidRPr="00A51863" w:rsidR="000B7D77" w:rsidRDefault="00000000" w14:paraId="208B55B1" w14:textId="77777777">
            <w:pPr>
              <w:spacing w:after="0"/>
              <w:rPr>
                <w:highlight w:val="cyan"/>
              </w:rPr>
            </w:pPr>
            <w:r w:rsidRPr="00A51863">
              <w:rPr>
                <w:sz w:val="18"/>
                <w:highlight w:val="cyan"/>
              </w:rPr>
              <w:t>SVR</w:t>
            </w:r>
          </w:p>
        </w:tc>
        <w:tc>
          <w:tcPr>
            <w:tcW w:w="1600" w:type="dxa"/>
            <w:tcMar>
              <w:top w:w="60" w:type="dxa"/>
              <w:left w:w="90" w:type="dxa"/>
              <w:bottom w:w="60" w:type="dxa"/>
              <w:right w:w="90" w:type="dxa"/>
            </w:tcMar>
            <w:vAlign w:val="center"/>
          </w:tcPr>
          <w:p w:rsidRPr="00A51863" w:rsidR="000B7D77" w:rsidRDefault="00000000" w14:paraId="1C6323C5" w14:textId="77777777">
            <w:pPr>
              <w:spacing w:after="0"/>
              <w:jc w:val="center"/>
              <w:rPr>
                <w:highlight w:val="cyan"/>
              </w:rPr>
            </w:pPr>
            <w:r w:rsidRPr="00A51863">
              <w:rPr>
                <w:sz w:val="18"/>
                <w:highlight w:val="cyan"/>
              </w:rPr>
              <w:t>0.1384</w:t>
            </w:r>
          </w:p>
        </w:tc>
        <w:tc>
          <w:tcPr>
            <w:tcW w:w="1700" w:type="dxa"/>
            <w:tcMar>
              <w:top w:w="60" w:type="dxa"/>
              <w:left w:w="90" w:type="dxa"/>
              <w:bottom w:w="60" w:type="dxa"/>
              <w:right w:w="90" w:type="dxa"/>
            </w:tcMar>
            <w:vAlign w:val="center"/>
          </w:tcPr>
          <w:p w:rsidRPr="00A51863" w:rsidR="000B7D77" w:rsidRDefault="00000000" w14:paraId="22600673" w14:textId="77777777">
            <w:pPr>
              <w:spacing w:after="0"/>
              <w:jc w:val="center"/>
              <w:rPr>
                <w:highlight w:val="cyan"/>
              </w:rPr>
            </w:pPr>
            <w:r w:rsidRPr="00A51863">
              <w:rPr>
                <w:sz w:val="18"/>
                <w:highlight w:val="cyan"/>
              </w:rPr>
              <w:t>0.2294</w:t>
            </w:r>
          </w:p>
        </w:tc>
        <w:tc>
          <w:tcPr>
            <w:tcW w:w="1200" w:type="dxa"/>
            <w:tcMar>
              <w:top w:w="60" w:type="dxa"/>
              <w:left w:w="90" w:type="dxa"/>
              <w:bottom w:w="60" w:type="dxa"/>
              <w:right w:w="90" w:type="dxa"/>
            </w:tcMar>
            <w:vAlign w:val="center"/>
          </w:tcPr>
          <w:p w:rsidRPr="00A51863" w:rsidR="000B7D77" w:rsidRDefault="00000000" w14:paraId="58E42100" w14:textId="77777777">
            <w:pPr>
              <w:spacing w:after="0"/>
              <w:jc w:val="center"/>
              <w:rPr>
                <w:highlight w:val="cyan"/>
              </w:rPr>
            </w:pPr>
            <w:r w:rsidRPr="00A51863">
              <w:rPr>
                <w:sz w:val="18"/>
                <w:highlight w:val="cyan"/>
              </w:rPr>
              <w:t>0.3592</w:t>
            </w:r>
          </w:p>
        </w:tc>
        <w:tc>
          <w:tcPr>
            <w:tcW w:w="2040" w:type="dxa"/>
            <w:tcMar>
              <w:top w:w="60" w:type="dxa"/>
              <w:left w:w="90" w:type="dxa"/>
              <w:bottom w:w="60" w:type="dxa"/>
              <w:right w:w="90" w:type="dxa"/>
            </w:tcMar>
            <w:vAlign w:val="center"/>
          </w:tcPr>
          <w:p w:rsidRPr="00A51863" w:rsidR="000B7D77" w:rsidRDefault="00000000" w14:paraId="42D2D1D2" w14:textId="77777777">
            <w:pPr>
              <w:spacing w:after="0"/>
              <w:jc w:val="center"/>
              <w:rPr>
                <w:highlight w:val="cyan"/>
              </w:rPr>
            </w:pPr>
            <w:r w:rsidRPr="00A51863">
              <w:rPr>
                <w:sz w:val="18"/>
                <w:highlight w:val="cyan"/>
              </w:rPr>
              <w:t>-2.23</w:t>
            </w:r>
          </w:p>
        </w:tc>
      </w:tr>
      <w:tr w:rsidRPr="00A51863" w:rsidR="000B7D77" w14:paraId="1AEDE432" w14:textId="77777777">
        <w:tc>
          <w:tcPr>
            <w:tcW w:w="2700" w:type="dxa"/>
            <w:tcMar>
              <w:top w:w="60" w:type="dxa"/>
              <w:left w:w="90" w:type="dxa"/>
              <w:bottom w:w="60" w:type="dxa"/>
              <w:right w:w="90" w:type="dxa"/>
            </w:tcMar>
            <w:vAlign w:val="center"/>
          </w:tcPr>
          <w:p w:rsidRPr="00A51863" w:rsidR="000B7D77" w:rsidRDefault="00000000" w14:paraId="16F74003" w14:textId="77777777">
            <w:pPr>
              <w:spacing w:after="0"/>
              <w:rPr>
                <w:highlight w:val="cyan"/>
              </w:rPr>
            </w:pPr>
            <w:r w:rsidRPr="00A51863">
              <w:rPr>
                <w:sz w:val="18"/>
                <w:highlight w:val="cyan"/>
              </w:rPr>
              <w:t>SVR (explicit 42 h)</w:t>
            </w:r>
          </w:p>
        </w:tc>
        <w:tc>
          <w:tcPr>
            <w:tcW w:w="1600" w:type="dxa"/>
            <w:tcMar>
              <w:top w:w="60" w:type="dxa"/>
              <w:left w:w="90" w:type="dxa"/>
              <w:bottom w:w="60" w:type="dxa"/>
              <w:right w:w="90" w:type="dxa"/>
            </w:tcMar>
            <w:vAlign w:val="center"/>
          </w:tcPr>
          <w:p w:rsidRPr="00A51863" w:rsidR="000B7D77" w:rsidRDefault="00000000" w14:paraId="265F6837" w14:textId="77777777">
            <w:pPr>
              <w:spacing w:after="0"/>
              <w:jc w:val="center"/>
              <w:rPr>
                <w:highlight w:val="cyan"/>
              </w:rPr>
            </w:pPr>
            <w:r w:rsidRPr="00A51863">
              <w:rPr>
                <w:sz w:val="18"/>
                <w:highlight w:val="cyan"/>
              </w:rPr>
              <w:t>0.1674</w:t>
            </w:r>
          </w:p>
        </w:tc>
        <w:tc>
          <w:tcPr>
            <w:tcW w:w="1700" w:type="dxa"/>
            <w:tcMar>
              <w:top w:w="60" w:type="dxa"/>
              <w:left w:w="90" w:type="dxa"/>
              <w:bottom w:w="60" w:type="dxa"/>
              <w:right w:w="90" w:type="dxa"/>
            </w:tcMar>
            <w:vAlign w:val="center"/>
          </w:tcPr>
          <w:p w:rsidRPr="00A51863" w:rsidR="000B7D77" w:rsidRDefault="00000000" w14:paraId="352DD781" w14:textId="77777777">
            <w:pPr>
              <w:spacing w:after="0"/>
              <w:jc w:val="center"/>
              <w:rPr>
                <w:highlight w:val="cyan"/>
              </w:rPr>
            </w:pPr>
            <w:r w:rsidRPr="00A51863">
              <w:rPr>
                <w:sz w:val="18"/>
                <w:highlight w:val="cyan"/>
              </w:rPr>
              <w:t>0.2487</w:t>
            </w:r>
          </w:p>
        </w:tc>
        <w:tc>
          <w:tcPr>
            <w:tcW w:w="1200" w:type="dxa"/>
            <w:tcMar>
              <w:top w:w="60" w:type="dxa"/>
              <w:left w:w="90" w:type="dxa"/>
              <w:bottom w:w="60" w:type="dxa"/>
              <w:right w:w="90" w:type="dxa"/>
            </w:tcMar>
            <w:vAlign w:val="center"/>
          </w:tcPr>
          <w:p w:rsidRPr="00A51863" w:rsidR="000B7D77" w:rsidRDefault="00000000" w14:paraId="3AB13B51" w14:textId="77777777">
            <w:pPr>
              <w:spacing w:after="0"/>
              <w:jc w:val="center"/>
              <w:rPr>
                <w:highlight w:val="cyan"/>
              </w:rPr>
            </w:pPr>
            <w:r w:rsidRPr="00A51863">
              <w:rPr>
                <w:sz w:val="18"/>
                <w:highlight w:val="cyan"/>
              </w:rPr>
              <w:t>0.2470</w:t>
            </w:r>
          </w:p>
        </w:tc>
        <w:tc>
          <w:tcPr>
            <w:tcW w:w="2040" w:type="dxa"/>
            <w:tcMar>
              <w:top w:w="60" w:type="dxa"/>
              <w:left w:w="90" w:type="dxa"/>
              <w:bottom w:w="60" w:type="dxa"/>
              <w:right w:w="90" w:type="dxa"/>
            </w:tcMar>
            <w:vAlign w:val="center"/>
          </w:tcPr>
          <w:p w:rsidRPr="00A51863" w:rsidR="000B7D77" w:rsidRDefault="00000000" w14:paraId="3C3D68E5" w14:textId="77777777">
            <w:pPr>
              <w:spacing w:after="0"/>
              <w:jc w:val="center"/>
              <w:rPr>
                <w:highlight w:val="cyan"/>
              </w:rPr>
            </w:pPr>
            <w:r w:rsidRPr="00A51863">
              <w:rPr>
                <w:sz w:val="18"/>
                <w:highlight w:val="cyan"/>
              </w:rPr>
              <w:t>-10.83</w:t>
            </w:r>
          </w:p>
        </w:tc>
      </w:tr>
      <w:tr w:rsidRPr="00A51863" w:rsidR="000B7D77" w14:paraId="13A1A573" w14:textId="77777777">
        <w:tc>
          <w:tcPr>
            <w:tcW w:w="2700" w:type="dxa"/>
            <w:tcMar>
              <w:top w:w="60" w:type="dxa"/>
              <w:left w:w="90" w:type="dxa"/>
              <w:bottom w:w="60" w:type="dxa"/>
              <w:right w:w="90" w:type="dxa"/>
            </w:tcMar>
            <w:vAlign w:val="center"/>
          </w:tcPr>
          <w:p w:rsidRPr="00A51863" w:rsidR="000B7D77" w:rsidRDefault="00000000" w14:paraId="33582530" w14:textId="77777777">
            <w:pPr>
              <w:spacing w:after="0"/>
              <w:rPr>
                <w:highlight w:val="cyan"/>
              </w:rPr>
            </w:pPr>
            <w:r w:rsidRPr="00A51863">
              <w:rPr>
                <w:sz w:val="18"/>
                <w:highlight w:val="cyan"/>
              </w:rPr>
              <w:t>LSTM</w:t>
            </w:r>
          </w:p>
        </w:tc>
        <w:tc>
          <w:tcPr>
            <w:tcW w:w="1600" w:type="dxa"/>
            <w:tcMar>
              <w:top w:w="60" w:type="dxa"/>
              <w:left w:w="90" w:type="dxa"/>
              <w:bottom w:w="60" w:type="dxa"/>
              <w:right w:w="90" w:type="dxa"/>
            </w:tcMar>
            <w:vAlign w:val="center"/>
          </w:tcPr>
          <w:p w:rsidRPr="00A51863" w:rsidR="000B7D77" w:rsidRDefault="00000000" w14:paraId="57975FCD" w14:textId="77777777">
            <w:pPr>
              <w:spacing w:after="0"/>
              <w:jc w:val="center"/>
              <w:rPr>
                <w:highlight w:val="cyan"/>
              </w:rPr>
            </w:pPr>
            <w:r w:rsidRPr="00A51863">
              <w:rPr>
                <w:sz w:val="18"/>
                <w:highlight w:val="cyan"/>
              </w:rPr>
              <w:t>0.1172</w:t>
            </w:r>
          </w:p>
        </w:tc>
        <w:tc>
          <w:tcPr>
            <w:tcW w:w="1700" w:type="dxa"/>
            <w:tcMar>
              <w:top w:w="60" w:type="dxa"/>
              <w:left w:w="90" w:type="dxa"/>
              <w:bottom w:w="60" w:type="dxa"/>
              <w:right w:w="90" w:type="dxa"/>
            </w:tcMar>
            <w:vAlign w:val="center"/>
          </w:tcPr>
          <w:p w:rsidRPr="00A51863" w:rsidR="000B7D77" w:rsidRDefault="00000000" w14:paraId="6543329B" w14:textId="77777777">
            <w:pPr>
              <w:spacing w:after="0"/>
              <w:jc w:val="center"/>
              <w:rPr>
                <w:highlight w:val="cyan"/>
              </w:rPr>
            </w:pPr>
            <w:r w:rsidRPr="00A51863">
              <w:rPr>
                <w:sz w:val="18"/>
                <w:highlight w:val="cyan"/>
              </w:rPr>
              <w:t>0.2039</w:t>
            </w:r>
          </w:p>
        </w:tc>
        <w:tc>
          <w:tcPr>
            <w:tcW w:w="1200" w:type="dxa"/>
            <w:tcMar>
              <w:top w:w="60" w:type="dxa"/>
              <w:left w:w="90" w:type="dxa"/>
              <w:bottom w:w="60" w:type="dxa"/>
              <w:right w:w="90" w:type="dxa"/>
            </w:tcMar>
            <w:vAlign w:val="center"/>
          </w:tcPr>
          <w:p w:rsidRPr="00A51863" w:rsidR="000B7D77" w:rsidRDefault="00000000" w14:paraId="5DF95D2B" w14:textId="77777777">
            <w:pPr>
              <w:spacing w:after="0"/>
              <w:jc w:val="center"/>
              <w:rPr>
                <w:highlight w:val="cyan"/>
              </w:rPr>
            </w:pPr>
            <w:r w:rsidRPr="00A51863">
              <w:rPr>
                <w:sz w:val="18"/>
                <w:highlight w:val="cyan"/>
              </w:rPr>
              <w:t>0.4936</w:t>
            </w:r>
          </w:p>
        </w:tc>
        <w:tc>
          <w:tcPr>
            <w:tcW w:w="2040" w:type="dxa"/>
            <w:tcMar>
              <w:top w:w="60" w:type="dxa"/>
              <w:left w:w="90" w:type="dxa"/>
              <w:bottom w:w="60" w:type="dxa"/>
              <w:right w:w="90" w:type="dxa"/>
            </w:tcMar>
            <w:vAlign w:val="center"/>
          </w:tcPr>
          <w:p w:rsidRPr="00A51863" w:rsidR="000B7D77" w:rsidRDefault="00000000" w14:paraId="427813F0" w14:textId="77777777">
            <w:pPr>
              <w:spacing w:after="0"/>
              <w:jc w:val="center"/>
              <w:rPr>
                <w:highlight w:val="cyan"/>
              </w:rPr>
            </w:pPr>
            <w:r w:rsidRPr="00A51863">
              <w:rPr>
                <w:sz w:val="18"/>
                <w:highlight w:val="cyan"/>
              </w:rPr>
              <w:t>9.12</w:t>
            </w:r>
          </w:p>
        </w:tc>
      </w:tr>
      <w:tr w:rsidRPr="00A51863" w:rsidR="000B7D77" w14:paraId="6FAC8AC5" w14:textId="77777777">
        <w:tc>
          <w:tcPr>
            <w:tcW w:w="2700" w:type="dxa"/>
            <w:tcMar>
              <w:top w:w="60" w:type="dxa"/>
              <w:left w:w="90" w:type="dxa"/>
              <w:bottom w:w="60" w:type="dxa"/>
              <w:right w:w="90" w:type="dxa"/>
            </w:tcMar>
            <w:vAlign w:val="center"/>
          </w:tcPr>
          <w:p w:rsidRPr="00A51863" w:rsidR="000B7D77" w:rsidRDefault="00000000" w14:paraId="3B54D64A" w14:textId="77777777">
            <w:pPr>
              <w:spacing w:after="0"/>
              <w:rPr>
                <w:highlight w:val="cyan"/>
              </w:rPr>
            </w:pPr>
            <w:r w:rsidRPr="00A51863">
              <w:rPr>
                <w:sz w:val="18"/>
                <w:highlight w:val="cyan"/>
              </w:rPr>
              <w:t>TCN</w:t>
            </w:r>
          </w:p>
        </w:tc>
        <w:tc>
          <w:tcPr>
            <w:tcW w:w="1600" w:type="dxa"/>
            <w:tcMar>
              <w:top w:w="60" w:type="dxa"/>
              <w:left w:w="90" w:type="dxa"/>
              <w:bottom w:w="60" w:type="dxa"/>
              <w:right w:w="90" w:type="dxa"/>
            </w:tcMar>
            <w:vAlign w:val="center"/>
          </w:tcPr>
          <w:p w:rsidRPr="00A51863" w:rsidR="000B7D77" w:rsidRDefault="00000000" w14:paraId="40ADA07C" w14:textId="77777777">
            <w:pPr>
              <w:spacing w:after="0"/>
              <w:jc w:val="center"/>
              <w:rPr>
                <w:highlight w:val="cyan"/>
              </w:rPr>
            </w:pPr>
            <w:r w:rsidRPr="00A51863">
              <w:rPr>
                <w:sz w:val="18"/>
                <w:highlight w:val="cyan"/>
              </w:rPr>
              <w:t>0.1187</w:t>
            </w:r>
          </w:p>
        </w:tc>
        <w:tc>
          <w:tcPr>
            <w:tcW w:w="1700" w:type="dxa"/>
            <w:tcMar>
              <w:top w:w="60" w:type="dxa"/>
              <w:left w:w="90" w:type="dxa"/>
              <w:bottom w:w="60" w:type="dxa"/>
              <w:right w:w="90" w:type="dxa"/>
            </w:tcMar>
            <w:vAlign w:val="center"/>
          </w:tcPr>
          <w:p w:rsidRPr="00A51863" w:rsidR="000B7D77" w:rsidRDefault="00000000" w14:paraId="5FF29973" w14:textId="77777777">
            <w:pPr>
              <w:spacing w:after="0"/>
              <w:jc w:val="center"/>
              <w:rPr>
                <w:highlight w:val="cyan"/>
              </w:rPr>
            </w:pPr>
            <w:r w:rsidRPr="00A51863">
              <w:rPr>
                <w:sz w:val="18"/>
                <w:highlight w:val="cyan"/>
              </w:rPr>
              <w:t>0.2046</w:t>
            </w:r>
          </w:p>
        </w:tc>
        <w:tc>
          <w:tcPr>
            <w:tcW w:w="1200" w:type="dxa"/>
            <w:tcMar>
              <w:top w:w="60" w:type="dxa"/>
              <w:left w:w="90" w:type="dxa"/>
              <w:bottom w:w="60" w:type="dxa"/>
              <w:right w:w="90" w:type="dxa"/>
            </w:tcMar>
            <w:vAlign w:val="center"/>
          </w:tcPr>
          <w:p w:rsidRPr="00A51863" w:rsidR="000B7D77" w:rsidRDefault="00000000" w14:paraId="78F5B9E6" w14:textId="77777777">
            <w:pPr>
              <w:spacing w:after="0"/>
              <w:jc w:val="center"/>
              <w:rPr>
                <w:highlight w:val="cyan"/>
              </w:rPr>
            </w:pPr>
            <w:r w:rsidRPr="00A51863">
              <w:rPr>
                <w:sz w:val="18"/>
                <w:highlight w:val="cyan"/>
              </w:rPr>
              <w:t>0.4903</w:t>
            </w:r>
          </w:p>
        </w:tc>
        <w:tc>
          <w:tcPr>
            <w:tcW w:w="2040" w:type="dxa"/>
            <w:tcMar>
              <w:top w:w="60" w:type="dxa"/>
              <w:left w:w="90" w:type="dxa"/>
              <w:bottom w:w="60" w:type="dxa"/>
              <w:right w:w="90" w:type="dxa"/>
            </w:tcMar>
            <w:vAlign w:val="center"/>
          </w:tcPr>
          <w:p w:rsidRPr="00A51863" w:rsidR="000B7D77" w:rsidRDefault="00000000" w14:paraId="05E9A6B1" w14:textId="77777777">
            <w:pPr>
              <w:spacing w:after="0"/>
              <w:jc w:val="center"/>
              <w:rPr>
                <w:highlight w:val="cyan"/>
              </w:rPr>
            </w:pPr>
            <w:r w:rsidRPr="00A51863">
              <w:rPr>
                <w:sz w:val="18"/>
                <w:highlight w:val="cyan"/>
              </w:rPr>
              <w:t>8.82</w:t>
            </w:r>
          </w:p>
        </w:tc>
      </w:tr>
      <w:tr w:rsidRPr="00A51863" w:rsidR="000B7D77" w14:paraId="28E0AF99" w14:textId="77777777">
        <w:tc>
          <w:tcPr>
            <w:tcW w:w="2700" w:type="dxa"/>
            <w:tcMar>
              <w:top w:w="60" w:type="dxa"/>
              <w:left w:w="90" w:type="dxa"/>
              <w:bottom w:w="60" w:type="dxa"/>
              <w:right w:w="90" w:type="dxa"/>
            </w:tcMar>
            <w:vAlign w:val="center"/>
          </w:tcPr>
          <w:p w:rsidRPr="00A51863" w:rsidR="000B7D77" w:rsidRDefault="00000000" w14:paraId="4954A9CB" w14:textId="77777777">
            <w:pPr>
              <w:spacing w:after="0"/>
              <w:rPr>
                <w:highlight w:val="cyan"/>
              </w:rPr>
            </w:pPr>
            <w:r w:rsidRPr="00A51863">
              <w:rPr>
                <w:sz w:val="18"/>
                <w:highlight w:val="cyan"/>
              </w:rPr>
              <w:t>Persistence</w:t>
            </w:r>
          </w:p>
        </w:tc>
        <w:tc>
          <w:tcPr>
            <w:tcW w:w="1600" w:type="dxa"/>
            <w:tcMar>
              <w:top w:w="60" w:type="dxa"/>
              <w:left w:w="90" w:type="dxa"/>
              <w:bottom w:w="60" w:type="dxa"/>
              <w:right w:w="90" w:type="dxa"/>
            </w:tcMar>
            <w:vAlign w:val="center"/>
          </w:tcPr>
          <w:p w:rsidRPr="00A51863" w:rsidR="000B7D77" w:rsidRDefault="00000000" w14:paraId="50029EE5" w14:textId="77777777">
            <w:pPr>
              <w:spacing w:after="0"/>
              <w:jc w:val="center"/>
              <w:rPr>
                <w:highlight w:val="cyan"/>
              </w:rPr>
            </w:pPr>
            <w:r w:rsidRPr="00A51863">
              <w:rPr>
                <w:sz w:val="18"/>
                <w:highlight w:val="cyan"/>
              </w:rPr>
              <w:t>0.1262</w:t>
            </w:r>
          </w:p>
        </w:tc>
        <w:tc>
          <w:tcPr>
            <w:tcW w:w="1700" w:type="dxa"/>
            <w:tcMar>
              <w:top w:w="60" w:type="dxa"/>
              <w:left w:w="90" w:type="dxa"/>
              <w:bottom w:w="60" w:type="dxa"/>
              <w:right w:w="90" w:type="dxa"/>
            </w:tcMar>
            <w:vAlign w:val="center"/>
          </w:tcPr>
          <w:p w:rsidRPr="00A51863" w:rsidR="000B7D77" w:rsidRDefault="00000000" w14:paraId="0F96A258" w14:textId="77777777">
            <w:pPr>
              <w:spacing w:after="0"/>
              <w:jc w:val="center"/>
              <w:rPr>
                <w:highlight w:val="cyan"/>
              </w:rPr>
            </w:pPr>
            <w:r w:rsidRPr="00A51863">
              <w:rPr>
                <w:sz w:val="18"/>
                <w:highlight w:val="cyan"/>
              </w:rPr>
              <w:t>0.2244</w:t>
            </w:r>
          </w:p>
        </w:tc>
        <w:tc>
          <w:tcPr>
            <w:tcW w:w="1200" w:type="dxa"/>
            <w:tcMar>
              <w:top w:w="60" w:type="dxa"/>
              <w:left w:w="90" w:type="dxa"/>
              <w:bottom w:w="60" w:type="dxa"/>
              <w:right w:w="90" w:type="dxa"/>
            </w:tcMar>
            <w:vAlign w:val="center"/>
          </w:tcPr>
          <w:p w:rsidRPr="00A51863" w:rsidR="000B7D77" w:rsidRDefault="00000000" w14:paraId="20DEB3B5" w14:textId="77777777">
            <w:pPr>
              <w:spacing w:after="0"/>
              <w:jc w:val="center"/>
              <w:rPr>
                <w:highlight w:val="cyan"/>
              </w:rPr>
            </w:pPr>
            <w:r w:rsidRPr="00A51863">
              <w:rPr>
                <w:sz w:val="18"/>
                <w:highlight w:val="cyan"/>
              </w:rPr>
              <w:t>0.3869</w:t>
            </w:r>
          </w:p>
        </w:tc>
        <w:tc>
          <w:tcPr>
            <w:tcW w:w="2040" w:type="dxa"/>
            <w:tcMar>
              <w:top w:w="60" w:type="dxa"/>
              <w:left w:w="90" w:type="dxa"/>
              <w:bottom w:w="60" w:type="dxa"/>
              <w:right w:w="90" w:type="dxa"/>
            </w:tcMar>
            <w:vAlign w:val="center"/>
          </w:tcPr>
          <w:p w:rsidRPr="00A51863" w:rsidR="000B7D77" w:rsidRDefault="00000000" w14:paraId="1AA0E0E7" w14:textId="77777777">
            <w:pPr>
              <w:spacing w:after="0"/>
              <w:jc w:val="center"/>
              <w:rPr>
                <w:highlight w:val="cyan"/>
              </w:rPr>
            </w:pPr>
            <w:r w:rsidRPr="00A51863">
              <w:rPr>
                <w:sz w:val="18"/>
                <w:highlight w:val="cyan"/>
              </w:rPr>
              <w:t>0.00</w:t>
            </w:r>
          </w:p>
        </w:tc>
      </w:tr>
    </w:tbl>
    <w:p w:rsidRPr="00A51863" w:rsidR="000B7D77" w:rsidRDefault="000B7D77" w14:paraId="4EBD4477" w14:textId="77777777">
      <w:pPr>
        <w:spacing w:after="20"/>
        <w:rPr>
          <w:highlight w:val="cyan"/>
        </w:rPr>
      </w:pPr>
    </w:p>
    <w:p w:rsidR="000B7D77" w:rsidRDefault="00000000" w14:paraId="4DF878CC" w14:textId="0CE9A806">
      <w:pPr>
        <w:jc w:val="both"/>
      </w:pPr>
      <w:r w:rsidRPr="00A51863">
        <w:rPr>
          <w:highlight w:val="cyan"/>
        </w:rPr>
        <w:t xml:space="preserve">The identity of the nominally best model depended on the error criterion. LSTM reduced the typical absolute deviation most effectively, whereas explicit-42-hour XGBoost obtained the lowest squared-error measure, indicating stronger control of some larger errors. The pairwise RMSE differences among explicit-42-hour XGBoost, LSTM and TCN ranged from 0.0007 to 0.0024 mS/cm. They should therefore be treated as practically similar </w:t>
      </w:r>
      <w:r w:rsidRPr="00A51863" w:rsidR="00166AD2">
        <w:rPr>
          <w:highlight w:val="cyan"/>
        </w:rPr>
        <w:t>in this experiment</w:t>
      </w:r>
      <w:r w:rsidRPr="00A51863">
        <w:rPr>
          <w:highlight w:val="cyan"/>
        </w:rPr>
        <w:t xml:space="preserve"> unless uncertainty estimates over independent hydrological periods establish a stable ranking.</w:t>
      </w:r>
    </w:p>
    <w:p w:rsidR="000B7D77" w:rsidRDefault="00000000" w14:paraId="503F15B5" w14:textId="77777777">
      <w:r>
        <w:br w:type="page"/>
      </w:r>
    </w:p>
    <w:p w:rsidR="000B7D77" w:rsidRDefault="00000000" w14:paraId="1F30944D" w14:textId="4BA8ADD9">
      <w:pPr>
        <w:pStyle w:val="Heading2"/>
      </w:pPr>
      <w:r>
        <w:lastRenderedPageBreak/>
        <w:t xml:space="preserve">6.2 Lead-Time </w:t>
      </w:r>
      <w:r w:rsidR="00C27B43">
        <w:t>Behavior</w:t>
      </w:r>
    </w:p>
    <w:p w:rsidR="000B7D77" w:rsidRDefault="00000000" w14:paraId="25B615C2" w14:textId="663A3304">
      <w:pPr>
        <w:jc w:val="both"/>
      </w:pPr>
      <w:r w:rsidRPr="00A51863">
        <w:rPr>
          <w:highlight w:val="cyan"/>
        </w:rPr>
        <w:t>Persistence remained a strong baseline at short lead times because conductivity is locally autocorrelated, but its relative adequacy decreased as the horizon increased. Table 2 reports RMSE skill at the one-, two-, three- and four-hour endpoints. The LSTM and TCN gains increased from approximately 5.5-5.8% at one hour</w:t>
      </w:r>
      <w:r w:rsidRPr="00A51863" w:rsidR="00EB113F">
        <w:rPr>
          <w:highlight w:val="cyan"/>
        </w:rPr>
        <w:t xml:space="preserve"> mark</w:t>
      </w:r>
      <w:r w:rsidRPr="00A51863">
        <w:rPr>
          <w:highlight w:val="cyan"/>
        </w:rPr>
        <w:t xml:space="preserve"> to more than 10% at four hour</w:t>
      </w:r>
      <w:r w:rsidRPr="00A51863" w:rsidR="00EB113F">
        <w:rPr>
          <w:highlight w:val="cyan"/>
        </w:rPr>
        <w:t xml:space="preserve"> mark</w:t>
      </w:r>
      <w:r w:rsidRPr="00A51863">
        <w:rPr>
          <w:highlight w:val="cyan"/>
        </w:rPr>
        <w:t>. Explicit-42-hour XGBoost remained positive throughout and reached 11.84% at four hours. This pattern indicates that learned spatial-temporal information becomes more useful as the unchanged-value assumption progressively deteriorates.</w:t>
      </w:r>
    </w:p>
    <w:p w:rsidR="000B7D77" w:rsidRDefault="00000000" w14:paraId="556D6767" w14:textId="366FA34E">
      <w:pPr>
        <w:pStyle w:val="Caption1"/>
      </w:pPr>
      <w:r>
        <w:t>Table 2. RMSE skill relative to persistence at selected lead times (</w:t>
      </w:r>
      <w:r w:rsidR="00166AD2">
        <w:t>higher is better</w:t>
      </w:r>
      <w:r>
        <w:t>).</w:t>
      </w:r>
    </w:p>
    <w:tbl>
      <w:tblPr>
        <w:tblW w:w="9240" w:type="dxa"/>
        <w:tblInd w:w="12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Look w:val="04A0" w:firstRow="1" w:lastRow="0" w:firstColumn="1" w:lastColumn="0" w:noHBand="0" w:noVBand="1"/>
      </w:tblPr>
      <w:tblGrid>
        <w:gridCol w:w="2640"/>
        <w:gridCol w:w="1650"/>
        <w:gridCol w:w="1650"/>
        <w:gridCol w:w="1650"/>
        <w:gridCol w:w="1650"/>
      </w:tblGrid>
      <w:tr w:rsidR="000B7D77" w14:paraId="3668D700" w14:textId="77777777">
        <w:trPr>
          <w:tblHeader/>
        </w:trPr>
        <w:tc>
          <w:tcPr>
            <w:tcW w:w="2640" w:type="dxa"/>
            <w:shd w:val="clear" w:color="auto" w:fill="D9E2F3"/>
            <w:tcMar>
              <w:top w:w="60" w:type="dxa"/>
              <w:left w:w="90" w:type="dxa"/>
              <w:bottom w:w="60" w:type="dxa"/>
              <w:right w:w="90" w:type="dxa"/>
            </w:tcMar>
            <w:vAlign w:val="center"/>
          </w:tcPr>
          <w:p w:rsidR="000B7D77" w:rsidRDefault="00000000" w14:paraId="6124AF89" w14:textId="77777777">
            <w:pPr>
              <w:spacing w:after="0"/>
            </w:pPr>
            <w:r>
              <w:rPr>
                <w:b/>
                <w:sz w:val="18"/>
              </w:rPr>
              <w:t>Model</w:t>
            </w:r>
          </w:p>
        </w:tc>
        <w:tc>
          <w:tcPr>
            <w:tcW w:w="1650" w:type="dxa"/>
            <w:shd w:val="clear" w:color="auto" w:fill="D9E2F3"/>
            <w:tcMar>
              <w:top w:w="60" w:type="dxa"/>
              <w:left w:w="90" w:type="dxa"/>
              <w:bottom w:w="60" w:type="dxa"/>
              <w:right w:w="90" w:type="dxa"/>
            </w:tcMar>
            <w:vAlign w:val="center"/>
          </w:tcPr>
          <w:p w:rsidR="000B7D77" w:rsidRDefault="00000000" w14:paraId="576F01CB" w14:textId="77777777">
            <w:pPr>
              <w:spacing w:after="0"/>
              <w:jc w:val="center"/>
            </w:pPr>
            <w:r>
              <w:rPr>
                <w:b/>
                <w:sz w:val="18"/>
              </w:rPr>
              <w:t>1 h</w:t>
            </w:r>
          </w:p>
        </w:tc>
        <w:tc>
          <w:tcPr>
            <w:tcW w:w="1650" w:type="dxa"/>
            <w:shd w:val="clear" w:color="auto" w:fill="D9E2F3"/>
            <w:tcMar>
              <w:top w:w="60" w:type="dxa"/>
              <w:left w:w="90" w:type="dxa"/>
              <w:bottom w:w="60" w:type="dxa"/>
              <w:right w:w="90" w:type="dxa"/>
            </w:tcMar>
            <w:vAlign w:val="center"/>
          </w:tcPr>
          <w:p w:rsidR="000B7D77" w:rsidRDefault="00000000" w14:paraId="58A4BF95" w14:textId="77777777">
            <w:pPr>
              <w:spacing w:after="0"/>
              <w:jc w:val="center"/>
            </w:pPr>
            <w:r>
              <w:rPr>
                <w:b/>
                <w:sz w:val="18"/>
              </w:rPr>
              <w:t>2 h</w:t>
            </w:r>
          </w:p>
        </w:tc>
        <w:tc>
          <w:tcPr>
            <w:tcW w:w="1650" w:type="dxa"/>
            <w:shd w:val="clear" w:color="auto" w:fill="D9E2F3"/>
            <w:tcMar>
              <w:top w:w="60" w:type="dxa"/>
              <w:left w:w="90" w:type="dxa"/>
              <w:bottom w:w="60" w:type="dxa"/>
              <w:right w:w="90" w:type="dxa"/>
            </w:tcMar>
            <w:vAlign w:val="center"/>
          </w:tcPr>
          <w:p w:rsidR="000B7D77" w:rsidRDefault="00000000" w14:paraId="4356941D" w14:textId="77777777">
            <w:pPr>
              <w:spacing w:after="0"/>
              <w:jc w:val="center"/>
            </w:pPr>
            <w:r>
              <w:rPr>
                <w:b/>
                <w:sz w:val="18"/>
              </w:rPr>
              <w:t>3 h</w:t>
            </w:r>
          </w:p>
        </w:tc>
        <w:tc>
          <w:tcPr>
            <w:tcW w:w="1650" w:type="dxa"/>
            <w:shd w:val="clear" w:color="auto" w:fill="D9E2F3"/>
            <w:tcMar>
              <w:top w:w="60" w:type="dxa"/>
              <w:left w:w="90" w:type="dxa"/>
              <w:bottom w:w="60" w:type="dxa"/>
              <w:right w:w="90" w:type="dxa"/>
            </w:tcMar>
            <w:vAlign w:val="center"/>
          </w:tcPr>
          <w:p w:rsidR="000B7D77" w:rsidRDefault="00000000" w14:paraId="6B7D0655" w14:textId="77777777">
            <w:pPr>
              <w:spacing w:after="0"/>
              <w:jc w:val="center"/>
            </w:pPr>
            <w:r>
              <w:rPr>
                <w:b/>
                <w:sz w:val="18"/>
              </w:rPr>
              <w:t>4 h</w:t>
            </w:r>
          </w:p>
        </w:tc>
      </w:tr>
      <w:tr w:rsidR="000B7D77" w14:paraId="0E41C738" w14:textId="77777777">
        <w:tc>
          <w:tcPr>
            <w:tcW w:w="2640" w:type="dxa"/>
            <w:tcMar>
              <w:top w:w="60" w:type="dxa"/>
              <w:left w:w="90" w:type="dxa"/>
              <w:bottom w:w="60" w:type="dxa"/>
              <w:right w:w="90" w:type="dxa"/>
            </w:tcMar>
            <w:vAlign w:val="center"/>
          </w:tcPr>
          <w:p w:rsidR="000B7D77" w:rsidRDefault="00000000" w14:paraId="6F0CF908" w14:textId="77777777">
            <w:pPr>
              <w:spacing w:after="0"/>
            </w:pPr>
            <w:r>
              <w:rPr>
                <w:sz w:val="18"/>
              </w:rPr>
              <w:t>XGBoost</w:t>
            </w:r>
          </w:p>
        </w:tc>
        <w:tc>
          <w:tcPr>
            <w:tcW w:w="1650" w:type="dxa"/>
            <w:tcMar>
              <w:top w:w="60" w:type="dxa"/>
              <w:left w:w="90" w:type="dxa"/>
              <w:bottom w:w="60" w:type="dxa"/>
              <w:right w:w="90" w:type="dxa"/>
            </w:tcMar>
            <w:vAlign w:val="center"/>
          </w:tcPr>
          <w:p w:rsidR="000B7D77" w:rsidRDefault="00000000" w14:paraId="5FBAA689" w14:textId="77777777">
            <w:pPr>
              <w:spacing w:after="0"/>
              <w:jc w:val="center"/>
            </w:pPr>
            <w:r>
              <w:rPr>
                <w:sz w:val="18"/>
              </w:rPr>
              <w:t>4.73</w:t>
            </w:r>
          </w:p>
        </w:tc>
        <w:tc>
          <w:tcPr>
            <w:tcW w:w="1650" w:type="dxa"/>
            <w:tcMar>
              <w:top w:w="60" w:type="dxa"/>
              <w:left w:w="90" w:type="dxa"/>
              <w:bottom w:w="60" w:type="dxa"/>
              <w:right w:w="90" w:type="dxa"/>
            </w:tcMar>
            <w:vAlign w:val="center"/>
          </w:tcPr>
          <w:p w:rsidR="000B7D77" w:rsidRDefault="00000000" w14:paraId="1693AEB6" w14:textId="77777777">
            <w:pPr>
              <w:spacing w:after="0"/>
              <w:jc w:val="center"/>
            </w:pPr>
            <w:r>
              <w:rPr>
                <w:sz w:val="18"/>
              </w:rPr>
              <w:t>5.47</w:t>
            </w:r>
          </w:p>
        </w:tc>
        <w:tc>
          <w:tcPr>
            <w:tcW w:w="1650" w:type="dxa"/>
            <w:tcMar>
              <w:top w:w="60" w:type="dxa"/>
              <w:left w:w="90" w:type="dxa"/>
              <w:bottom w:w="60" w:type="dxa"/>
              <w:right w:w="90" w:type="dxa"/>
            </w:tcMar>
            <w:vAlign w:val="center"/>
          </w:tcPr>
          <w:p w:rsidR="000B7D77" w:rsidRDefault="00000000" w14:paraId="3AA246E5" w14:textId="77777777">
            <w:pPr>
              <w:spacing w:after="0"/>
              <w:jc w:val="center"/>
            </w:pPr>
            <w:r>
              <w:rPr>
                <w:sz w:val="18"/>
              </w:rPr>
              <w:t>8.07</w:t>
            </w:r>
          </w:p>
        </w:tc>
        <w:tc>
          <w:tcPr>
            <w:tcW w:w="1650" w:type="dxa"/>
            <w:tcMar>
              <w:top w:w="60" w:type="dxa"/>
              <w:left w:w="90" w:type="dxa"/>
              <w:bottom w:w="60" w:type="dxa"/>
              <w:right w:w="90" w:type="dxa"/>
            </w:tcMar>
            <w:vAlign w:val="center"/>
          </w:tcPr>
          <w:p w:rsidR="000B7D77" w:rsidRDefault="00000000" w14:paraId="7E86A3AB" w14:textId="77777777">
            <w:pPr>
              <w:spacing w:after="0"/>
              <w:jc w:val="center"/>
            </w:pPr>
            <w:r>
              <w:rPr>
                <w:sz w:val="18"/>
              </w:rPr>
              <w:t>6.45</w:t>
            </w:r>
          </w:p>
        </w:tc>
      </w:tr>
      <w:tr w:rsidR="000B7D77" w14:paraId="32E61E25" w14:textId="77777777">
        <w:tc>
          <w:tcPr>
            <w:tcW w:w="2640" w:type="dxa"/>
            <w:tcMar>
              <w:top w:w="60" w:type="dxa"/>
              <w:left w:w="90" w:type="dxa"/>
              <w:bottom w:w="60" w:type="dxa"/>
              <w:right w:w="90" w:type="dxa"/>
            </w:tcMar>
            <w:vAlign w:val="center"/>
          </w:tcPr>
          <w:p w:rsidR="000B7D77" w:rsidRDefault="00000000" w14:paraId="0C8458A2" w14:textId="77777777">
            <w:pPr>
              <w:spacing w:after="0"/>
            </w:pPr>
            <w:r>
              <w:rPr>
                <w:sz w:val="18"/>
              </w:rPr>
              <w:t>XGBoost (explicit 42 h)</w:t>
            </w:r>
          </w:p>
        </w:tc>
        <w:tc>
          <w:tcPr>
            <w:tcW w:w="1650" w:type="dxa"/>
            <w:tcMar>
              <w:top w:w="60" w:type="dxa"/>
              <w:left w:w="90" w:type="dxa"/>
              <w:bottom w:w="60" w:type="dxa"/>
              <w:right w:w="90" w:type="dxa"/>
            </w:tcMar>
            <w:vAlign w:val="center"/>
          </w:tcPr>
          <w:p w:rsidR="000B7D77" w:rsidRDefault="00000000" w14:paraId="4C48F58C" w14:textId="77777777">
            <w:pPr>
              <w:spacing w:after="0"/>
              <w:jc w:val="center"/>
            </w:pPr>
            <w:r>
              <w:rPr>
                <w:sz w:val="18"/>
              </w:rPr>
              <w:t>9.46</w:t>
            </w:r>
          </w:p>
        </w:tc>
        <w:tc>
          <w:tcPr>
            <w:tcW w:w="1650" w:type="dxa"/>
            <w:tcMar>
              <w:top w:w="60" w:type="dxa"/>
              <w:left w:w="90" w:type="dxa"/>
              <w:bottom w:w="60" w:type="dxa"/>
              <w:right w:w="90" w:type="dxa"/>
            </w:tcMar>
            <w:vAlign w:val="center"/>
          </w:tcPr>
          <w:p w:rsidR="000B7D77" w:rsidRDefault="00000000" w14:paraId="2600ECA1" w14:textId="77777777">
            <w:pPr>
              <w:spacing w:after="0"/>
              <w:jc w:val="center"/>
            </w:pPr>
            <w:r>
              <w:rPr>
                <w:sz w:val="18"/>
              </w:rPr>
              <w:t>8.68</w:t>
            </w:r>
          </w:p>
        </w:tc>
        <w:tc>
          <w:tcPr>
            <w:tcW w:w="1650" w:type="dxa"/>
            <w:tcMar>
              <w:top w:w="60" w:type="dxa"/>
              <w:left w:w="90" w:type="dxa"/>
              <w:bottom w:w="60" w:type="dxa"/>
              <w:right w:w="90" w:type="dxa"/>
            </w:tcMar>
            <w:vAlign w:val="center"/>
          </w:tcPr>
          <w:p w:rsidR="000B7D77" w:rsidRDefault="00000000" w14:paraId="0C829E21" w14:textId="77777777">
            <w:pPr>
              <w:spacing w:after="0"/>
              <w:jc w:val="center"/>
            </w:pPr>
            <w:r>
              <w:rPr>
                <w:sz w:val="18"/>
              </w:rPr>
              <w:t>9.88</w:t>
            </w:r>
          </w:p>
        </w:tc>
        <w:tc>
          <w:tcPr>
            <w:tcW w:w="1650" w:type="dxa"/>
            <w:tcMar>
              <w:top w:w="60" w:type="dxa"/>
              <w:left w:w="90" w:type="dxa"/>
              <w:bottom w:w="60" w:type="dxa"/>
              <w:right w:w="90" w:type="dxa"/>
            </w:tcMar>
            <w:vAlign w:val="center"/>
          </w:tcPr>
          <w:p w:rsidR="000B7D77" w:rsidRDefault="00000000" w14:paraId="09F90FF7" w14:textId="77777777">
            <w:pPr>
              <w:spacing w:after="0"/>
              <w:jc w:val="center"/>
            </w:pPr>
            <w:r>
              <w:rPr>
                <w:sz w:val="18"/>
              </w:rPr>
              <w:t>11.84</w:t>
            </w:r>
          </w:p>
        </w:tc>
      </w:tr>
      <w:tr w:rsidR="000B7D77" w14:paraId="68145EA0" w14:textId="77777777">
        <w:tc>
          <w:tcPr>
            <w:tcW w:w="2640" w:type="dxa"/>
            <w:tcMar>
              <w:top w:w="60" w:type="dxa"/>
              <w:left w:w="90" w:type="dxa"/>
              <w:bottom w:w="60" w:type="dxa"/>
              <w:right w:w="90" w:type="dxa"/>
            </w:tcMar>
            <w:vAlign w:val="center"/>
          </w:tcPr>
          <w:p w:rsidR="000B7D77" w:rsidRDefault="00000000" w14:paraId="411F39BF" w14:textId="77777777">
            <w:pPr>
              <w:spacing w:after="0"/>
            </w:pPr>
            <w:r>
              <w:rPr>
                <w:sz w:val="18"/>
              </w:rPr>
              <w:t>SVR</w:t>
            </w:r>
          </w:p>
        </w:tc>
        <w:tc>
          <w:tcPr>
            <w:tcW w:w="1650" w:type="dxa"/>
            <w:tcMar>
              <w:top w:w="60" w:type="dxa"/>
              <w:left w:w="90" w:type="dxa"/>
              <w:bottom w:w="60" w:type="dxa"/>
              <w:right w:w="90" w:type="dxa"/>
            </w:tcMar>
            <w:vAlign w:val="center"/>
          </w:tcPr>
          <w:p w:rsidR="000B7D77" w:rsidRDefault="00000000" w14:paraId="65F73917" w14:textId="77777777">
            <w:pPr>
              <w:spacing w:after="0"/>
              <w:jc w:val="center"/>
            </w:pPr>
            <w:r>
              <w:rPr>
                <w:sz w:val="18"/>
              </w:rPr>
              <w:t>-2.46</w:t>
            </w:r>
          </w:p>
        </w:tc>
        <w:tc>
          <w:tcPr>
            <w:tcW w:w="1650" w:type="dxa"/>
            <w:tcMar>
              <w:top w:w="60" w:type="dxa"/>
              <w:left w:w="90" w:type="dxa"/>
              <w:bottom w:w="60" w:type="dxa"/>
              <w:right w:w="90" w:type="dxa"/>
            </w:tcMar>
            <w:vAlign w:val="center"/>
          </w:tcPr>
          <w:p w:rsidR="000B7D77" w:rsidRDefault="00000000" w14:paraId="585605FD" w14:textId="77777777">
            <w:pPr>
              <w:spacing w:after="0"/>
              <w:jc w:val="center"/>
            </w:pPr>
            <w:r>
              <w:rPr>
                <w:sz w:val="18"/>
              </w:rPr>
              <w:t>-3.07</w:t>
            </w:r>
          </w:p>
        </w:tc>
        <w:tc>
          <w:tcPr>
            <w:tcW w:w="1650" w:type="dxa"/>
            <w:tcMar>
              <w:top w:w="60" w:type="dxa"/>
              <w:left w:w="90" w:type="dxa"/>
              <w:bottom w:w="60" w:type="dxa"/>
              <w:right w:w="90" w:type="dxa"/>
            </w:tcMar>
            <w:vAlign w:val="center"/>
          </w:tcPr>
          <w:p w:rsidR="000B7D77" w:rsidRDefault="00000000" w14:paraId="7730A48E" w14:textId="77777777">
            <w:pPr>
              <w:spacing w:after="0"/>
              <w:jc w:val="center"/>
            </w:pPr>
            <w:r>
              <w:rPr>
                <w:sz w:val="18"/>
              </w:rPr>
              <w:t>-1.64</w:t>
            </w:r>
          </w:p>
        </w:tc>
        <w:tc>
          <w:tcPr>
            <w:tcW w:w="1650" w:type="dxa"/>
            <w:tcMar>
              <w:top w:w="60" w:type="dxa"/>
              <w:left w:w="90" w:type="dxa"/>
              <w:bottom w:w="60" w:type="dxa"/>
              <w:right w:w="90" w:type="dxa"/>
            </w:tcMar>
            <w:vAlign w:val="center"/>
          </w:tcPr>
          <w:p w:rsidR="000B7D77" w:rsidRDefault="00000000" w14:paraId="2025E023" w14:textId="77777777">
            <w:pPr>
              <w:spacing w:after="0"/>
              <w:jc w:val="center"/>
            </w:pPr>
            <w:r>
              <w:rPr>
                <w:sz w:val="18"/>
              </w:rPr>
              <w:t>-1.49</w:t>
            </w:r>
          </w:p>
        </w:tc>
      </w:tr>
      <w:tr w:rsidR="000B7D77" w14:paraId="6AD2889D" w14:textId="77777777">
        <w:tc>
          <w:tcPr>
            <w:tcW w:w="2640" w:type="dxa"/>
            <w:tcMar>
              <w:top w:w="60" w:type="dxa"/>
              <w:left w:w="90" w:type="dxa"/>
              <w:bottom w:w="60" w:type="dxa"/>
              <w:right w:w="90" w:type="dxa"/>
            </w:tcMar>
            <w:vAlign w:val="center"/>
          </w:tcPr>
          <w:p w:rsidR="000B7D77" w:rsidRDefault="00000000" w14:paraId="707F1E00" w14:textId="77777777">
            <w:pPr>
              <w:spacing w:after="0"/>
            </w:pPr>
            <w:r>
              <w:rPr>
                <w:sz w:val="18"/>
              </w:rPr>
              <w:t>SVR (explicit 42 h)</w:t>
            </w:r>
          </w:p>
        </w:tc>
        <w:tc>
          <w:tcPr>
            <w:tcW w:w="1650" w:type="dxa"/>
            <w:tcMar>
              <w:top w:w="60" w:type="dxa"/>
              <w:left w:w="90" w:type="dxa"/>
              <w:bottom w:w="60" w:type="dxa"/>
              <w:right w:w="90" w:type="dxa"/>
            </w:tcMar>
            <w:vAlign w:val="center"/>
          </w:tcPr>
          <w:p w:rsidR="000B7D77" w:rsidRDefault="00000000" w14:paraId="57AEEC32" w14:textId="77777777">
            <w:pPr>
              <w:spacing w:after="0"/>
              <w:jc w:val="center"/>
            </w:pPr>
            <w:r>
              <w:rPr>
                <w:sz w:val="18"/>
              </w:rPr>
              <w:t>-8.48</w:t>
            </w:r>
          </w:p>
        </w:tc>
        <w:tc>
          <w:tcPr>
            <w:tcW w:w="1650" w:type="dxa"/>
            <w:tcMar>
              <w:top w:w="60" w:type="dxa"/>
              <w:left w:w="90" w:type="dxa"/>
              <w:bottom w:w="60" w:type="dxa"/>
              <w:right w:w="90" w:type="dxa"/>
            </w:tcMar>
            <w:vAlign w:val="center"/>
          </w:tcPr>
          <w:p w:rsidR="000B7D77" w:rsidRDefault="00000000" w14:paraId="6CA8204A" w14:textId="77777777">
            <w:pPr>
              <w:spacing w:after="0"/>
              <w:jc w:val="center"/>
            </w:pPr>
            <w:r>
              <w:rPr>
                <w:sz w:val="18"/>
              </w:rPr>
              <w:t>-10.83</w:t>
            </w:r>
          </w:p>
        </w:tc>
        <w:tc>
          <w:tcPr>
            <w:tcW w:w="1650" w:type="dxa"/>
            <w:tcMar>
              <w:top w:w="60" w:type="dxa"/>
              <w:left w:w="90" w:type="dxa"/>
              <w:bottom w:w="60" w:type="dxa"/>
              <w:right w:w="90" w:type="dxa"/>
            </w:tcMar>
            <w:vAlign w:val="center"/>
          </w:tcPr>
          <w:p w:rsidR="000B7D77" w:rsidRDefault="00000000" w14:paraId="08EBA6D4" w14:textId="77777777">
            <w:pPr>
              <w:spacing w:after="0"/>
              <w:jc w:val="center"/>
            </w:pPr>
            <w:r>
              <w:rPr>
                <w:sz w:val="18"/>
              </w:rPr>
              <w:t>-11.63</w:t>
            </w:r>
          </w:p>
        </w:tc>
        <w:tc>
          <w:tcPr>
            <w:tcW w:w="1650" w:type="dxa"/>
            <w:tcMar>
              <w:top w:w="60" w:type="dxa"/>
              <w:left w:w="90" w:type="dxa"/>
              <w:bottom w:w="60" w:type="dxa"/>
              <w:right w:w="90" w:type="dxa"/>
            </w:tcMar>
            <w:vAlign w:val="center"/>
          </w:tcPr>
          <w:p w:rsidR="000B7D77" w:rsidRDefault="00000000" w14:paraId="536BD4E0" w14:textId="77777777">
            <w:pPr>
              <w:spacing w:after="0"/>
              <w:jc w:val="center"/>
            </w:pPr>
            <w:r>
              <w:rPr>
                <w:sz w:val="18"/>
              </w:rPr>
              <w:t>-10.46</w:t>
            </w:r>
          </w:p>
        </w:tc>
      </w:tr>
      <w:tr w:rsidR="000B7D77" w14:paraId="336DC038" w14:textId="77777777">
        <w:tc>
          <w:tcPr>
            <w:tcW w:w="2640" w:type="dxa"/>
            <w:tcMar>
              <w:top w:w="60" w:type="dxa"/>
              <w:left w:w="90" w:type="dxa"/>
              <w:bottom w:w="60" w:type="dxa"/>
              <w:right w:w="90" w:type="dxa"/>
            </w:tcMar>
            <w:vAlign w:val="center"/>
          </w:tcPr>
          <w:p w:rsidR="000B7D77" w:rsidRDefault="00000000" w14:paraId="29CFD6D0" w14:textId="77777777">
            <w:pPr>
              <w:spacing w:after="0"/>
            </w:pPr>
            <w:r>
              <w:rPr>
                <w:sz w:val="18"/>
              </w:rPr>
              <w:t>LSTM</w:t>
            </w:r>
          </w:p>
        </w:tc>
        <w:tc>
          <w:tcPr>
            <w:tcW w:w="1650" w:type="dxa"/>
            <w:tcMar>
              <w:top w:w="60" w:type="dxa"/>
              <w:left w:w="90" w:type="dxa"/>
              <w:bottom w:w="60" w:type="dxa"/>
              <w:right w:w="90" w:type="dxa"/>
            </w:tcMar>
            <w:vAlign w:val="center"/>
          </w:tcPr>
          <w:p w:rsidR="000B7D77" w:rsidRDefault="00000000" w14:paraId="2570B312" w14:textId="77777777">
            <w:pPr>
              <w:spacing w:after="0"/>
              <w:jc w:val="center"/>
            </w:pPr>
            <w:r>
              <w:rPr>
                <w:sz w:val="18"/>
              </w:rPr>
              <w:t>5.50</w:t>
            </w:r>
          </w:p>
        </w:tc>
        <w:tc>
          <w:tcPr>
            <w:tcW w:w="1650" w:type="dxa"/>
            <w:tcMar>
              <w:top w:w="60" w:type="dxa"/>
              <w:left w:w="90" w:type="dxa"/>
              <w:bottom w:w="60" w:type="dxa"/>
              <w:right w:w="90" w:type="dxa"/>
            </w:tcMar>
            <w:vAlign w:val="center"/>
          </w:tcPr>
          <w:p w:rsidR="000B7D77" w:rsidRDefault="00000000" w14:paraId="6F927448" w14:textId="77777777">
            <w:pPr>
              <w:spacing w:after="0"/>
              <w:jc w:val="center"/>
            </w:pPr>
            <w:r>
              <w:rPr>
                <w:sz w:val="18"/>
              </w:rPr>
              <w:t>8.38</w:t>
            </w:r>
          </w:p>
        </w:tc>
        <w:tc>
          <w:tcPr>
            <w:tcW w:w="1650" w:type="dxa"/>
            <w:tcMar>
              <w:top w:w="60" w:type="dxa"/>
              <w:left w:w="90" w:type="dxa"/>
              <w:bottom w:w="60" w:type="dxa"/>
              <w:right w:w="90" w:type="dxa"/>
            </w:tcMar>
            <w:vAlign w:val="center"/>
          </w:tcPr>
          <w:p w:rsidR="000B7D77" w:rsidRDefault="00000000" w14:paraId="6083D794" w14:textId="77777777">
            <w:pPr>
              <w:spacing w:after="0"/>
              <w:jc w:val="center"/>
            </w:pPr>
            <w:r>
              <w:rPr>
                <w:sz w:val="18"/>
              </w:rPr>
              <w:t>10.05</w:t>
            </w:r>
          </w:p>
        </w:tc>
        <w:tc>
          <w:tcPr>
            <w:tcW w:w="1650" w:type="dxa"/>
            <w:tcMar>
              <w:top w:w="60" w:type="dxa"/>
              <w:left w:w="90" w:type="dxa"/>
              <w:bottom w:w="60" w:type="dxa"/>
              <w:right w:w="90" w:type="dxa"/>
            </w:tcMar>
            <w:vAlign w:val="center"/>
          </w:tcPr>
          <w:p w:rsidR="000B7D77" w:rsidRDefault="00000000" w14:paraId="3CF2387C" w14:textId="77777777">
            <w:pPr>
              <w:spacing w:after="0"/>
              <w:jc w:val="center"/>
            </w:pPr>
            <w:r>
              <w:rPr>
                <w:sz w:val="18"/>
              </w:rPr>
              <w:t>10.59</w:t>
            </w:r>
          </w:p>
        </w:tc>
      </w:tr>
      <w:tr w:rsidR="000B7D77" w14:paraId="50DC16AB" w14:textId="77777777">
        <w:tc>
          <w:tcPr>
            <w:tcW w:w="2640" w:type="dxa"/>
            <w:tcMar>
              <w:top w:w="60" w:type="dxa"/>
              <w:left w:w="90" w:type="dxa"/>
              <w:bottom w:w="60" w:type="dxa"/>
              <w:right w:w="90" w:type="dxa"/>
            </w:tcMar>
            <w:vAlign w:val="center"/>
          </w:tcPr>
          <w:p w:rsidR="000B7D77" w:rsidRDefault="00000000" w14:paraId="1473EFA6" w14:textId="77777777">
            <w:pPr>
              <w:spacing w:after="0"/>
            </w:pPr>
            <w:r>
              <w:rPr>
                <w:sz w:val="18"/>
              </w:rPr>
              <w:t>TCN</w:t>
            </w:r>
          </w:p>
        </w:tc>
        <w:tc>
          <w:tcPr>
            <w:tcW w:w="1650" w:type="dxa"/>
            <w:tcMar>
              <w:top w:w="60" w:type="dxa"/>
              <w:left w:w="90" w:type="dxa"/>
              <w:bottom w:w="60" w:type="dxa"/>
              <w:right w:w="90" w:type="dxa"/>
            </w:tcMar>
            <w:vAlign w:val="center"/>
          </w:tcPr>
          <w:p w:rsidR="000B7D77" w:rsidRDefault="00000000" w14:paraId="3EBD7BD6" w14:textId="77777777">
            <w:pPr>
              <w:spacing w:after="0"/>
              <w:jc w:val="center"/>
            </w:pPr>
            <w:r>
              <w:rPr>
                <w:sz w:val="18"/>
              </w:rPr>
              <w:t>5.80</w:t>
            </w:r>
          </w:p>
        </w:tc>
        <w:tc>
          <w:tcPr>
            <w:tcW w:w="1650" w:type="dxa"/>
            <w:tcMar>
              <w:top w:w="60" w:type="dxa"/>
              <w:left w:w="90" w:type="dxa"/>
              <w:bottom w:w="60" w:type="dxa"/>
              <w:right w:w="90" w:type="dxa"/>
            </w:tcMar>
            <w:vAlign w:val="center"/>
          </w:tcPr>
          <w:p w:rsidR="000B7D77" w:rsidRDefault="00000000" w14:paraId="064493FE" w14:textId="77777777">
            <w:pPr>
              <w:spacing w:after="0"/>
              <w:jc w:val="center"/>
            </w:pPr>
            <w:r>
              <w:rPr>
                <w:sz w:val="18"/>
              </w:rPr>
              <w:t>8.42</w:t>
            </w:r>
          </w:p>
        </w:tc>
        <w:tc>
          <w:tcPr>
            <w:tcW w:w="1650" w:type="dxa"/>
            <w:tcMar>
              <w:top w:w="60" w:type="dxa"/>
              <w:left w:w="90" w:type="dxa"/>
              <w:bottom w:w="60" w:type="dxa"/>
              <w:right w:w="90" w:type="dxa"/>
            </w:tcMar>
            <w:vAlign w:val="center"/>
          </w:tcPr>
          <w:p w:rsidR="000B7D77" w:rsidRDefault="00000000" w14:paraId="0FEE232F" w14:textId="77777777">
            <w:pPr>
              <w:spacing w:after="0"/>
              <w:jc w:val="center"/>
            </w:pPr>
            <w:r>
              <w:rPr>
                <w:sz w:val="18"/>
              </w:rPr>
              <w:t>9.42</w:t>
            </w:r>
          </w:p>
        </w:tc>
        <w:tc>
          <w:tcPr>
            <w:tcW w:w="1650" w:type="dxa"/>
            <w:tcMar>
              <w:top w:w="60" w:type="dxa"/>
              <w:left w:w="90" w:type="dxa"/>
              <w:bottom w:w="60" w:type="dxa"/>
              <w:right w:w="90" w:type="dxa"/>
            </w:tcMar>
            <w:vAlign w:val="center"/>
          </w:tcPr>
          <w:p w:rsidR="000B7D77" w:rsidRDefault="00000000" w14:paraId="3DC8867C" w14:textId="77777777">
            <w:pPr>
              <w:spacing w:after="0"/>
              <w:jc w:val="center"/>
            </w:pPr>
            <w:r>
              <w:rPr>
                <w:sz w:val="18"/>
              </w:rPr>
              <w:t>10.29</w:t>
            </w:r>
          </w:p>
        </w:tc>
      </w:tr>
    </w:tbl>
    <w:p w:rsidR="000B7D77" w:rsidRDefault="000B7D77" w14:paraId="265E6CDF" w14:textId="77777777">
      <w:pPr>
        <w:spacing w:after="20"/>
      </w:pPr>
    </w:p>
    <w:p w:rsidR="000B7D77" w:rsidRDefault="00000000" w14:paraId="0F837D2F" w14:textId="77777777">
      <w:pPr>
        <w:pStyle w:val="Heading2"/>
      </w:pPr>
      <w:commentRangeStart w:id="0"/>
      <w:r>
        <w:t>6.3 Model-Specific Findings</w:t>
      </w:r>
      <w:commentRangeEnd w:id="0"/>
      <w:r w:rsidR="001D63A2">
        <w:rPr>
          <w:rStyle w:val="CommentReference"/>
          <w:sz w:val="27"/>
          <w:szCs w:val="32"/>
        </w:rPr>
        <w:commentReference w:id="0"/>
      </w:r>
    </w:p>
    <w:p w:rsidRPr="00A51863" w:rsidR="000B7D77" w:rsidRDefault="00000000" w14:paraId="42662334" w14:textId="77777777">
      <w:pPr>
        <w:pStyle w:val="Heading3"/>
        <w:rPr>
          <w:strike/>
        </w:rPr>
      </w:pPr>
      <w:r w:rsidRPr="00A51863">
        <w:rPr>
          <w:strike/>
        </w:rPr>
        <w:t>6.3.1 XGBoost</w:t>
      </w:r>
    </w:p>
    <w:p w:rsidRPr="00A51863" w:rsidR="000B7D77" w:rsidRDefault="00000000" w14:paraId="63616565" w14:textId="77777777">
      <w:pPr>
        <w:jc w:val="both"/>
        <w:rPr>
          <w:strike/>
        </w:rPr>
      </w:pPr>
      <w:r w:rsidRPr="00A51863">
        <w:rPr>
          <w:strike/>
        </w:rPr>
        <w:t>The complete-history XGBoost model improved overall RMSE by 6.53% relative to persistence but had a higher MAE than persistence. This combination suggests that the trees reduced some large errors while introducing small or moderate corrections that were less consistently beneficial. Replacing the full history with the compact explicit-42-hour representation reduced RMSE from 0.2097 to 0.2022 mS/cm, reduced MAE from 0.1338 to 0.1206 mS/cm, and improved every reported endpoint. The advantage was largest at four hours, where RMSE decreased from 0.2637 to 0.2485 mS/cm.</w:t>
      </w:r>
    </w:p>
    <w:p w:rsidRPr="00A51863" w:rsidR="000B7D77" w:rsidRDefault="00000000" w14:paraId="2A7BB5ED" w14:textId="13B84FC0">
      <w:pPr>
        <w:jc w:val="both"/>
        <w:rPr>
          <w:strike/>
        </w:rPr>
      </w:pPr>
      <w:r w:rsidRPr="00A51863">
        <w:rPr>
          <w:strike/>
        </w:rPr>
        <w:t>The explicit representation did not dominate every validation criterion: August MAE was lower than that of full-history XGBoost, but its validation RMSE was slightly higher (0.2197 versus 0.2151 mS/cm). The September gain is therefore promising but not uniformly reproduced across months. The current matched experiment did not report a feature-importance analysis for the four compact inputs. The observed gain should therefore be attributed to the compact representation as a whole, rather than specifically to the Terneuzen value at t - 42 hours.</w:t>
      </w:r>
    </w:p>
    <w:p w:rsidRPr="00A51863" w:rsidR="000B7D77" w:rsidRDefault="00000000" w14:paraId="66FEFD97" w14:textId="77777777">
      <w:pPr>
        <w:rPr>
          <w:strike/>
        </w:rPr>
      </w:pPr>
      <w:r w:rsidRPr="00A51863">
        <w:rPr>
          <w:strike/>
        </w:rPr>
        <w:br w:type="page"/>
      </w:r>
    </w:p>
    <w:p w:rsidRPr="00A51863" w:rsidR="000B7D77" w:rsidRDefault="00000000" w14:paraId="5F538868" w14:textId="77777777">
      <w:pPr>
        <w:pStyle w:val="Heading3"/>
        <w:rPr>
          <w:strike/>
        </w:rPr>
      </w:pPr>
      <w:r w:rsidRPr="00A51863">
        <w:rPr>
          <w:strike/>
        </w:rPr>
        <w:lastRenderedPageBreak/>
        <w:t>6.3.2 Support Vector Regression</w:t>
      </w:r>
    </w:p>
    <w:p w:rsidRPr="00A51863" w:rsidR="000B7D77" w:rsidRDefault="00000000" w14:paraId="22A4F5F8" w14:textId="77777777">
      <w:pPr>
        <w:jc w:val="both"/>
        <w:rPr>
          <w:strike/>
        </w:rPr>
      </w:pPr>
      <w:r w:rsidRPr="00A51863">
        <w:rPr>
          <w:strike/>
        </w:rPr>
        <w:t>Full-history SVR produced an RMSE of 0.2294 mS/cm, corresponding to negative skill of -2.23%. The explicit-42-hour representation deteriorated further to 0.2487 mS/cm and negative skill of -10.83%, with negative skill at every reported horizon. Thus, the compact feature scheme was beneficial to XGBoost but not to SVR. This algorithm-dependent response argues against interpreting the ablation as universal evidence for a deterministic 42-hour relationship. The SVR hyperparameters were intentionally held fixed to isolate the representation change; because gamma = 'scale' changes the effective RBF kernel width when dimensionality changes, a separately tuned compact SVR could behave differently.</w:t>
      </w:r>
    </w:p>
    <w:p w:rsidRPr="00A51863" w:rsidR="000B7D77" w:rsidRDefault="00000000" w14:paraId="2D7CEC0F" w14:textId="77777777">
      <w:pPr>
        <w:pStyle w:val="Heading3"/>
        <w:rPr>
          <w:strike/>
        </w:rPr>
      </w:pPr>
      <w:r w:rsidRPr="00A51863">
        <w:rPr>
          <w:strike/>
        </w:rPr>
        <w:t>6.3.3 Long Short-Term Memory Network</w:t>
      </w:r>
    </w:p>
    <w:p w:rsidRPr="00A51863" w:rsidR="000B7D77" w:rsidRDefault="00000000" w14:paraId="2C78C16F" w14:textId="77777777">
      <w:pPr>
        <w:jc w:val="both"/>
        <w:rPr>
          <w:strike/>
        </w:rPr>
      </w:pPr>
      <w:r w:rsidRPr="00A51863">
        <w:rPr>
          <w:strike/>
        </w:rPr>
        <w:t>The LSTM achieved the lowest MAE (0.1172 mS/cm), an RMSE of 0.2039 mS/cm and R2 of 0.4936. Its RMSE skill increased monotonically from 5.50% at one hour to 10.59% at four hours. Training stopped after 60 epochs, and the best August Huber loss occurred at epoch 42. The LSTM therefore learned corrections that became increasingly valuable at longer lead times while retaining slightly lower typical absolute error than the other competitive models.</w:t>
      </w:r>
    </w:p>
    <w:p w:rsidRPr="00A51863" w:rsidR="000B7D77" w:rsidRDefault="00000000" w14:paraId="2FA18BD4" w14:textId="77777777">
      <w:pPr>
        <w:pStyle w:val="Heading3"/>
        <w:rPr>
          <w:strike/>
        </w:rPr>
      </w:pPr>
      <w:r w:rsidRPr="00A51863">
        <w:rPr>
          <w:strike/>
        </w:rPr>
        <w:t>6.3.4 Temporal Convolutional Network</w:t>
      </w:r>
    </w:p>
    <w:p w:rsidRPr="00A51863" w:rsidR="000B7D77" w:rsidRDefault="00000000" w14:paraId="637E08F3" w14:textId="77777777">
      <w:pPr>
        <w:jc w:val="both"/>
        <w:rPr>
          <w:strike/>
        </w:rPr>
      </w:pPr>
      <w:r w:rsidRPr="00A51863">
        <w:rPr>
          <w:strike/>
        </w:rPr>
        <w:t>The TCN achieved an MAE of 0.1187 mS/cm, an RMSE of 0.2046 mS/cm and R2 of 0.4903. Its overall RMSE differed from the LSTM by only 0.0007 mS/cm. Training ran for 82 epochs, with the lowest validation Huber loss at epoch 68. Skill increased from 5.80% at one hour to 10.29% at four hours, demonstrating that causal dilated convolution extracted useful information from the unshifted 72-hour histories. Because neither neural network was given a fixed 42-hour column, their comparable accuracy shows that competitive performance did not require manually imposing the propagation hypothesis.</w:t>
      </w:r>
    </w:p>
    <w:p w:rsidRPr="00A51863" w:rsidR="000B7D77" w:rsidRDefault="00000000" w14:paraId="752A304F" w14:textId="77777777">
      <w:pPr>
        <w:pStyle w:val="Heading2"/>
        <w:rPr>
          <w:strike/>
        </w:rPr>
      </w:pPr>
      <w:r w:rsidRPr="00A51863">
        <w:rPr>
          <w:strike/>
        </w:rPr>
        <w:t>6.4 Interpretation of the 42-Hour Hypothesis</w:t>
      </w:r>
    </w:p>
    <w:p w:rsidRPr="00A51863" w:rsidR="000B7D77" w:rsidRDefault="00000000" w14:paraId="6E8C4553" w14:textId="77777777">
      <w:pPr>
        <w:jc w:val="both"/>
        <w:rPr>
          <w:strike/>
        </w:rPr>
      </w:pPr>
      <w:r w:rsidRPr="00A51863">
        <w:rPr>
          <w:strike/>
        </w:rPr>
        <w:t>The explicit-42-hour XGBoost result is consistent with the proposed Terneuzen-to-Ghent timescale being potentially informative, especially at the four-hour endpoint. It is not, however, a controlled confirmation of a unique plume travel time. The full-history models already contained the same observation, and the explicit experiment simultaneously removed 1,436 other features. The improvement may therefore arise from regularization, concentration on recent Indusii momentum, or the selected Terneuzen lag. A decisive attribution would require otherwise identical compact models without Terneuzen, with alternative lags such as 24, 36 and 48 hours, and with a temporally shuffled Terneuzen control. Lag choice should be fixed using training and validation data before final testing.</w:t>
      </w:r>
    </w:p>
    <w:p w:rsidR="000B7D77" w:rsidRDefault="00000000" w14:paraId="164C8075" w14:textId="77777777">
      <w:pPr>
        <w:pStyle w:val="Heading2"/>
      </w:pPr>
      <w:r>
        <w:t>6.5 Limitations and Operational Implications</w:t>
      </w:r>
    </w:p>
    <w:p w:rsidRPr="00C71599" w:rsidR="000B7D77" w:rsidRDefault="00000000" w14:paraId="0FE8D35C" w14:textId="77777777">
      <w:pPr>
        <w:jc w:val="both"/>
        <w:rPr>
          <w:highlight w:val="cyan"/>
        </w:rPr>
      </w:pPr>
      <w:r w:rsidRPr="00C71599">
        <w:rPr>
          <w:highlight w:val="cyan"/>
        </w:rPr>
        <w:t>The positive skill of explicit-42-hour XGBoost, LSTM and TCN relative to persistence is operationally relevant: each provides a measurable improvement over simply holding the latest conductivity value, and the advantage grows toward the four-hour horizon where operators have more time to respond. Nevertheless, R2 remained close to 0.5 overall, indicating that substantial variability was not explained. Example trajectories also showed smoothing toward the recent level and incomplete reproduction of rapid changes.</w:t>
      </w:r>
    </w:p>
    <w:p w:rsidR="000B7D77" w:rsidRDefault="00000000" w14:paraId="72013581" w14:textId="77777777">
      <w:pPr>
        <w:jc w:val="both"/>
      </w:pPr>
      <w:r w:rsidRPr="00C71599">
        <w:rPr>
          <w:highlight w:val="cyan"/>
        </w:rPr>
        <w:t xml:space="preserve">The evaluation covers one held-out month, while adjacent 15-minute forecast origins share most of their histories and future targets. The 2,865 test rows must not therefore be treated as independent samples for significance testing. In addition, the models excluded potentially important drivers such as tide, canal discharge, freshwater inflow, rainfall, temperature, vessel movements and lock-operation records. Future evaluation should use blocked event- or day-level uncertainty estimates, </w:t>
      </w:r>
      <w:r w:rsidRPr="00C71599">
        <w:rPr>
          <w:highlight w:val="cyan"/>
        </w:rPr>
        <w:lastRenderedPageBreak/>
        <w:t>additional seasons and years, and external hydrodynamic covariates. Under the present evidence, explicit-42-hour XGBoost, LSTM and TCN are best regarded as a competitive group rather than as a definitive ranking, with the 42-hour delay retained as a physically motivated hypothesis requiring further controlled validation.</w:t>
      </w:r>
    </w:p>
    <w:sectPr w:rsidR="000B7D77">
      <w:footerReference w:type="default" r:id="rId12"/>
      <w:pgSz w:w="12240" w:h="15840" w:orient="portrait"/>
      <w:pgMar w:top="1224" w:right="1296" w:bottom="1152" w:left="1296"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A" w:author="Shehab.Ayman" w:date="2026-08-18T14:38:00Z" w:id="0">
    <w:p w:rsidR="001D63A2" w:rsidP="001D63A2" w:rsidRDefault="001D63A2" w14:paraId="20D82389" w14:textId="77777777">
      <w:pPr>
        <w:pStyle w:val="CommentText"/>
      </w:pPr>
      <w:r>
        <w:rPr>
          <w:rStyle w:val="CommentReference"/>
        </w:rPr>
        <w:annotationRef/>
      </w:r>
      <w:r>
        <w:t>Probably should not include this in the final cut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D823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3ACB96" w16cex:dateUtc="2026-08-18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D82389" w16cid:durableId="6D3AC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1575" w:rsidP="007E7A91" w:rsidRDefault="00B61575" w14:paraId="10D5B75D" w14:textId="77777777">
      <w:pPr>
        <w:spacing w:after="0"/>
      </w:pPr>
      <w:r>
        <w:separator/>
      </w:r>
    </w:p>
  </w:endnote>
  <w:endnote w:type="continuationSeparator" w:id="0">
    <w:p w:rsidR="00B61575" w:rsidP="007E7A91" w:rsidRDefault="00B61575" w14:paraId="70090B94"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7D77" w:rsidRDefault="00000000" w14:paraId="033DF06B" w14:textId="77777777">
    <w:pPr>
      <w:jc w:val="right"/>
    </w:pPr>
    <w:r>
      <w:rPr>
        <w:sz w:val="18"/>
      </w:rPr>
      <w:fldChar w:fldCharType="begin"/>
    </w:r>
    <w:r>
      <w:rPr>
        <w:sz w:val="18"/>
      </w:rPr>
      <w:instrText xml:space="preserve"> PAGE </w:instrText>
    </w:r>
    <w:r>
      <w:rPr>
        <w:sz w:val="18"/>
      </w:rPr>
      <w:fldChar w:fldCharType="separate"/>
    </w:r>
    <w:r w:rsidR="00C27B43">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1575" w:rsidP="007E7A91" w:rsidRDefault="00B61575" w14:paraId="6995B972" w14:textId="77777777">
      <w:pPr>
        <w:spacing w:after="0"/>
      </w:pPr>
      <w:r>
        <w:separator/>
      </w:r>
    </w:p>
  </w:footnote>
  <w:footnote w:type="continuationSeparator" w:id="0">
    <w:p w:rsidR="00B61575" w:rsidP="007E7A91" w:rsidRDefault="00B61575" w14:paraId="62CF2704"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192bd77"/>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2">
    <w:nsid w:val="2bedd923"/>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
    <w:nsid w:val="623bb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7C4B2F0C"/>
    <w:multiLevelType w:val="hybridMultilevel"/>
    <w:tmpl w:val="4BE06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4">
    <w:abstractNumId w:val="3"/>
  </w:num>
  <w:num w:numId="3">
    <w:abstractNumId w:val="2"/>
  </w:num>
  <w:num w:numId="2">
    <w:abstractNumId w:val="1"/>
  </w:num>
  <w:num w:numId="1" w16cid:durableId="2909812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ehab.Ayman">
    <w15:presenceInfo w15:providerId="AD" w15:userId="S::Shehab.Ayman@bue.edu.eg::c7dbf212-f33d-4382-9153-3ee4212465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C31"/>
    <w:rsid w:val="00000000"/>
    <w:rsid w:val="0008787F"/>
    <w:rsid w:val="000B7D77"/>
    <w:rsid w:val="000F46CA"/>
    <w:rsid w:val="00145CBB"/>
    <w:rsid w:val="00166AD2"/>
    <w:rsid w:val="001D63A2"/>
    <w:rsid w:val="00223BB6"/>
    <w:rsid w:val="002913F8"/>
    <w:rsid w:val="003662E1"/>
    <w:rsid w:val="00396827"/>
    <w:rsid w:val="003A7D3C"/>
    <w:rsid w:val="003F1ACB"/>
    <w:rsid w:val="00410D46"/>
    <w:rsid w:val="00420528"/>
    <w:rsid w:val="00442F8B"/>
    <w:rsid w:val="00684CB5"/>
    <w:rsid w:val="0073346D"/>
    <w:rsid w:val="0076527C"/>
    <w:rsid w:val="007D1C1E"/>
    <w:rsid w:val="007E7A91"/>
    <w:rsid w:val="00870721"/>
    <w:rsid w:val="0094134C"/>
    <w:rsid w:val="009467D0"/>
    <w:rsid w:val="00A51863"/>
    <w:rsid w:val="00A76C97"/>
    <w:rsid w:val="00A94077"/>
    <w:rsid w:val="00AA6877"/>
    <w:rsid w:val="00B61575"/>
    <w:rsid w:val="00B64C9E"/>
    <w:rsid w:val="00BD2023"/>
    <w:rsid w:val="00C27B43"/>
    <w:rsid w:val="00C52ED9"/>
    <w:rsid w:val="00C71599"/>
    <w:rsid w:val="00D073EF"/>
    <w:rsid w:val="00D20C8A"/>
    <w:rsid w:val="00DD05F4"/>
    <w:rsid w:val="00E14D88"/>
    <w:rsid w:val="00E91723"/>
    <w:rsid w:val="00EB113F"/>
    <w:rsid w:val="00F65C31"/>
    <w:rsid w:val="03C95CD8"/>
    <w:rsid w:val="04C678B2"/>
    <w:rsid w:val="1014B9C3"/>
    <w:rsid w:val="10CCE5E6"/>
    <w:rsid w:val="2178CE2A"/>
    <w:rsid w:val="21F461C8"/>
    <w:rsid w:val="25451D44"/>
    <w:rsid w:val="26CF78CF"/>
    <w:rsid w:val="2E4D0B10"/>
    <w:rsid w:val="439404F7"/>
    <w:rsid w:val="44E16A99"/>
    <w:rsid w:val="60D93D72"/>
    <w:rsid w:val="793056E8"/>
    <w:rsid w:val="7E5BBF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1CDC"/>
  <w15:chartTrackingRefBased/>
  <w15:docId w15:val="{8A157D91-2B92-4285-8B14-3F506179D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113F"/>
    <w:pPr>
      <w:spacing w:after="40" w:line="240" w:lineRule="auto"/>
    </w:pPr>
    <w:rPr>
      <w:rFonts w:ascii="Times New Roman" w:hAnsi="Times New Roman"/>
    </w:rPr>
  </w:style>
  <w:style w:type="paragraph" w:styleId="Heading1">
    <w:name w:val="heading 1"/>
    <w:basedOn w:val="Normal"/>
    <w:next w:val="Normal"/>
    <w:link w:val="Heading1Char"/>
    <w:uiPriority w:val="9"/>
    <w:qFormat/>
    <w:rsid w:val="00AA6877"/>
    <w:pPr>
      <w:keepNext/>
      <w:keepLines/>
      <w:spacing w:after="160"/>
      <w:outlineLvl w:val="0"/>
    </w:pPr>
    <w:rPr>
      <w:rFonts w:asciiTheme="majorBidi" w:hAnsiTheme="majorBidi" w:eastAsiaTheme="majorEastAsia" w:cstheme="majorBidi"/>
      <w:b/>
      <w:color w:val="000000"/>
      <w:sz w:val="36"/>
      <w:szCs w:val="40"/>
    </w:rPr>
  </w:style>
  <w:style w:type="paragraph" w:styleId="Heading2">
    <w:name w:val="heading 2"/>
    <w:basedOn w:val="Normal"/>
    <w:next w:val="Normal"/>
    <w:link w:val="Heading2Char"/>
    <w:uiPriority w:val="9"/>
    <w:unhideWhenUsed/>
    <w:qFormat/>
    <w:rsid w:val="002913F8"/>
    <w:pPr>
      <w:keepNext/>
      <w:keepLines/>
      <w:spacing w:before="200" w:after="100"/>
      <w:outlineLvl w:val="1"/>
    </w:pPr>
    <w:rPr>
      <w:rFonts w:asciiTheme="majorBidi" w:hAnsiTheme="majorBidi" w:eastAsiaTheme="majorEastAsia" w:cstheme="majorBidi"/>
      <w:b/>
      <w:color w:val="000000"/>
      <w:sz w:val="27"/>
      <w:szCs w:val="32"/>
    </w:rPr>
  </w:style>
  <w:style w:type="paragraph" w:styleId="Heading3">
    <w:name w:val="heading 3"/>
    <w:basedOn w:val="Normal"/>
    <w:next w:val="Normal"/>
    <w:link w:val="Heading3Char"/>
    <w:uiPriority w:val="9"/>
    <w:semiHidden/>
    <w:unhideWhenUsed/>
    <w:qFormat/>
    <w:rsid w:val="00F65C31"/>
    <w:pPr>
      <w:keepNext/>
      <w:keepLines/>
      <w:spacing w:before="160" w:after="60"/>
      <w:outlineLvl w:val="2"/>
    </w:pPr>
    <w:rPr>
      <w:rFonts w:eastAsiaTheme="majorEastAsia" w:cstheme="majorBidi"/>
      <w:b/>
      <w:color w:val="000000"/>
      <w:szCs w:val="28"/>
    </w:rPr>
  </w:style>
  <w:style w:type="paragraph" w:styleId="Heading4">
    <w:name w:val="heading 4"/>
    <w:basedOn w:val="Normal"/>
    <w:next w:val="Normal"/>
    <w:link w:val="Heading4Char"/>
    <w:uiPriority w:val="9"/>
    <w:semiHidden/>
    <w:unhideWhenUsed/>
    <w:qFormat/>
    <w:rsid w:val="00F65C31"/>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31"/>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3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A6877"/>
    <w:rPr>
      <w:rFonts w:asciiTheme="majorBidi" w:hAnsiTheme="majorBidi" w:eastAsiaTheme="majorEastAsia" w:cstheme="majorBidi"/>
      <w:color w:val="000000" w:themeColor="text1"/>
      <w:sz w:val="40"/>
      <w:szCs w:val="40"/>
    </w:rPr>
  </w:style>
  <w:style w:type="character" w:styleId="Heading2Char" w:customStyle="1">
    <w:name w:val="Heading 2 Char"/>
    <w:basedOn w:val="DefaultParagraphFont"/>
    <w:link w:val="Heading2"/>
    <w:uiPriority w:val="9"/>
    <w:rsid w:val="002913F8"/>
    <w:rPr>
      <w:rFonts w:asciiTheme="majorBidi" w:hAnsiTheme="majorBidi" w:eastAsiaTheme="majorEastAsia" w:cstheme="majorBidi"/>
      <w:color w:val="000000" w:themeColor="text1"/>
      <w:sz w:val="32"/>
      <w:szCs w:val="32"/>
    </w:rPr>
  </w:style>
  <w:style w:type="character" w:styleId="Heading3Char" w:customStyle="1">
    <w:name w:val="Heading 3 Char"/>
    <w:basedOn w:val="DefaultParagraphFont"/>
    <w:link w:val="Heading3"/>
    <w:uiPriority w:val="9"/>
    <w:semiHidden/>
    <w:rsid w:val="00F65C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65C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65C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65C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65C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65C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65C31"/>
    <w:rPr>
      <w:rFonts w:eastAsiaTheme="majorEastAsia" w:cstheme="majorBidi"/>
      <w:color w:val="272727" w:themeColor="text1" w:themeTint="D8"/>
    </w:rPr>
  </w:style>
  <w:style w:type="paragraph" w:styleId="Title">
    <w:name w:val="Title"/>
    <w:basedOn w:val="Normal"/>
    <w:next w:val="Normal"/>
    <w:link w:val="TitleChar"/>
    <w:uiPriority w:val="10"/>
    <w:qFormat/>
    <w:rsid w:val="00F65C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65C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65C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65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31"/>
    <w:pPr>
      <w:spacing w:before="160"/>
      <w:jc w:val="center"/>
    </w:pPr>
    <w:rPr>
      <w:i/>
      <w:iCs/>
      <w:color w:val="404040" w:themeColor="text1" w:themeTint="BF"/>
    </w:rPr>
  </w:style>
  <w:style w:type="character" w:styleId="QuoteChar" w:customStyle="1">
    <w:name w:val="Quote Char"/>
    <w:basedOn w:val="DefaultParagraphFont"/>
    <w:link w:val="Quote"/>
    <w:uiPriority w:val="29"/>
    <w:rsid w:val="00F65C31"/>
    <w:rPr>
      <w:i/>
      <w:iCs/>
      <w:color w:val="404040" w:themeColor="text1" w:themeTint="BF"/>
    </w:rPr>
  </w:style>
  <w:style w:type="paragraph" w:styleId="ListParagraph">
    <w:name w:val="List Paragraph"/>
    <w:basedOn w:val="Normal"/>
    <w:uiPriority w:val="34"/>
    <w:qFormat/>
    <w:rsid w:val="00F65C31"/>
    <w:pPr>
      <w:ind w:left="720"/>
      <w:contextualSpacing/>
    </w:pPr>
  </w:style>
  <w:style w:type="character" w:styleId="IntenseEmphasis">
    <w:name w:val="Intense Emphasis"/>
    <w:basedOn w:val="DefaultParagraphFont"/>
    <w:uiPriority w:val="21"/>
    <w:qFormat/>
    <w:rsid w:val="00F65C31"/>
    <w:rPr>
      <w:i/>
      <w:iCs/>
      <w:color w:val="0F4761" w:themeColor="accent1" w:themeShade="BF"/>
    </w:rPr>
  </w:style>
  <w:style w:type="paragraph" w:styleId="IntenseQuote">
    <w:name w:val="Intense Quote"/>
    <w:basedOn w:val="Normal"/>
    <w:next w:val="Normal"/>
    <w:link w:val="IntenseQuoteChar"/>
    <w:uiPriority w:val="30"/>
    <w:qFormat/>
    <w:rsid w:val="00F65C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65C31"/>
    <w:rPr>
      <w:i/>
      <w:iCs/>
      <w:color w:val="0F4761" w:themeColor="accent1" w:themeShade="BF"/>
    </w:rPr>
  </w:style>
  <w:style w:type="character" w:styleId="IntenseReference">
    <w:name w:val="Intense Reference"/>
    <w:basedOn w:val="DefaultParagraphFont"/>
    <w:uiPriority w:val="32"/>
    <w:qFormat/>
    <w:rsid w:val="00F65C31"/>
    <w:rPr>
      <w:b/>
      <w:bCs/>
      <w:smallCaps/>
      <w:color w:val="0F4761" w:themeColor="accent1" w:themeShade="BF"/>
      <w:spacing w:val="5"/>
    </w:rPr>
  </w:style>
  <w:style w:type="table" w:styleId="TableGrid">
    <w:name w:val="Table Grid"/>
    <w:basedOn w:val="TableNormal"/>
    <w:uiPriority w:val="39"/>
    <w:rsid w:val="0094134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94134C"/>
    <w:rPr>
      <w:color w:val="666666"/>
    </w:rPr>
  </w:style>
  <w:style w:type="paragraph" w:styleId="Header">
    <w:name w:val="header"/>
    <w:basedOn w:val="Normal"/>
    <w:link w:val="HeaderChar"/>
    <w:uiPriority w:val="99"/>
    <w:unhideWhenUsed/>
    <w:rsid w:val="007E7A91"/>
    <w:pPr>
      <w:tabs>
        <w:tab w:val="center" w:pos="4680"/>
        <w:tab w:val="right" w:pos="9360"/>
      </w:tabs>
      <w:spacing w:after="0"/>
    </w:pPr>
  </w:style>
  <w:style w:type="character" w:styleId="HeaderChar" w:customStyle="1">
    <w:name w:val="Header Char"/>
    <w:basedOn w:val="DefaultParagraphFont"/>
    <w:link w:val="Header"/>
    <w:uiPriority w:val="99"/>
    <w:rsid w:val="007E7A91"/>
  </w:style>
  <w:style w:type="paragraph" w:styleId="Footer">
    <w:name w:val="footer"/>
    <w:basedOn w:val="Normal"/>
    <w:link w:val="FooterChar"/>
    <w:uiPriority w:val="99"/>
    <w:unhideWhenUsed/>
    <w:rsid w:val="007E7A91"/>
    <w:pPr>
      <w:tabs>
        <w:tab w:val="center" w:pos="4680"/>
        <w:tab w:val="right" w:pos="9360"/>
      </w:tabs>
      <w:spacing w:after="0"/>
    </w:pPr>
  </w:style>
  <w:style w:type="character" w:styleId="FooterChar" w:customStyle="1">
    <w:name w:val="Footer Char"/>
    <w:basedOn w:val="DefaultParagraphFont"/>
    <w:link w:val="Footer"/>
    <w:uiPriority w:val="99"/>
    <w:rsid w:val="007E7A91"/>
  </w:style>
  <w:style w:type="paragraph" w:styleId="Caption1" w:customStyle="1">
    <w:name w:val="Caption1"/>
    <w:pPr>
      <w:keepNext/>
      <w:spacing w:before="100" w:after="60"/>
    </w:pPr>
    <w:rPr>
      <w:rFonts w:ascii="Times New Roman" w:hAnsi="Times New Roman"/>
      <w:i/>
      <w:sz w:val="20"/>
    </w:rPr>
  </w:style>
  <w:style w:type="character" w:styleId="CommentReference">
    <w:name w:val="annotation reference"/>
    <w:basedOn w:val="DefaultParagraphFont"/>
    <w:uiPriority w:val="99"/>
    <w:semiHidden/>
    <w:unhideWhenUsed/>
    <w:rsid w:val="001D63A2"/>
    <w:rPr>
      <w:sz w:val="16"/>
      <w:szCs w:val="16"/>
    </w:rPr>
  </w:style>
  <w:style w:type="paragraph" w:styleId="CommentText">
    <w:name w:val="annotation text"/>
    <w:basedOn w:val="Normal"/>
    <w:link w:val="CommentTextChar"/>
    <w:uiPriority w:val="99"/>
    <w:unhideWhenUsed/>
    <w:rsid w:val="001D63A2"/>
    <w:rPr>
      <w:sz w:val="20"/>
      <w:szCs w:val="20"/>
    </w:rPr>
  </w:style>
  <w:style w:type="character" w:styleId="CommentTextChar" w:customStyle="1">
    <w:name w:val="Comment Text Char"/>
    <w:basedOn w:val="DefaultParagraphFont"/>
    <w:link w:val="CommentText"/>
    <w:uiPriority w:val="99"/>
    <w:rsid w:val="001D63A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D63A2"/>
    <w:rPr>
      <w:b/>
      <w:bCs/>
    </w:rPr>
  </w:style>
  <w:style w:type="character" w:styleId="CommentSubjectChar" w:customStyle="1">
    <w:name w:val="Comment Subject Char"/>
    <w:basedOn w:val="CommentTextChar"/>
    <w:link w:val="CommentSubject"/>
    <w:uiPriority w:val="99"/>
    <w:semiHidden/>
    <w:rsid w:val="001D63A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BB521-AAF2-4766-ACEC-540B38AD123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Shehab.Ayman</dc:creator>
  <keywords/>
  <dc:description/>
  <lastModifiedBy>Shehab Ayman</lastModifiedBy>
  <revision>21</revision>
  <dcterms:created xsi:type="dcterms:W3CDTF">2026-08-14T10:17:00.0000000Z</dcterms:created>
  <dcterms:modified xsi:type="dcterms:W3CDTF">2026-08-25T12:26:03.3436270Z</dcterms:modified>
</coreProperties>
</file>