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           Sheharyar Khalid.</w:t>
      </w:r>
    </w:p>
    <w:p w:rsidR="00000000" w:rsidDel="00000000" w:rsidP="00000000" w:rsidRDefault="00000000" w:rsidRPr="00000000" w14:paraId="00000002">
      <w:pPr>
        <w:rPr/>
      </w:pPr>
      <w:r w:rsidDel="00000000" w:rsidR="00000000" w:rsidRPr="00000000">
        <w:rPr>
          <w:rtl w:val="0"/>
        </w:rPr>
        <w:t xml:space="preserve">Internship:    Cyber Security.</w:t>
      </w:r>
    </w:p>
    <w:p w:rsidR="00000000" w:rsidDel="00000000" w:rsidP="00000000" w:rsidRDefault="00000000" w:rsidRPr="00000000" w14:paraId="00000003">
      <w:pPr>
        <w:rPr/>
      </w:pPr>
      <w:r w:rsidDel="00000000" w:rsidR="00000000" w:rsidRPr="00000000">
        <w:rPr>
          <w:rtl w:val="0"/>
        </w:rPr>
        <w:t xml:space="preserve">Task no:          1.    </w:t>
      </w:r>
    </w:p>
    <w:p w:rsidR="00000000" w:rsidDel="00000000" w:rsidP="00000000" w:rsidRDefault="00000000" w:rsidRPr="00000000" w14:paraId="00000004">
      <w:pPr>
        <w:rPr/>
      </w:pPr>
      <w:r w:rsidDel="00000000" w:rsidR="00000000" w:rsidRPr="00000000">
        <w:rPr>
          <w:rtl w:val="0"/>
        </w:rPr>
        <w:t xml:space="preserve">Organization: DEP.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Task:</w:t>
      </w:r>
    </w:p>
    <w:p w:rsidR="00000000" w:rsidDel="00000000" w:rsidP="00000000" w:rsidRDefault="00000000" w:rsidRPr="00000000" w14:paraId="00000007">
      <w:pPr>
        <w:spacing w:after="40" w:before="24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rtl w:val="0"/>
        </w:rPr>
        <w:t xml:space="preserve">1. Conducting a Risk Assessment</w:t>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Risk Assessment Spreadsheet</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Identify Assets</w:t>
      </w:r>
    </w:p>
    <w:tbl>
      <w:tblPr>
        <w:tblStyle w:val="Table1"/>
        <w:tblW w:w="101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6"/>
        <w:gridCol w:w="1798"/>
        <w:gridCol w:w="4074"/>
        <w:gridCol w:w="1638"/>
        <w:gridCol w:w="1602"/>
        <w:tblGridChange w:id="0">
          <w:tblGrid>
            <w:gridCol w:w="1056"/>
            <w:gridCol w:w="1798"/>
            <w:gridCol w:w="4074"/>
            <w:gridCol w:w="1638"/>
            <w:gridCol w:w="1602"/>
          </w:tblGrid>
        </w:tblGridChange>
      </w:tblGrid>
      <w:tr>
        <w:trPr>
          <w:cantSplit w:val="0"/>
          <w:trHeight w:val="259" w:hRule="atLeast"/>
          <w:tblHeader w:val="1"/>
        </w:trPr>
        <w:tc>
          <w:tcPr>
            <w:vAlign w:val="center"/>
          </w:tcPr>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Asset ID</w:t>
            </w:r>
          </w:p>
        </w:tc>
        <w:tc>
          <w:tcPr>
            <w:vAlign w:val="center"/>
          </w:tcPr>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Asset Name</w:t>
            </w:r>
          </w:p>
        </w:tc>
        <w:tc>
          <w:tcPr>
            <w:vAlign w:val="center"/>
          </w:tcPr>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Asset Description</w:t>
            </w:r>
          </w:p>
        </w:tc>
        <w:tc>
          <w:tcPr>
            <w:vAlign w:val="center"/>
          </w:tcPr>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w:t>
            </w:r>
          </w:p>
        </w:tc>
        <w:tc>
          <w:tcPr>
            <w:vAlign w:val="center"/>
          </w:tcPr>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r>
      <w:tr>
        <w:trPr>
          <w:cantSplit w:val="0"/>
          <w:trHeight w:val="259" w:hRule="atLeast"/>
          <w:tblHeader w:val="0"/>
        </w:trPr>
        <w:tc>
          <w:tcP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w:t>
            </w:r>
          </w:p>
        </w:tc>
        <w:tc>
          <w:tcP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Hosts company website and web apps</w:t>
            </w:r>
          </w:p>
        </w:tc>
        <w:tc>
          <w:tcPr>
            <w:vAlign w:val="cente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Department</w:t>
            </w:r>
          </w:p>
        </w:tc>
        <w:tc>
          <w:tcPr>
            <w:vAlign w:val="cente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Center 1</w:t>
            </w:r>
          </w:p>
        </w:tc>
      </w:tr>
      <w:tr>
        <w:trPr>
          <w:cantSplit w:val="0"/>
          <w:trHeight w:val="259" w:hRule="atLeast"/>
          <w:tblHeader w:val="0"/>
        </w:trPr>
        <w:tc>
          <w:tcPr>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w:t>
            </w:r>
          </w:p>
        </w:tc>
        <w:tc>
          <w:tcPr>
            <w:vAlign w:val="cente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customer data and transactions</w:t>
            </w:r>
          </w:p>
        </w:tc>
        <w:tc>
          <w:tcPr>
            <w:vAlign w:val="cente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Department</w:t>
            </w:r>
          </w:p>
        </w:tc>
        <w:tc>
          <w:tcPr>
            <w:vAlign w:val="cente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Center 1</w:t>
            </w:r>
          </w:p>
        </w:tc>
      </w:tr>
      <w:tr>
        <w:trPr>
          <w:cantSplit w:val="0"/>
          <w:trHeight w:val="259" w:hRule="atLeast"/>
          <w:tblHeader w:val="0"/>
        </w:trPr>
        <w:tc>
          <w:tcPr>
            <w:vAlign w:val="cente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Workstations</w:t>
            </w:r>
          </w:p>
        </w:tc>
        <w:tc>
          <w:tcP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computers</w:t>
            </w:r>
          </w:p>
        </w:tc>
        <w:tc>
          <w:tcP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Department</w:t>
            </w:r>
          </w:p>
        </w:tc>
        <w:tc>
          <w:tcP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Floor 1</w:t>
            </w:r>
          </w:p>
        </w:tc>
      </w:tr>
      <w:tr>
        <w:trPr>
          <w:cantSplit w:val="0"/>
          <w:trHeight w:val="259" w:hRule="atLeast"/>
          <w:tblHeader w:val="0"/>
        </w:trPr>
        <w:tc>
          <w:tcP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w:t>
            </w:r>
          </w:p>
        </w:tc>
        <w:tc>
          <w:tcP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router</w:t>
            </w:r>
          </w:p>
        </w:tc>
        <w:tc>
          <w:tcP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Department</w:t>
            </w:r>
          </w:p>
        </w:tc>
        <w:tc>
          <w:tcP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Center 1</w:t>
            </w:r>
          </w:p>
        </w:tc>
      </w:tr>
      <w:tr>
        <w:trPr>
          <w:cantSplit w:val="0"/>
          <w:trHeight w:val="259" w:hRule="atLeast"/>
          <w:tblHeader w:val="0"/>
        </w:trPr>
        <w:tc>
          <w:tcP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w:t>
            </w:r>
          </w:p>
        </w:tc>
        <w:tc>
          <w:tcPr>
            <w:vAlign w:val="cente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firewall</w:t>
            </w:r>
          </w:p>
        </w:tc>
        <w:tc>
          <w:tcPr>
            <w:vAlign w:val="cente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Department</w:t>
            </w:r>
          </w:p>
        </w:tc>
        <w:tc>
          <w:tcP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Center 1</w:t>
            </w:r>
          </w:p>
        </w:tc>
      </w:tr>
    </w:tbl>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Identify Threats</w:t>
      </w:r>
    </w:p>
    <w:tbl>
      <w:tblPr>
        <w:tblStyle w:val="Table2"/>
        <w:tblW w:w="7275.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4445"/>
        <w:gridCol w:w="1702"/>
        <w:tblGridChange w:id="0">
          <w:tblGrid>
            <w:gridCol w:w="1129"/>
            <w:gridCol w:w="4445"/>
            <w:gridCol w:w="1702"/>
          </w:tblGrid>
        </w:tblGridChange>
      </w:tblGrid>
      <w:tr>
        <w:trPr>
          <w:cantSplit w:val="0"/>
          <w:tblHeader w:val="1"/>
        </w:trPr>
        <w:tc>
          <w:tcP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ID</w:t>
            </w:r>
          </w:p>
        </w:tc>
        <w:tc>
          <w:tcPr>
            <w:vAlign w:val="center"/>
          </w:tcPr>
          <w:p w:rsidR="00000000" w:rsidDel="00000000" w:rsidP="00000000" w:rsidRDefault="00000000" w:rsidRPr="00000000" w14:paraId="0000002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Description</w:t>
            </w:r>
          </w:p>
        </w:tc>
        <w:tc>
          <w:tcPr>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Assets</w:t>
            </w:r>
          </w:p>
        </w:tc>
      </w:tr>
      <w:tr>
        <w:trPr>
          <w:cantSplit w:val="0"/>
          <w:tblHeader w:val="0"/>
        </w:trPr>
        <w:tc>
          <w:tcP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access to database</w:t>
            </w:r>
          </w:p>
        </w:tc>
        <w:tc>
          <w:tcP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w:t>
            </w:r>
          </w:p>
        </w:tc>
      </w:tr>
      <w:tr>
        <w:trPr>
          <w:cantSplit w:val="0"/>
          <w:tblHeader w:val="0"/>
        </w:trPr>
        <w:tc>
          <w:tcP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infection on workstations</w:t>
            </w:r>
          </w:p>
        </w:tc>
        <w:tc>
          <w:tcPr>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Workstations</w:t>
            </w:r>
          </w:p>
        </w:tc>
      </w:tr>
      <w:tr>
        <w:trPr>
          <w:cantSplit w:val="0"/>
          <w:tblHeader w:val="0"/>
        </w:trPr>
        <w:tc>
          <w:tcP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Denial of Service (DoS) attack on web server</w:t>
            </w:r>
          </w:p>
        </w:tc>
        <w:tc>
          <w:tcP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w:t>
            </w:r>
          </w:p>
        </w:tc>
      </w:tr>
      <w:tr>
        <w:trPr>
          <w:cantSplit w:val="0"/>
          <w:tblHeader w:val="0"/>
        </w:trPr>
        <w:tc>
          <w:tcP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theft of router</w:t>
            </w:r>
          </w:p>
        </w:tc>
        <w:tc>
          <w:tcP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w:t>
            </w:r>
          </w:p>
        </w:tc>
      </w:tr>
      <w:tr>
        <w:trPr>
          <w:cantSplit w:val="0"/>
          <w:tblHeader w:val="0"/>
        </w:trPr>
        <w:tc>
          <w:tcP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Misconfiguration of firewall</w:t>
            </w:r>
          </w:p>
        </w:tc>
        <w:tc>
          <w:tcP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w:t>
            </w:r>
          </w:p>
        </w:tc>
      </w:tr>
    </w:tbl>
    <w:p w:rsidR="00000000" w:rsidDel="00000000" w:rsidP="00000000" w:rsidRDefault="00000000" w:rsidRPr="00000000" w14:paraId="0000003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Assess Vulnerabilities</w:t>
      </w:r>
    </w:p>
    <w:tbl>
      <w:tblPr>
        <w:tblStyle w:val="Table3"/>
        <w:tblW w:w="95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4379"/>
        <w:gridCol w:w="1663"/>
        <w:gridCol w:w="1666"/>
        <w:tblGridChange w:id="0">
          <w:tblGrid>
            <w:gridCol w:w="1815"/>
            <w:gridCol w:w="4379"/>
            <w:gridCol w:w="1663"/>
            <w:gridCol w:w="1666"/>
          </w:tblGrid>
        </w:tblGridChange>
      </w:tblGrid>
      <w:tr>
        <w:trPr>
          <w:cantSplit w:val="0"/>
          <w:trHeight w:val="303" w:hRule="atLeast"/>
          <w:tblHeader w:val="1"/>
        </w:trPr>
        <w:tc>
          <w:tcP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ID</w:t>
            </w:r>
          </w:p>
        </w:tc>
        <w:tc>
          <w:tcP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Description</w:t>
            </w:r>
          </w:p>
        </w:tc>
        <w:tc>
          <w:tcP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Affected Asset</w:t>
            </w:r>
          </w:p>
        </w:tc>
        <w:tc>
          <w:tcP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Known Exploit</w:t>
            </w:r>
          </w:p>
        </w:tc>
      </w:tr>
      <w:tr>
        <w:trPr>
          <w:cantSplit w:val="0"/>
          <w:trHeight w:val="303" w:hRule="atLeast"/>
          <w:tblHeader w:val="0"/>
        </w:trPr>
        <w:tc>
          <w:tcP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password policy on database server</w:t>
            </w:r>
          </w:p>
        </w:tc>
        <w:tc>
          <w:tcP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w:t>
            </w:r>
          </w:p>
        </w:tc>
        <w:tc>
          <w:tcP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303" w:hRule="atLeast"/>
          <w:tblHeader w:val="0"/>
        </w:trPr>
        <w:tc>
          <w:tcP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Outdated antivirus software on workstations</w:t>
            </w:r>
          </w:p>
        </w:tc>
        <w:tc>
          <w:tcP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Workstations</w:t>
            </w:r>
          </w:p>
        </w:tc>
        <w:tc>
          <w:tcP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303" w:hRule="atLeast"/>
          <w:tblHeader w:val="0"/>
        </w:trPr>
        <w:tc>
          <w:tcP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Unpatched software on web server</w:t>
            </w:r>
          </w:p>
        </w:tc>
        <w:tc>
          <w:tcP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w:t>
            </w:r>
          </w:p>
        </w:tc>
        <w:tc>
          <w:tcP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303" w:hRule="atLeast"/>
          <w:tblHeader w:val="0"/>
        </w:trPr>
        <w:tc>
          <w:tcP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Unsecured physical access to router</w:t>
            </w:r>
          </w:p>
        </w:tc>
        <w:tc>
          <w:tcP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w:t>
            </w:r>
          </w:p>
        </w:tc>
        <w:tc>
          <w:tcP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303" w:hRule="atLeast"/>
          <w:tblHeader w:val="0"/>
        </w:trPr>
        <w:tc>
          <w:tcP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firewall rules configuration</w:t>
            </w:r>
          </w:p>
        </w:tc>
        <w:tc>
          <w:tcP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w:t>
            </w:r>
          </w:p>
        </w:tc>
        <w:tc>
          <w:tcP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5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Evaluate Impact and Likelihood</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771"/>
        <w:gridCol w:w="1337"/>
        <w:gridCol w:w="1710"/>
        <w:gridCol w:w="3413"/>
        <w:tblGridChange w:id="0">
          <w:tblGrid>
            <w:gridCol w:w="1119"/>
            <w:gridCol w:w="1771"/>
            <w:gridCol w:w="1337"/>
            <w:gridCol w:w="1710"/>
            <w:gridCol w:w="3413"/>
          </w:tblGrid>
        </w:tblGridChange>
      </w:tblGrid>
      <w:tr>
        <w:trPr>
          <w:cantSplit w:val="0"/>
          <w:tblHeader w:val="1"/>
        </w:trPr>
        <w:tc>
          <w:tcP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ID</w:t>
            </w:r>
          </w:p>
        </w:tc>
        <w:tc>
          <w:tcP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ID</w:t>
            </w:r>
          </w:p>
        </w:tc>
        <w:tc>
          <w:tcP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(1-5)</w:t>
            </w:r>
          </w:p>
        </w:tc>
        <w:tc>
          <w:tcP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Likelihood (1-5)</w:t>
            </w:r>
          </w:p>
        </w:tc>
        <w:tc>
          <w:tcP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Level (Impact x Likelihood)</w:t>
            </w:r>
          </w:p>
        </w:tc>
      </w:tr>
      <w:tr>
        <w:trPr>
          <w:cantSplit w:val="0"/>
          <w:tblHeader w:val="0"/>
        </w:trPr>
        <w:tc>
          <w:tcP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07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074">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Assets:</w:t>
      </w:r>
      <w:r w:rsidDel="00000000" w:rsidR="00000000" w:rsidRPr="00000000">
        <w:rPr>
          <w:rFonts w:ascii="Times New Roman" w:cs="Times New Roman" w:eastAsia="Times New Roman" w:hAnsi="Times New Roman"/>
          <w:sz w:val="24"/>
          <w:szCs w:val="24"/>
          <w:rtl w:val="0"/>
        </w:rPr>
        <w:t xml:space="preserve"> Critical components of your network, including servers, workstations, and network devices.</w:t>
      </w:r>
    </w:p>
    <w:p w:rsidR="00000000" w:rsidDel="00000000" w:rsidP="00000000" w:rsidRDefault="00000000" w:rsidRPr="00000000" w14:paraId="00000075">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Threats:</w:t>
      </w:r>
      <w:r w:rsidDel="00000000" w:rsidR="00000000" w:rsidRPr="00000000">
        <w:rPr>
          <w:rFonts w:ascii="Times New Roman" w:cs="Times New Roman" w:eastAsia="Times New Roman" w:hAnsi="Times New Roman"/>
          <w:sz w:val="24"/>
          <w:szCs w:val="24"/>
          <w:rtl w:val="0"/>
        </w:rPr>
        <w:t xml:space="preserve"> Potential risks that could harm the assets.</w:t>
      </w:r>
    </w:p>
    <w:p w:rsidR="00000000" w:rsidDel="00000000" w:rsidP="00000000" w:rsidRDefault="00000000" w:rsidRPr="00000000" w14:paraId="00000076">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Vulnerabilities:</w:t>
      </w:r>
      <w:r w:rsidDel="00000000" w:rsidR="00000000" w:rsidRPr="00000000">
        <w:rPr>
          <w:rFonts w:ascii="Times New Roman" w:cs="Times New Roman" w:eastAsia="Times New Roman" w:hAnsi="Times New Roman"/>
          <w:sz w:val="24"/>
          <w:szCs w:val="24"/>
          <w:rtl w:val="0"/>
        </w:rPr>
        <w:t xml:space="preserve"> Weaknesses or gaps in the system that could be exploited by threats.</w:t>
      </w:r>
    </w:p>
    <w:p w:rsidR="00000000" w:rsidDel="00000000" w:rsidP="00000000" w:rsidRDefault="00000000" w:rsidRPr="00000000" w14:paraId="00000077">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How severe the consequences would be if the threat exploited the vulnerability (1 being minimal and 5 being catastrophic).</w:t>
      </w:r>
    </w:p>
    <w:p w:rsidR="00000000" w:rsidDel="00000000" w:rsidP="00000000" w:rsidRDefault="00000000" w:rsidRPr="00000000" w14:paraId="00000078">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Likelihood:</w:t>
      </w:r>
      <w:r w:rsidDel="00000000" w:rsidR="00000000" w:rsidRPr="00000000">
        <w:rPr>
          <w:rFonts w:ascii="Times New Roman" w:cs="Times New Roman" w:eastAsia="Times New Roman" w:hAnsi="Times New Roman"/>
          <w:sz w:val="24"/>
          <w:szCs w:val="24"/>
          <w:rtl w:val="0"/>
        </w:rPr>
        <w:t xml:space="preserve"> The probability of the threat exploiting the vulnerability (1 being rare and 5 being highly likely).</w:t>
      </w:r>
    </w:p>
    <w:p w:rsidR="00000000" w:rsidDel="00000000" w:rsidP="00000000" w:rsidRDefault="00000000" w:rsidRPr="00000000" w14:paraId="00000079">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Calculated as Impact x Likelihood to prioritize the risks.</w:t>
      </w:r>
    </w:p>
    <w:p w:rsidR="00000000" w:rsidDel="00000000" w:rsidP="00000000" w:rsidRDefault="00000000" w:rsidRPr="00000000" w14:paraId="0000007A">
      <w:pPr>
        <w:spacing w:after="28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no 2:</w:t>
      </w:r>
      <w:r w:rsidDel="00000000" w:rsidR="00000000" w:rsidRPr="00000000">
        <w:rPr>
          <w:rtl w:val="0"/>
        </w:rPr>
      </w:r>
    </w:p>
    <w:p w:rsidR="00000000" w:rsidDel="00000000" w:rsidP="00000000" w:rsidRDefault="00000000" w:rsidRPr="00000000" w14:paraId="0000007B">
      <w:pPr>
        <w:spacing w:after="280" w:before="280" w:line="240" w:lineRule="auto"/>
        <w:ind w:left="360" w:firstLine="0"/>
        <w:rPr>
          <w:rFonts w:ascii="Times New Roman" w:cs="Times New Roman" w:eastAsia="Times New Roman" w:hAnsi="Times New Roman"/>
          <w:sz w:val="24"/>
          <w:szCs w:val="24"/>
        </w:rPr>
      </w:pPr>
      <w:r w:rsidDel="00000000" w:rsidR="00000000" w:rsidRPr="00000000">
        <w:rPr/>
        <w:drawing>
          <wp:inline distB="0" distT="0" distL="0" distR="0">
            <wp:extent cx="3924300" cy="300037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243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80" w:before="280" w:line="240" w:lineRule="auto"/>
        <w:ind w:left="360" w:firstLine="0"/>
        <w:rPr>
          <w:rFonts w:ascii="Times New Roman" w:cs="Times New Roman" w:eastAsia="Times New Roman" w:hAnsi="Times New Roman"/>
          <w:sz w:val="24"/>
          <w:szCs w:val="24"/>
        </w:rPr>
      </w:pPr>
      <w:r w:rsidDel="00000000" w:rsidR="00000000" w:rsidRPr="00000000">
        <w:rPr/>
        <w:drawing>
          <wp:inline distB="0" distT="0" distL="0" distR="0">
            <wp:extent cx="5943600" cy="547497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47497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80" w:before="280" w:line="240" w:lineRule="auto"/>
        <w:ind w:left="360" w:firstLine="0"/>
        <w:rPr>
          <w:rFonts w:ascii="Times New Roman" w:cs="Times New Roman" w:eastAsia="Times New Roman" w:hAnsi="Times New Roman"/>
          <w:sz w:val="24"/>
          <w:szCs w:val="24"/>
        </w:rPr>
      </w:pPr>
      <w:r w:rsidDel="00000000" w:rsidR="00000000" w:rsidRPr="00000000">
        <w:rPr/>
        <w:drawing>
          <wp:inline distB="0" distT="0" distL="0" distR="0">
            <wp:extent cx="5943600" cy="282765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2765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80" w:before="280" w:line="240" w:lineRule="auto"/>
        <w:ind w:left="360" w:firstLine="0"/>
        <w:rPr>
          <w:rFonts w:ascii="Times New Roman" w:cs="Times New Roman" w:eastAsia="Times New Roman" w:hAnsi="Times New Roman"/>
          <w:sz w:val="24"/>
          <w:szCs w:val="24"/>
        </w:rPr>
      </w:pPr>
      <w:r w:rsidDel="00000000" w:rsidR="00000000" w:rsidRPr="00000000">
        <w:rPr/>
        <w:drawing>
          <wp:inline distB="0" distT="0" distL="0" distR="0">
            <wp:extent cx="5943600" cy="287210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7210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Task 3:</w:t>
      </w:r>
    </w:p>
    <w:p w:rsidR="00000000" w:rsidDel="00000000" w:rsidP="00000000" w:rsidRDefault="00000000" w:rsidRPr="00000000" w14:paraId="0000008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Objective: Ensure Security Policies are Adequate</w:t>
      </w:r>
    </w:p>
    <w:p w:rsidR="00000000" w:rsidDel="00000000" w:rsidP="00000000" w:rsidRDefault="00000000" w:rsidRPr="00000000" w14:paraId="0000008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83">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Review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Review existing security policies and procedures in detail.</w:t>
      </w:r>
    </w:p>
    <w:p w:rsidR="00000000" w:rsidDel="00000000" w:rsidP="00000000" w:rsidRDefault="00000000" w:rsidRPr="00000000" w14:paraId="00000085">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Focus Areas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Password Management</w:t>
      </w:r>
    </w:p>
    <w:p w:rsidR="00000000" w:rsidDel="00000000" w:rsidP="00000000" w:rsidRDefault="00000000" w:rsidRPr="00000000" w14:paraId="00000087">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Access Control</w:t>
      </w:r>
    </w:p>
    <w:p w:rsidR="00000000" w:rsidDel="00000000" w:rsidP="00000000" w:rsidRDefault="00000000" w:rsidRPr="00000000" w14:paraId="00000088">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Data Encryption</w:t>
      </w:r>
    </w:p>
    <w:p w:rsidR="00000000" w:rsidDel="00000000" w:rsidP="00000000" w:rsidRDefault="00000000" w:rsidRPr="00000000" w14:paraId="00000089">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Incident Response Plan</w:t>
      </w:r>
    </w:p>
    <w:p w:rsidR="00000000" w:rsidDel="00000000" w:rsidP="00000000" w:rsidRDefault="00000000" w:rsidRPr="00000000" w14:paraId="0000008A">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Employee Training Requirements</w:t>
      </w:r>
    </w:p>
    <w:p w:rsidR="00000000" w:rsidDel="00000000" w:rsidP="00000000" w:rsidRDefault="00000000" w:rsidRPr="00000000" w14:paraId="0000008B">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 Questions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Are password policies in line with best practices (e.g., minimum length, complexity, and expiration)?</w:t>
      </w:r>
    </w:p>
    <w:p w:rsidR="00000000" w:rsidDel="00000000" w:rsidP="00000000" w:rsidRDefault="00000000" w:rsidRPr="00000000" w14:paraId="0000008D">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Is access to critical systems restricted based on roles and responsibilities?</w:t>
      </w:r>
    </w:p>
    <w:p w:rsidR="00000000" w:rsidDel="00000000" w:rsidP="00000000" w:rsidRDefault="00000000" w:rsidRPr="00000000" w14:paraId="0000008E">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Are encryption standards compliant with industry regulations (e.g., AES-256)?</w:t>
      </w:r>
    </w:p>
    <w:p w:rsidR="00000000" w:rsidDel="00000000" w:rsidP="00000000" w:rsidRDefault="00000000" w:rsidRPr="00000000" w14:paraId="0000008F">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Is there a clear, tested incident response plan in place for potential breaches?</w:t>
      </w:r>
    </w:p>
    <w:p w:rsidR="00000000" w:rsidDel="00000000" w:rsidP="00000000" w:rsidRDefault="00000000" w:rsidRPr="00000000" w14:paraId="00000090">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How often are security awareness training programs conducted?</w:t>
      </w:r>
    </w:p>
    <w:p w:rsidR="00000000" w:rsidDel="00000000" w:rsidP="00000000" w:rsidRDefault="00000000" w:rsidRPr="00000000" w14:paraId="00000091">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 Staff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Conduct informal interviews with key IT personnel to gauge how well the policies are implemented in practice.</w:t>
      </w:r>
    </w:p>
    <w:p w:rsidR="00000000" w:rsidDel="00000000" w:rsidP="00000000" w:rsidRDefault="00000000" w:rsidRPr="00000000" w14:paraId="00000093">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IT Manager, System Administrator, Network Security Officer</w:t>
      </w:r>
    </w:p>
    <w:p w:rsidR="00000000" w:rsidDel="00000000" w:rsidP="00000000" w:rsidRDefault="00000000" w:rsidRPr="00000000" w14:paraId="00000094">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Focus Areas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Understanding of Policies</w:t>
      </w:r>
    </w:p>
    <w:p w:rsidR="00000000" w:rsidDel="00000000" w:rsidP="00000000" w:rsidRDefault="00000000" w:rsidRPr="00000000" w14:paraId="00000096">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Practical Challenges</w:t>
      </w:r>
    </w:p>
    <w:p w:rsidR="00000000" w:rsidDel="00000000" w:rsidP="00000000" w:rsidRDefault="00000000" w:rsidRPr="00000000" w14:paraId="00000097">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Suggestions for Improvement</w:t>
      </w:r>
    </w:p>
    <w:p w:rsidR="00000000" w:rsidDel="00000000" w:rsidP="00000000" w:rsidRDefault="00000000" w:rsidRPr="00000000" w14:paraId="00000098">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 Questions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How well do current policies align with day-to-day practices?</w:t>
      </w:r>
    </w:p>
    <w:p w:rsidR="00000000" w:rsidDel="00000000" w:rsidP="00000000" w:rsidRDefault="00000000" w:rsidRPr="00000000" w14:paraId="0000009A">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What are the main challenges in enforcing these policies?</w:t>
      </w:r>
    </w:p>
    <w:p w:rsidR="00000000" w:rsidDel="00000000" w:rsidP="00000000" w:rsidRDefault="00000000" w:rsidRPr="00000000" w14:paraId="0000009B">
      <w:pPr>
        <w:numPr>
          <w:ilvl w:val="2"/>
          <w:numId w:val="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Do you think the incident response plan is effective and understood by the team?</w:t>
      </w:r>
    </w:p>
    <w:p w:rsidR="00000000" w:rsidDel="00000000" w:rsidP="00000000" w:rsidRDefault="00000000" w:rsidRPr="00000000" w14:paraId="0000009C">
      <w:pPr>
        <w:numPr>
          <w:ilvl w:val="2"/>
          <w:numId w:val="3"/>
        </w:numPr>
        <w:spacing w:after="28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What improvements or updates to security policies would you recommend?</w:t>
      </w:r>
    </w:p>
    <w:p w:rsidR="00000000" w:rsidDel="00000000" w:rsidP="00000000" w:rsidRDefault="00000000" w:rsidRPr="00000000" w14:paraId="0000009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9E">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Identify any gaps between documented policies and actual practices.</w:t>
      </w:r>
    </w:p>
    <w:p w:rsidR="00000000" w:rsidDel="00000000" w:rsidP="00000000" w:rsidRDefault="00000000" w:rsidRPr="00000000" w14:paraId="0000009F">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Document recommendations for policy updates or improvements based on feedback from staff and findings from the policy review.</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tabs>
          <w:tab w:val="left" w:leader="none" w:pos="2309"/>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5">
      <w:pPr>
        <w:tabs>
          <w:tab w:val="left" w:leader="none" w:pos="2309"/>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tabs>
          <w:tab w:val="left" w:leader="none" w:pos="2309"/>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tabs>
          <w:tab w:val="left" w:leader="none" w:pos="2309"/>
        </w:tabs>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OpenVAS:</w:t>
      </w:r>
      <w:r w:rsidDel="00000000" w:rsidR="00000000" w:rsidRPr="00000000">
        <w:rPr>
          <w:rtl w:val="0"/>
        </w:rPr>
      </w:r>
    </w:p>
    <w:p w:rsidR="00000000" w:rsidDel="00000000" w:rsidP="00000000" w:rsidRDefault="00000000" w:rsidRPr="00000000" w14:paraId="000000A8">
      <w:pPr>
        <w:spacing w:after="280" w:before="28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404304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04304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AB">
      <w:pPr>
        <w:spacing w:after="280" w:before="28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 conclusion, conducting a thorough risk assessment, scanning for vulnerabilities, and reviewing security policies are essential steps in identifying potential threats and improving the security posture of a network. By cataloging assets, assessing threats and vulnerabilities, and using tools like Nmap and OpenVAS, organizations can detect weaknesses and address security gaps. Reviewing policies and gathering insights from IT staff ensures that procedures are up-to-date and effectively implemented. Finally, compiling these findings into a comprehensive report allows for clear communication of risks and actionable recommendations for enhanced network security.</w:t>
      </w:r>
    </w:p>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