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0B24DBD8"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480CA5">
        <w:rPr>
          <w:noProof/>
        </w:rPr>
        <w:pict w14:anchorId="0D89EAB7">
          <v:shape id="Shape 17" o:spid="_x0000_s1030" alt="" style="position:absolute;margin-left:8.8pt;margin-top:460.9pt;width:19.9pt;height:0;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53048,0" o:spt="100" adj="0,,0" path="m,l253048,e" filled="f" strokecolor="#f8ca5c" strokeweight=".99997mm">
            <v:stroke miterlimit="83231f" joinstyle="miter"/>
            <v:formulas/>
            <v:path arrowok="t" o:connecttype="custom" o:connectlocs="0,0;249886,0" o:connectangles="0,0" textboxrect="0,0,253048,0"/>
          </v:shape>
        </w:pict>
      </w:r>
      <w:r w:rsidR="00480CA5">
        <w:rPr>
          <w:noProof/>
        </w:rPr>
        <w:pict w14:anchorId="7B3EA909">
          <v:rect id="Rectangle 4" o:spid="_x0000_s1029" alt="" style="position:absolute;margin-left:7.8pt;margin-top:471.05pt;width:234.2pt;height:17.1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w:r>
      <w:r w:rsidR="00480CA5">
        <w:rPr>
          <w:noProof/>
        </w:rPr>
        <w:pict w14:anchorId="3B51A6F2">
          <v:rect id="Rectangle 3" o:spid="_x0000_s1028" alt="" style="position:absolute;margin-left:7.8pt;margin-top:531.2pt;width:237.05pt;height:11.95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32D9A428" w14:textId="77777777" w:rsidR="00667EEC" w:rsidRPr="00667EEC" w:rsidRDefault="00667EEC" w:rsidP="00667EEC">
                  <w:pPr>
                    <w:rPr>
                      <w:w w:val="111"/>
                      <w:sz w:val="16"/>
                      <w:szCs w:val="22"/>
                    </w:rPr>
                  </w:pPr>
                  <w:r w:rsidRPr="00667EEC">
                    <w:rPr>
                      <w:w w:val="111"/>
                      <w:sz w:val="16"/>
                      <w:szCs w:val="22"/>
                    </w:rPr>
                    <w:t>Copyright © 2023, Oracle and/or its affiliates</w:t>
                  </w:r>
                </w:p>
                <w:p w14:paraId="352F797A" w14:textId="4492126C" w:rsidR="006516F1" w:rsidRPr="005C679E" w:rsidRDefault="006516F1">
                  <w:pPr>
                    <w:spacing w:after="160" w:line="259" w:lineRule="auto"/>
                    <w:rPr>
                      <w:sz w:val="16"/>
                      <w:szCs w:val="22"/>
                    </w:rPr>
                  </w:pPr>
                </w:p>
              </w:txbxContent>
            </v:textbox>
          </v:rect>
        </w:pict>
      </w:r>
    </w:p>
    <w:p w14:paraId="0E647E78" w14:textId="4B4E36B6" w:rsidR="00C35507" w:rsidRDefault="00480CA5">
      <w:r>
        <w:rPr>
          <w:noProof/>
        </w:rPr>
        <w:pict w14:anchorId="6192FB5B">
          <v:rect id="Rectangle 2"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A5F505B"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w:r>
      <w:r>
        <w:rPr>
          <w:noProof/>
        </w:rPr>
        <w:pict w14:anchorId="1520BFDA">
          <v:rect id="Rectangle 1" o:spid="_x0000_s1026"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" filled="f" stroked="f">
            <v:textbox inset="0,0,0,0">
              <w:txbxContent>
                <w:p w14:paraId="2DD8462C" w14:textId="00B9FDD4" w:rsidR="006516F1" w:rsidRPr="005C679E" w:rsidRDefault="00667EEC">
                  <w:pPr>
                    <w:spacing w:after="160" w:line="259" w:lineRule="auto"/>
                  </w:pPr>
                  <w:r w:rsidRPr="00667EEC">
                    <w:rPr>
                      <w:w w:val="110"/>
                    </w:rPr>
                    <w:t>August 2023 | Version 1.2</w:t>
                  </w:r>
                </w:p>
              </w:txbxContent>
            </v:textbox>
          </v:rect>
        </w:pic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B903E16" w14:textId="5B555BF4" w:rsidR="00757C8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2397085" w:history="1">
            <w:r w:rsidR="00757C8B" w:rsidRPr="001F2F40">
              <w:rPr>
                <w:rStyle w:val="Hyperlink"/>
                <w:noProof/>
              </w:rPr>
              <w:t xml:space="preserve"> Document Control</w:t>
            </w:r>
            <w:r w:rsidR="00757C8B">
              <w:rPr>
                <w:noProof/>
                <w:webHidden/>
              </w:rPr>
              <w:tab/>
            </w:r>
            <w:r w:rsidR="00757C8B">
              <w:rPr>
                <w:noProof/>
                <w:webHidden/>
              </w:rPr>
              <w:fldChar w:fldCharType="begin"/>
            </w:r>
            <w:r w:rsidR="00757C8B">
              <w:rPr>
                <w:noProof/>
                <w:webHidden/>
              </w:rPr>
              <w:instrText xml:space="preserve"> PAGEREF _Toc142397085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7AAC323" w14:textId="4CD132F5"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6" w:history="1">
            <w:r w:rsidR="00757C8B" w:rsidRPr="001F2F40">
              <w:rPr>
                <w:rStyle w:val="Hyperlink"/>
                <w:noProof/>
              </w:rPr>
              <w:t>1.1 Version Control</w:t>
            </w:r>
            <w:r w:rsidR="00757C8B">
              <w:rPr>
                <w:noProof/>
                <w:webHidden/>
              </w:rPr>
              <w:tab/>
            </w:r>
            <w:r w:rsidR="00757C8B">
              <w:rPr>
                <w:noProof/>
                <w:webHidden/>
              </w:rPr>
              <w:fldChar w:fldCharType="begin"/>
            </w:r>
            <w:r w:rsidR="00757C8B">
              <w:rPr>
                <w:noProof/>
                <w:webHidden/>
              </w:rPr>
              <w:instrText xml:space="preserve"> PAGEREF _Toc142397086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0D0CD3FC" w14:textId="58F37042"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7" w:history="1">
            <w:r w:rsidR="00757C8B" w:rsidRPr="001F2F40">
              <w:rPr>
                <w:rStyle w:val="Hyperlink"/>
                <w:noProof/>
              </w:rPr>
              <w:t>1.2 Team</w:t>
            </w:r>
            <w:r w:rsidR="00757C8B">
              <w:rPr>
                <w:noProof/>
                <w:webHidden/>
              </w:rPr>
              <w:tab/>
            </w:r>
            <w:r w:rsidR="00757C8B">
              <w:rPr>
                <w:noProof/>
                <w:webHidden/>
              </w:rPr>
              <w:fldChar w:fldCharType="begin"/>
            </w:r>
            <w:r w:rsidR="00757C8B">
              <w:rPr>
                <w:noProof/>
                <w:webHidden/>
              </w:rPr>
              <w:instrText xml:space="preserve"> PAGEREF _Toc142397087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402D1BDA" w14:textId="258AFCD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8" w:history="1">
            <w:r w:rsidR="00757C8B" w:rsidRPr="001F2F40">
              <w:rPr>
                <w:rStyle w:val="Hyperlink"/>
                <w:noProof/>
              </w:rPr>
              <w:t>1.3 Abbreviations and Acronyms (Optional)</w:t>
            </w:r>
            <w:r w:rsidR="00757C8B">
              <w:rPr>
                <w:noProof/>
                <w:webHidden/>
              </w:rPr>
              <w:tab/>
            </w:r>
            <w:r w:rsidR="00757C8B">
              <w:rPr>
                <w:noProof/>
                <w:webHidden/>
              </w:rPr>
              <w:fldChar w:fldCharType="begin"/>
            </w:r>
            <w:r w:rsidR="00757C8B">
              <w:rPr>
                <w:noProof/>
                <w:webHidden/>
              </w:rPr>
              <w:instrText xml:space="preserve"> PAGEREF _Toc142397088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D92419B" w14:textId="48FA1E1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9" w:history="1">
            <w:r w:rsidR="00757C8B" w:rsidRPr="001F2F40">
              <w:rPr>
                <w:rStyle w:val="Hyperlink"/>
                <w:noProof/>
              </w:rPr>
              <w:t>1.4 Document Purpose</w:t>
            </w:r>
            <w:r w:rsidR="00757C8B">
              <w:rPr>
                <w:noProof/>
                <w:webHidden/>
              </w:rPr>
              <w:tab/>
            </w:r>
            <w:r w:rsidR="00757C8B">
              <w:rPr>
                <w:noProof/>
                <w:webHidden/>
              </w:rPr>
              <w:fldChar w:fldCharType="begin"/>
            </w:r>
            <w:r w:rsidR="00757C8B">
              <w:rPr>
                <w:noProof/>
                <w:webHidden/>
              </w:rPr>
              <w:instrText xml:space="preserve"> PAGEREF _Toc142397089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0EEB8EC2" w14:textId="4DCED06D"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0" w:history="1">
            <w:r w:rsidR="00757C8B" w:rsidRPr="001F2F40">
              <w:rPr>
                <w:rStyle w:val="Hyperlink"/>
                <w:noProof/>
              </w:rPr>
              <w:t xml:space="preserve"> Business Context</w:t>
            </w:r>
            <w:r w:rsidR="00757C8B">
              <w:rPr>
                <w:noProof/>
                <w:webHidden/>
              </w:rPr>
              <w:tab/>
            </w:r>
            <w:r w:rsidR="00757C8B">
              <w:rPr>
                <w:noProof/>
                <w:webHidden/>
              </w:rPr>
              <w:fldChar w:fldCharType="begin"/>
            </w:r>
            <w:r w:rsidR="00757C8B">
              <w:rPr>
                <w:noProof/>
                <w:webHidden/>
              </w:rPr>
              <w:instrText xml:space="preserve"> PAGEREF _Toc142397090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7DD06BD5" w14:textId="63B627C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1" w:history="1">
            <w:r w:rsidR="00757C8B" w:rsidRPr="001F2F40">
              <w:rPr>
                <w:rStyle w:val="Hyperlink"/>
                <w:noProof/>
              </w:rPr>
              <w:t>2.1 Executive Summary</w:t>
            </w:r>
            <w:r w:rsidR="00757C8B">
              <w:rPr>
                <w:noProof/>
                <w:webHidden/>
              </w:rPr>
              <w:tab/>
            </w:r>
            <w:r w:rsidR="00757C8B">
              <w:rPr>
                <w:noProof/>
                <w:webHidden/>
              </w:rPr>
              <w:fldChar w:fldCharType="begin"/>
            </w:r>
            <w:r w:rsidR="00757C8B">
              <w:rPr>
                <w:noProof/>
                <w:webHidden/>
              </w:rPr>
              <w:instrText xml:space="preserve"> PAGEREF _Toc142397091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3FC5D5E5" w14:textId="7C37475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2" w:history="1">
            <w:r w:rsidR="00757C8B" w:rsidRPr="001F2F40">
              <w:rPr>
                <w:rStyle w:val="Hyperlink"/>
                <w:noProof/>
              </w:rPr>
              <w:t>2.2 Workload Business Value</w:t>
            </w:r>
            <w:r w:rsidR="00757C8B">
              <w:rPr>
                <w:noProof/>
                <w:webHidden/>
              </w:rPr>
              <w:tab/>
            </w:r>
            <w:r w:rsidR="00757C8B">
              <w:rPr>
                <w:noProof/>
                <w:webHidden/>
              </w:rPr>
              <w:fldChar w:fldCharType="begin"/>
            </w:r>
            <w:r w:rsidR="00757C8B">
              <w:rPr>
                <w:noProof/>
                <w:webHidden/>
              </w:rPr>
              <w:instrText xml:space="preserve"> PAGEREF _Toc142397092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23AB946D" w14:textId="7DDF7B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3" w:history="1">
            <w:r w:rsidR="00757C8B" w:rsidRPr="001F2F40">
              <w:rPr>
                <w:rStyle w:val="Hyperlink"/>
                <w:noProof/>
              </w:rPr>
              <w:t xml:space="preserve"> Workload Requirements and Architecture</w:t>
            </w:r>
            <w:r w:rsidR="00757C8B">
              <w:rPr>
                <w:noProof/>
                <w:webHidden/>
              </w:rPr>
              <w:tab/>
            </w:r>
            <w:r w:rsidR="00757C8B">
              <w:rPr>
                <w:noProof/>
                <w:webHidden/>
              </w:rPr>
              <w:fldChar w:fldCharType="begin"/>
            </w:r>
            <w:r w:rsidR="00757C8B">
              <w:rPr>
                <w:noProof/>
                <w:webHidden/>
              </w:rPr>
              <w:instrText xml:space="preserve"> PAGEREF _Toc142397093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0869D219" w14:textId="49A0D588"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4" w:history="1">
            <w:r w:rsidR="00757C8B" w:rsidRPr="001F2F40">
              <w:rPr>
                <w:rStyle w:val="Hyperlink"/>
                <w:noProof/>
              </w:rPr>
              <w:t>3.1 Overview</w:t>
            </w:r>
            <w:r w:rsidR="00757C8B">
              <w:rPr>
                <w:noProof/>
                <w:webHidden/>
              </w:rPr>
              <w:tab/>
            </w:r>
            <w:r w:rsidR="00757C8B">
              <w:rPr>
                <w:noProof/>
                <w:webHidden/>
              </w:rPr>
              <w:fldChar w:fldCharType="begin"/>
            </w:r>
            <w:r w:rsidR="00757C8B">
              <w:rPr>
                <w:noProof/>
                <w:webHidden/>
              </w:rPr>
              <w:instrText xml:space="preserve"> PAGEREF _Toc142397094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5EADBAE8" w14:textId="0B09FB04"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5" w:history="1">
            <w:r w:rsidR="00757C8B" w:rsidRPr="001F2F40">
              <w:rPr>
                <w:rStyle w:val="Hyperlink"/>
                <w:noProof/>
              </w:rPr>
              <w:t>3.2 Functional Requirements (Optional)</w:t>
            </w:r>
            <w:r w:rsidR="00757C8B">
              <w:rPr>
                <w:noProof/>
                <w:webHidden/>
              </w:rPr>
              <w:tab/>
            </w:r>
            <w:r w:rsidR="00757C8B">
              <w:rPr>
                <w:noProof/>
                <w:webHidden/>
              </w:rPr>
              <w:fldChar w:fldCharType="begin"/>
            </w:r>
            <w:r w:rsidR="00757C8B">
              <w:rPr>
                <w:noProof/>
                <w:webHidden/>
              </w:rPr>
              <w:instrText xml:space="preserve"> PAGEREF _Toc142397095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49E84E77" w14:textId="066BA80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6" w:history="1">
            <w:r w:rsidR="00757C8B" w:rsidRPr="001F2F40">
              <w:rPr>
                <w:rStyle w:val="Hyperlink"/>
                <w:noProof/>
              </w:rPr>
              <w:t>3.2.1 Use Cases (Optional)</w:t>
            </w:r>
            <w:r w:rsidR="00757C8B">
              <w:rPr>
                <w:noProof/>
                <w:webHidden/>
              </w:rPr>
              <w:tab/>
            </w:r>
            <w:r w:rsidR="00757C8B">
              <w:rPr>
                <w:noProof/>
                <w:webHidden/>
              </w:rPr>
              <w:fldChar w:fldCharType="begin"/>
            </w:r>
            <w:r w:rsidR="00757C8B">
              <w:rPr>
                <w:noProof/>
                <w:webHidden/>
              </w:rPr>
              <w:instrText xml:space="preserve"> PAGEREF _Toc142397096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7017128E" w14:textId="63EBE18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7" w:history="1">
            <w:r w:rsidR="00757C8B" w:rsidRPr="001F2F40">
              <w:rPr>
                <w:rStyle w:val="Hyperlink"/>
                <w:noProof/>
              </w:rPr>
              <w:t>3.2.2 Functional Capabilities (Optional)</w:t>
            </w:r>
            <w:r w:rsidR="00757C8B">
              <w:rPr>
                <w:noProof/>
                <w:webHidden/>
              </w:rPr>
              <w:tab/>
            </w:r>
            <w:r w:rsidR="00757C8B">
              <w:rPr>
                <w:noProof/>
                <w:webHidden/>
              </w:rPr>
              <w:fldChar w:fldCharType="begin"/>
            </w:r>
            <w:r w:rsidR="00757C8B">
              <w:rPr>
                <w:noProof/>
                <w:webHidden/>
              </w:rPr>
              <w:instrText xml:space="preserve"> PAGEREF _Toc142397097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402FBDEF" w14:textId="33BB93A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8" w:history="1">
            <w:r w:rsidR="00757C8B" w:rsidRPr="001F2F40">
              <w:rPr>
                <w:rStyle w:val="Hyperlink"/>
                <w:noProof/>
              </w:rPr>
              <w:t>3.2.3 Requirement Matrix (Optional)</w:t>
            </w:r>
            <w:r w:rsidR="00757C8B">
              <w:rPr>
                <w:noProof/>
                <w:webHidden/>
              </w:rPr>
              <w:tab/>
            </w:r>
            <w:r w:rsidR="00757C8B">
              <w:rPr>
                <w:noProof/>
                <w:webHidden/>
              </w:rPr>
              <w:fldChar w:fldCharType="begin"/>
            </w:r>
            <w:r w:rsidR="00757C8B">
              <w:rPr>
                <w:noProof/>
                <w:webHidden/>
              </w:rPr>
              <w:instrText xml:space="preserve"> PAGEREF _Toc142397098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0296467B" w14:textId="68EFB1C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9" w:history="1">
            <w:r w:rsidR="00757C8B" w:rsidRPr="001F2F40">
              <w:rPr>
                <w:rStyle w:val="Hyperlink"/>
                <w:noProof/>
              </w:rPr>
              <w:t>3.3 Non-Functional Requirements</w:t>
            </w:r>
            <w:r w:rsidR="00757C8B">
              <w:rPr>
                <w:noProof/>
                <w:webHidden/>
              </w:rPr>
              <w:tab/>
            </w:r>
            <w:r w:rsidR="00757C8B">
              <w:rPr>
                <w:noProof/>
                <w:webHidden/>
              </w:rPr>
              <w:fldChar w:fldCharType="begin"/>
            </w:r>
            <w:r w:rsidR="00757C8B">
              <w:rPr>
                <w:noProof/>
                <w:webHidden/>
              </w:rPr>
              <w:instrText xml:space="preserve"> PAGEREF _Toc142397099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5A1A8931" w14:textId="3C7DBAEC"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0" w:history="1">
            <w:r w:rsidR="00757C8B" w:rsidRPr="001F2F40">
              <w:rPr>
                <w:rStyle w:val="Hyperlink"/>
                <w:noProof/>
              </w:rPr>
              <w:t>3.3.1 Regulations and Compliances Requirements</w:t>
            </w:r>
            <w:r w:rsidR="00757C8B">
              <w:rPr>
                <w:noProof/>
                <w:webHidden/>
              </w:rPr>
              <w:tab/>
            </w:r>
            <w:r w:rsidR="00757C8B">
              <w:rPr>
                <w:noProof/>
                <w:webHidden/>
              </w:rPr>
              <w:fldChar w:fldCharType="begin"/>
            </w:r>
            <w:r w:rsidR="00757C8B">
              <w:rPr>
                <w:noProof/>
                <w:webHidden/>
              </w:rPr>
              <w:instrText xml:space="preserve"> PAGEREF _Toc142397100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470DF299" w14:textId="27BD448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1" w:history="1">
            <w:r w:rsidR="00757C8B" w:rsidRPr="001F2F40">
              <w:rPr>
                <w:rStyle w:val="Hyperlink"/>
                <w:noProof/>
              </w:rPr>
              <w:t>3.3.2 Environments</w:t>
            </w:r>
            <w:r w:rsidR="00757C8B">
              <w:rPr>
                <w:noProof/>
                <w:webHidden/>
              </w:rPr>
              <w:tab/>
            </w:r>
            <w:r w:rsidR="00757C8B">
              <w:rPr>
                <w:noProof/>
                <w:webHidden/>
              </w:rPr>
              <w:fldChar w:fldCharType="begin"/>
            </w:r>
            <w:r w:rsidR="00757C8B">
              <w:rPr>
                <w:noProof/>
                <w:webHidden/>
              </w:rPr>
              <w:instrText xml:space="preserve"> PAGEREF _Toc142397101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7D20A13C" w14:textId="394C602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2" w:history="1">
            <w:r w:rsidR="00757C8B" w:rsidRPr="001F2F40">
              <w:rPr>
                <w:rStyle w:val="Hyperlink"/>
                <w:noProof/>
              </w:rPr>
              <w:t>3.3.3 High Availability and Disaster Recovery Requirements</w:t>
            </w:r>
            <w:r w:rsidR="00757C8B">
              <w:rPr>
                <w:noProof/>
                <w:webHidden/>
              </w:rPr>
              <w:tab/>
            </w:r>
            <w:r w:rsidR="00757C8B">
              <w:rPr>
                <w:noProof/>
                <w:webHidden/>
              </w:rPr>
              <w:fldChar w:fldCharType="begin"/>
            </w:r>
            <w:r w:rsidR="00757C8B">
              <w:rPr>
                <w:noProof/>
                <w:webHidden/>
              </w:rPr>
              <w:instrText xml:space="preserve"> PAGEREF _Toc142397102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67D669D7" w14:textId="0E6C252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3" w:history="1">
            <w:r w:rsidR="00757C8B" w:rsidRPr="001F2F40">
              <w:rPr>
                <w:rStyle w:val="Hyperlink"/>
                <w:noProof/>
              </w:rPr>
              <w:t>3.3.4 Security Requirements</w:t>
            </w:r>
            <w:r w:rsidR="00757C8B">
              <w:rPr>
                <w:noProof/>
                <w:webHidden/>
              </w:rPr>
              <w:tab/>
            </w:r>
            <w:r w:rsidR="00757C8B">
              <w:rPr>
                <w:noProof/>
                <w:webHidden/>
              </w:rPr>
              <w:fldChar w:fldCharType="begin"/>
            </w:r>
            <w:r w:rsidR="00757C8B">
              <w:rPr>
                <w:noProof/>
                <w:webHidden/>
              </w:rPr>
              <w:instrText xml:space="preserve"> PAGEREF _Toc142397103 \h </w:instrText>
            </w:r>
            <w:r w:rsidR="00757C8B">
              <w:rPr>
                <w:noProof/>
                <w:webHidden/>
              </w:rPr>
            </w:r>
            <w:r w:rsidR="00757C8B">
              <w:rPr>
                <w:noProof/>
                <w:webHidden/>
              </w:rPr>
              <w:fldChar w:fldCharType="separate"/>
            </w:r>
            <w:r w:rsidR="00757C8B">
              <w:rPr>
                <w:noProof/>
                <w:webHidden/>
              </w:rPr>
              <w:t>11</w:t>
            </w:r>
            <w:r w:rsidR="00757C8B">
              <w:rPr>
                <w:noProof/>
                <w:webHidden/>
              </w:rPr>
              <w:fldChar w:fldCharType="end"/>
            </w:r>
          </w:hyperlink>
        </w:p>
        <w:p w14:paraId="27A73E70" w14:textId="6561C46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4" w:history="1">
            <w:r w:rsidR="00757C8B" w:rsidRPr="001F2F40">
              <w:rPr>
                <w:rStyle w:val="Hyperlink"/>
                <w:noProof/>
              </w:rPr>
              <w:t>3.3.5 Integration and Interfaces (Optional)</w:t>
            </w:r>
            <w:r w:rsidR="00757C8B">
              <w:rPr>
                <w:noProof/>
                <w:webHidden/>
              </w:rPr>
              <w:tab/>
            </w:r>
            <w:r w:rsidR="00757C8B">
              <w:rPr>
                <w:noProof/>
                <w:webHidden/>
              </w:rPr>
              <w:fldChar w:fldCharType="begin"/>
            </w:r>
            <w:r w:rsidR="00757C8B">
              <w:rPr>
                <w:noProof/>
                <w:webHidden/>
              </w:rPr>
              <w:instrText xml:space="preserve"> PAGEREF _Toc142397104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561326A7" w14:textId="4557DF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5" w:history="1">
            <w:r w:rsidR="00757C8B" w:rsidRPr="001F2F40">
              <w:rPr>
                <w:rStyle w:val="Hyperlink"/>
                <w:noProof/>
              </w:rPr>
              <w:t>3.3.6 System Configuration Control Lifecycle (Optional)</w:t>
            </w:r>
            <w:r w:rsidR="00757C8B">
              <w:rPr>
                <w:noProof/>
                <w:webHidden/>
              </w:rPr>
              <w:tab/>
            </w:r>
            <w:r w:rsidR="00757C8B">
              <w:rPr>
                <w:noProof/>
                <w:webHidden/>
              </w:rPr>
              <w:fldChar w:fldCharType="begin"/>
            </w:r>
            <w:r w:rsidR="00757C8B">
              <w:rPr>
                <w:noProof/>
                <w:webHidden/>
              </w:rPr>
              <w:instrText xml:space="preserve"> PAGEREF _Toc142397105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37BEB7F3" w14:textId="379D4FF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6" w:history="1">
            <w:r w:rsidR="00757C8B" w:rsidRPr="001F2F40">
              <w:rPr>
                <w:rStyle w:val="Hyperlink"/>
                <w:noProof/>
              </w:rPr>
              <w:t>3.3.7 Operating Model (Optional)</w:t>
            </w:r>
            <w:r w:rsidR="00757C8B">
              <w:rPr>
                <w:noProof/>
                <w:webHidden/>
              </w:rPr>
              <w:tab/>
            </w:r>
            <w:r w:rsidR="00757C8B">
              <w:rPr>
                <w:noProof/>
                <w:webHidden/>
              </w:rPr>
              <w:fldChar w:fldCharType="begin"/>
            </w:r>
            <w:r w:rsidR="00757C8B">
              <w:rPr>
                <w:noProof/>
                <w:webHidden/>
              </w:rPr>
              <w:instrText xml:space="preserve"> PAGEREF _Toc142397106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2AA3B29B" w14:textId="25D3815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7" w:history="1">
            <w:r w:rsidR="00757C8B" w:rsidRPr="001F2F40">
              <w:rPr>
                <w:rStyle w:val="Hyperlink"/>
                <w:noProof/>
              </w:rPr>
              <w:t>3.3.8 Management and Monitoring (Optional)</w:t>
            </w:r>
            <w:r w:rsidR="00757C8B">
              <w:rPr>
                <w:noProof/>
                <w:webHidden/>
              </w:rPr>
              <w:tab/>
            </w:r>
            <w:r w:rsidR="00757C8B">
              <w:rPr>
                <w:noProof/>
                <w:webHidden/>
              </w:rPr>
              <w:fldChar w:fldCharType="begin"/>
            </w:r>
            <w:r w:rsidR="00757C8B">
              <w:rPr>
                <w:noProof/>
                <w:webHidden/>
              </w:rPr>
              <w:instrText xml:space="preserve"> PAGEREF _Toc142397107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6507A92A" w14:textId="283792B6"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8" w:history="1">
            <w:r w:rsidR="00757C8B" w:rsidRPr="001F2F40">
              <w:rPr>
                <w:rStyle w:val="Hyperlink"/>
                <w:noProof/>
              </w:rPr>
              <w:t>3.3.9 Performance (Optional)</w:t>
            </w:r>
            <w:r w:rsidR="00757C8B">
              <w:rPr>
                <w:noProof/>
                <w:webHidden/>
              </w:rPr>
              <w:tab/>
            </w:r>
            <w:r w:rsidR="00757C8B">
              <w:rPr>
                <w:noProof/>
                <w:webHidden/>
              </w:rPr>
              <w:fldChar w:fldCharType="begin"/>
            </w:r>
            <w:r w:rsidR="00757C8B">
              <w:rPr>
                <w:noProof/>
                <w:webHidden/>
              </w:rPr>
              <w:instrText xml:space="preserve"> PAGEREF _Toc142397108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71F1ADAF" w14:textId="371C0DD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9" w:history="1">
            <w:r w:rsidR="00757C8B" w:rsidRPr="001F2F40">
              <w:rPr>
                <w:rStyle w:val="Hyperlink"/>
                <w:noProof/>
              </w:rPr>
              <w:t>3.3.10 Capacity (Optional)</w:t>
            </w:r>
            <w:r w:rsidR="00757C8B">
              <w:rPr>
                <w:noProof/>
                <w:webHidden/>
              </w:rPr>
              <w:tab/>
            </w:r>
            <w:r w:rsidR="00757C8B">
              <w:rPr>
                <w:noProof/>
                <w:webHidden/>
              </w:rPr>
              <w:fldChar w:fldCharType="begin"/>
            </w:r>
            <w:r w:rsidR="00757C8B">
              <w:rPr>
                <w:noProof/>
                <w:webHidden/>
              </w:rPr>
              <w:instrText xml:space="preserve"> PAGEREF _Toc142397109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5FA11553" w14:textId="2EEAB49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0" w:history="1">
            <w:r w:rsidR="00757C8B" w:rsidRPr="001F2F40">
              <w:rPr>
                <w:rStyle w:val="Hyperlink"/>
                <w:noProof/>
              </w:rPr>
              <w:t>3.4 Constraints and Risks (Optional)</w:t>
            </w:r>
            <w:r w:rsidR="00757C8B">
              <w:rPr>
                <w:noProof/>
                <w:webHidden/>
              </w:rPr>
              <w:tab/>
            </w:r>
            <w:r w:rsidR="00757C8B">
              <w:rPr>
                <w:noProof/>
                <w:webHidden/>
              </w:rPr>
              <w:fldChar w:fldCharType="begin"/>
            </w:r>
            <w:r w:rsidR="00757C8B">
              <w:rPr>
                <w:noProof/>
                <w:webHidden/>
              </w:rPr>
              <w:instrText xml:space="preserve"> PAGEREF _Toc142397110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41BBE9A5" w14:textId="26F288D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1" w:history="1">
            <w:r w:rsidR="00757C8B" w:rsidRPr="001F2F40">
              <w:rPr>
                <w:rStyle w:val="Hyperlink"/>
                <w:noProof/>
              </w:rPr>
              <w:t>3.5 Current State Architecture (Optional)</w:t>
            </w:r>
            <w:r w:rsidR="00757C8B">
              <w:rPr>
                <w:noProof/>
                <w:webHidden/>
              </w:rPr>
              <w:tab/>
            </w:r>
            <w:r w:rsidR="00757C8B">
              <w:rPr>
                <w:noProof/>
                <w:webHidden/>
              </w:rPr>
              <w:fldChar w:fldCharType="begin"/>
            </w:r>
            <w:r w:rsidR="00757C8B">
              <w:rPr>
                <w:noProof/>
                <w:webHidden/>
              </w:rPr>
              <w:instrText xml:space="preserve"> PAGEREF _Toc142397111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60FF2645" w14:textId="7A7378D3"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2" w:history="1">
            <w:r w:rsidR="00757C8B" w:rsidRPr="001F2F40">
              <w:rPr>
                <w:rStyle w:val="Hyperlink"/>
                <w:noProof/>
              </w:rPr>
              <w:t>3.6 Future State Architecture</w:t>
            </w:r>
            <w:r w:rsidR="00757C8B">
              <w:rPr>
                <w:noProof/>
                <w:webHidden/>
              </w:rPr>
              <w:tab/>
            </w:r>
            <w:r w:rsidR="00757C8B">
              <w:rPr>
                <w:noProof/>
                <w:webHidden/>
              </w:rPr>
              <w:fldChar w:fldCharType="begin"/>
            </w:r>
            <w:r w:rsidR="00757C8B">
              <w:rPr>
                <w:noProof/>
                <w:webHidden/>
              </w:rPr>
              <w:instrText xml:space="preserve"> PAGEREF _Toc142397112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376C2246" w14:textId="77F06EE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3" w:history="1">
            <w:r w:rsidR="00757C8B" w:rsidRPr="001F2F40">
              <w:rPr>
                <w:rStyle w:val="Hyperlink"/>
                <w:noProof/>
              </w:rPr>
              <w:t>3.6.1 Mandatory Security Best Practices</w:t>
            </w:r>
            <w:r w:rsidR="00757C8B">
              <w:rPr>
                <w:noProof/>
                <w:webHidden/>
              </w:rPr>
              <w:tab/>
            </w:r>
            <w:r w:rsidR="00757C8B">
              <w:rPr>
                <w:noProof/>
                <w:webHidden/>
              </w:rPr>
              <w:fldChar w:fldCharType="begin"/>
            </w:r>
            <w:r w:rsidR="00757C8B">
              <w:rPr>
                <w:noProof/>
                <w:webHidden/>
              </w:rPr>
              <w:instrText xml:space="preserve"> PAGEREF _Toc142397113 \h </w:instrText>
            </w:r>
            <w:r w:rsidR="00757C8B">
              <w:rPr>
                <w:noProof/>
                <w:webHidden/>
              </w:rPr>
            </w:r>
            <w:r w:rsidR="00757C8B">
              <w:rPr>
                <w:noProof/>
                <w:webHidden/>
              </w:rPr>
              <w:fldChar w:fldCharType="separate"/>
            </w:r>
            <w:r w:rsidR="00757C8B">
              <w:rPr>
                <w:noProof/>
                <w:webHidden/>
              </w:rPr>
              <w:t>15</w:t>
            </w:r>
            <w:r w:rsidR="00757C8B">
              <w:rPr>
                <w:noProof/>
                <w:webHidden/>
              </w:rPr>
              <w:fldChar w:fldCharType="end"/>
            </w:r>
          </w:hyperlink>
        </w:p>
        <w:p w14:paraId="4A6B9EE9" w14:textId="0D986DD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4" w:history="1">
            <w:r w:rsidR="00757C8B" w:rsidRPr="001F2F40">
              <w:rPr>
                <w:rStyle w:val="Hyperlink"/>
                <w:noProof/>
              </w:rPr>
              <w:t>3.6.2 OCI Secure Landing Zone Architecture</w:t>
            </w:r>
            <w:r w:rsidR="00757C8B">
              <w:rPr>
                <w:noProof/>
                <w:webHidden/>
              </w:rPr>
              <w:tab/>
            </w:r>
            <w:r w:rsidR="00757C8B">
              <w:rPr>
                <w:noProof/>
                <w:webHidden/>
              </w:rPr>
              <w:fldChar w:fldCharType="begin"/>
            </w:r>
            <w:r w:rsidR="00757C8B">
              <w:rPr>
                <w:noProof/>
                <w:webHidden/>
              </w:rPr>
              <w:instrText xml:space="preserve"> PAGEREF _Toc142397114 \h </w:instrText>
            </w:r>
            <w:r w:rsidR="00757C8B">
              <w:rPr>
                <w:noProof/>
                <w:webHidden/>
              </w:rPr>
            </w:r>
            <w:r w:rsidR="00757C8B">
              <w:rPr>
                <w:noProof/>
                <w:webHidden/>
              </w:rPr>
              <w:fldChar w:fldCharType="separate"/>
            </w:r>
            <w:r w:rsidR="00757C8B">
              <w:rPr>
                <w:noProof/>
                <w:webHidden/>
              </w:rPr>
              <w:t>17</w:t>
            </w:r>
            <w:r w:rsidR="00757C8B">
              <w:rPr>
                <w:noProof/>
                <w:webHidden/>
              </w:rPr>
              <w:fldChar w:fldCharType="end"/>
            </w:r>
          </w:hyperlink>
        </w:p>
        <w:p w14:paraId="1DBC356D" w14:textId="1815F09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5" w:history="1">
            <w:r w:rsidR="00757C8B" w:rsidRPr="001F2F40">
              <w:rPr>
                <w:rStyle w:val="Hyperlink"/>
                <w:noProof/>
              </w:rPr>
              <w:t>3.6.3 Functional Architecture (Optional)</w:t>
            </w:r>
            <w:r w:rsidR="00757C8B">
              <w:rPr>
                <w:noProof/>
                <w:webHidden/>
              </w:rPr>
              <w:tab/>
            </w:r>
            <w:r w:rsidR="00757C8B">
              <w:rPr>
                <w:noProof/>
                <w:webHidden/>
              </w:rPr>
              <w:fldChar w:fldCharType="begin"/>
            </w:r>
            <w:r w:rsidR="00757C8B">
              <w:rPr>
                <w:noProof/>
                <w:webHidden/>
              </w:rPr>
              <w:instrText xml:space="preserve"> PAGEREF _Toc142397115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585A55D6" w14:textId="2CA7FFC4"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6" w:history="1">
            <w:r w:rsidR="00757C8B" w:rsidRPr="001F2F40">
              <w:rPr>
                <w:rStyle w:val="Hyperlink"/>
                <w:noProof/>
              </w:rPr>
              <w:t>3.6.4 Logical Architecture (Optional)</w:t>
            </w:r>
            <w:r w:rsidR="00757C8B">
              <w:rPr>
                <w:noProof/>
                <w:webHidden/>
              </w:rPr>
              <w:tab/>
            </w:r>
            <w:r w:rsidR="00757C8B">
              <w:rPr>
                <w:noProof/>
                <w:webHidden/>
              </w:rPr>
              <w:fldChar w:fldCharType="begin"/>
            </w:r>
            <w:r w:rsidR="00757C8B">
              <w:rPr>
                <w:noProof/>
                <w:webHidden/>
              </w:rPr>
              <w:instrText xml:space="preserve"> PAGEREF _Toc142397116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1C9BD846" w14:textId="486646A2"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7" w:history="1">
            <w:r w:rsidR="00757C8B" w:rsidRPr="001F2F40">
              <w:rPr>
                <w:rStyle w:val="Hyperlink"/>
                <w:noProof/>
              </w:rPr>
              <w:t>3.6.5 Physical Architecture</w:t>
            </w:r>
            <w:r w:rsidR="00757C8B">
              <w:rPr>
                <w:noProof/>
                <w:webHidden/>
              </w:rPr>
              <w:tab/>
            </w:r>
            <w:r w:rsidR="00757C8B">
              <w:rPr>
                <w:noProof/>
                <w:webHidden/>
              </w:rPr>
              <w:fldChar w:fldCharType="begin"/>
            </w:r>
            <w:r w:rsidR="00757C8B">
              <w:rPr>
                <w:noProof/>
                <w:webHidden/>
              </w:rPr>
              <w:instrText xml:space="preserve"> PAGEREF _Toc142397117 \h </w:instrText>
            </w:r>
            <w:r w:rsidR="00757C8B">
              <w:rPr>
                <w:noProof/>
                <w:webHidden/>
              </w:rPr>
            </w:r>
            <w:r w:rsidR="00757C8B">
              <w:rPr>
                <w:noProof/>
                <w:webHidden/>
              </w:rPr>
              <w:fldChar w:fldCharType="separate"/>
            </w:r>
            <w:r w:rsidR="00757C8B">
              <w:rPr>
                <w:noProof/>
                <w:webHidden/>
              </w:rPr>
              <w:t>23</w:t>
            </w:r>
            <w:r w:rsidR="00757C8B">
              <w:rPr>
                <w:noProof/>
                <w:webHidden/>
              </w:rPr>
              <w:fldChar w:fldCharType="end"/>
            </w:r>
          </w:hyperlink>
        </w:p>
        <w:p w14:paraId="21C4ADA1" w14:textId="160A1C6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8" w:history="1">
            <w:r w:rsidR="00757C8B" w:rsidRPr="001F2F40">
              <w:rPr>
                <w:rStyle w:val="Hyperlink"/>
                <w:noProof/>
              </w:rPr>
              <w:t>3.6.6 Data Architecture (Optional)</w:t>
            </w:r>
            <w:r w:rsidR="00757C8B">
              <w:rPr>
                <w:noProof/>
                <w:webHidden/>
              </w:rPr>
              <w:tab/>
            </w:r>
            <w:r w:rsidR="00757C8B">
              <w:rPr>
                <w:noProof/>
                <w:webHidden/>
              </w:rPr>
              <w:fldChar w:fldCharType="begin"/>
            </w:r>
            <w:r w:rsidR="00757C8B">
              <w:rPr>
                <w:noProof/>
                <w:webHidden/>
              </w:rPr>
              <w:instrText xml:space="preserve"> PAGEREF _Toc142397118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145B5CF" w14:textId="3BAA2AAA"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9" w:history="1">
            <w:r w:rsidR="00757C8B" w:rsidRPr="001F2F40">
              <w:rPr>
                <w:rStyle w:val="Hyperlink"/>
                <w:noProof/>
              </w:rPr>
              <w:t>3.7 Solution Considerations</w:t>
            </w:r>
            <w:r w:rsidR="00757C8B">
              <w:rPr>
                <w:noProof/>
                <w:webHidden/>
              </w:rPr>
              <w:tab/>
            </w:r>
            <w:r w:rsidR="00757C8B">
              <w:rPr>
                <w:noProof/>
                <w:webHidden/>
              </w:rPr>
              <w:fldChar w:fldCharType="begin"/>
            </w:r>
            <w:r w:rsidR="00757C8B">
              <w:rPr>
                <w:noProof/>
                <w:webHidden/>
              </w:rPr>
              <w:instrText xml:space="preserve"> PAGEREF _Toc142397119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3A5C8224" w14:textId="783A621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0" w:history="1">
            <w:r w:rsidR="00757C8B" w:rsidRPr="001F2F40">
              <w:rPr>
                <w:rStyle w:val="Hyperlink"/>
                <w:noProof/>
              </w:rPr>
              <w:t>3.7.1 High Availability and Disaster Recovery</w:t>
            </w:r>
            <w:r w:rsidR="00757C8B">
              <w:rPr>
                <w:noProof/>
                <w:webHidden/>
              </w:rPr>
              <w:tab/>
            </w:r>
            <w:r w:rsidR="00757C8B">
              <w:rPr>
                <w:noProof/>
                <w:webHidden/>
              </w:rPr>
              <w:fldChar w:fldCharType="begin"/>
            </w:r>
            <w:r w:rsidR="00757C8B">
              <w:rPr>
                <w:noProof/>
                <w:webHidden/>
              </w:rPr>
              <w:instrText xml:space="preserve"> PAGEREF _Toc142397120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09F984E9" w14:textId="3B11C81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1" w:history="1">
            <w:r w:rsidR="00757C8B" w:rsidRPr="001F2F40">
              <w:rPr>
                <w:rStyle w:val="Hyperlink"/>
                <w:noProof/>
              </w:rPr>
              <w:t>3.7.2 Security</w:t>
            </w:r>
            <w:r w:rsidR="00757C8B">
              <w:rPr>
                <w:noProof/>
                <w:webHidden/>
              </w:rPr>
              <w:tab/>
            </w:r>
            <w:r w:rsidR="00757C8B">
              <w:rPr>
                <w:noProof/>
                <w:webHidden/>
              </w:rPr>
              <w:fldChar w:fldCharType="begin"/>
            </w:r>
            <w:r w:rsidR="00757C8B">
              <w:rPr>
                <w:noProof/>
                <w:webHidden/>
              </w:rPr>
              <w:instrText xml:space="preserve"> PAGEREF _Toc142397121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446C8C5A" w14:textId="101039CA"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2" w:history="1">
            <w:r w:rsidR="00757C8B" w:rsidRPr="001F2F40">
              <w:rPr>
                <w:rStyle w:val="Hyperlink"/>
                <w:noProof/>
              </w:rPr>
              <w:t>3.7.3 Networking</w:t>
            </w:r>
            <w:r w:rsidR="00757C8B">
              <w:rPr>
                <w:noProof/>
                <w:webHidden/>
              </w:rPr>
              <w:tab/>
            </w:r>
            <w:r w:rsidR="00757C8B">
              <w:rPr>
                <w:noProof/>
                <w:webHidden/>
              </w:rPr>
              <w:fldChar w:fldCharType="begin"/>
            </w:r>
            <w:r w:rsidR="00757C8B">
              <w:rPr>
                <w:noProof/>
                <w:webHidden/>
              </w:rPr>
              <w:instrText xml:space="preserve"> PAGEREF _Toc142397122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3512AE5" w14:textId="4457AB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3" w:history="1">
            <w:r w:rsidR="00757C8B" w:rsidRPr="001F2F40">
              <w:rPr>
                <w:rStyle w:val="Hyperlink"/>
                <w:noProof/>
              </w:rPr>
              <w:t>3.7.4 Operations (Optional)</w:t>
            </w:r>
            <w:r w:rsidR="00757C8B">
              <w:rPr>
                <w:noProof/>
                <w:webHidden/>
              </w:rPr>
              <w:tab/>
            </w:r>
            <w:r w:rsidR="00757C8B">
              <w:rPr>
                <w:noProof/>
                <w:webHidden/>
              </w:rPr>
              <w:fldChar w:fldCharType="begin"/>
            </w:r>
            <w:r w:rsidR="00757C8B">
              <w:rPr>
                <w:noProof/>
                <w:webHidden/>
              </w:rPr>
              <w:instrText xml:space="preserve"> PAGEREF _Toc142397123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2BE750A2" w14:textId="38588C2D"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4" w:history="1">
            <w:r w:rsidR="00757C8B" w:rsidRPr="001F2F40">
              <w:rPr>
                <w:rStyle w:val="Hyperlink"/>
                <w:noProof/>
              </w:rPr>
              <w:t>3.8 Roadmap (Optional)</w:t>
            </w:r>
            <w:r w:rsidR="00757C8B">
              <w:rPr>
                <w:noProof/>
                <w:webHidden/>
              </w:rPr>
              <w:tab/>
            </w:r>
            <w:r w:rsidR="00757C8B">
              <w:rPr>
                <w:noProof/>
                <w:webHidden/>
              </w:rPr>
              <w:fldChar w:fldCharType="begin"/>
            </w:r>
            <w:r w:rsidR="00757C8B">
              <w:rPr>
                <w:noProof/>
                <w:webHidden/>
              </w:rPr>
              <w:instrText xml:space="preserve"> PAGEREF _Toc142397124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40D2E97" w14:textId="0D9398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5" w:history="1">
            <w:r w:rsidR="00757C8B" w:rsidRPr="001F2F40">
              <w:rPr>
                <w:rStyle w:val="Hyperlink"/>
                <w:noProof/>
              </w:rPr>
              <w:t>3.9 Sizing and Bill of Materials</w:t>
            </w:r>
            <w:r w:rsidR="00757C8B">
              <w:rPr>
                <w:noProof/>
                <w:webHidden/>
              </w:rPr>
              <w:tab/>
            </w:r>
            <w:r w:rsidR="00757C8B">
              <w:rPr>
                <w:noProof/>
                <w:webHidden/>
              </w:rPr>
              <w:fldChar w:fldCharType="begin"/>
            </w:r>
            <w:r w:rsidR="00757C8B">
              <w:rPr>
                <w:noProof/>
                <w:webHidden/>
              </w:rPr>
              <w:instrText xml:space="preserve"> PAGEREF _Toc142397125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8C14B97" w14:textId="63031798"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6" w:history="1">
            <w:r w:rsidR="00757C8B" w:rsidRPr="001F2F40">
              <w:rPr>
                <w:rStyle w:val="Hyperlink"/>
                <w:noProof/>
              </w:rPr>
              <w:t xml:space="preserve"> Glossary (Optional)</w:t>
            </w:r>
            <w:r w:rsidR="00757C8B">
              <w:rPr>
                <w:noProof/>
                <w:webHidden/>
              </w:rPr>
              <w:tab/>
            </w:r>
            <w:r w:rsidR="00757C8B">
              <w:rPr>
                <w:noProof/>
                <w:webHidden/>
              </w:rPr>
              <w:fldChar w:fldCharType="begin"/>
            </w:r>
            <w:r w:rsidR="00757C8B">
              <w:rPr>
                <w:noProof/>
                <w:webHidden/>
              </w:rPr>
              <w:instrText xml:space="preserve"> PAGEREF _Toc142397126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5A7DDFE8" w14:textId="4CC1386B"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7" w:history="1">
            <w:r w:rsidR="00757C8B" w:rsidRPr="001F2F40">
              <w:rPr>
                <w:rStyle w:val="Hyperlink"/>
                <w:noProof/>
              </w:rPr>
              <w:t>4.1 2-Factor Authentication</w:t>
            </w:r>
            <w:r w:rsidR="00757C8B">
              <w:rPr>
                <w:noProof/>
                <w:webHidden/>
              </w:rPr>
              <w:tab/>
            </w:r>
            <w:r w:rsidR="00757C8B">
              <w:rPr>
                <w:noProof/>
                <w:webHidden/>
              </w:rPr>
              <w:fldChar w:fldCharType="begin"/>
            </w:r>
            <w:r w:rsidR="00757C8B">
              <w:rPr>
                <w:noProof/>
                <w:webHidden/>
              </w:rPr>
              <w:instrText xml:space="preserve"> PAGEREF _Toc142397127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A03B162" w14:textId="2AA5A4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8" w:history="1">
            <w:r w:rsidR="00757C8B" w:rsidRPr="001F2F40">
              <w:rPr>
                <w:rStyle w:val="Hyperlink"/>
                <w:noProof/>
              </w:rPr>
              <w:t>4.2 Other</w:t>
            </w:r>
            <w:r w:rsidR="00757C8B">
              <w:rPr>
                <w:noProof/>
                <w:webHidden/>
              </w:rPr>
              <w:tab/>
            </w:r>
            <w:r w:rsidR="00757C8B">
              <w:rPr>
                <w:noProof/>
                <w:webHidden/>
              </w:rPr>
              <w:fldChar w:fldCharType="begin"/>
            </w:r>
            <w:r w:rsidR="00757C8B">
              <w:rPr>
                <w:noProof/>
                <w:webHidden/>
              </w:rPr>
              <w:instrText xml:space="preserve"> PAGEREF _Toc142397128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6AB8B7DE" w14:textId="1D2967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9" w:history="1">
            <w:r w:rsidR="00757C8B" w:rsidRPr="001F2F40">
              <w:rPr>
                <w:rStyle w:val="Hyperlink"/>
                <w:noProof/>
              </w:rPr>
              <w:t xml:space="preserve"> Annex</w:t>
            </w:r>
            <w:r w:rsidR="00757C8B">
              <w:rPr>
                <w:noProof/>
                <w:webHidden/>
              </w:rPr>
              <w:tab/>
            </w:r>
            <w:r w:rsidR="00757C8B">
              <w:rPr>
                <w:noProof/>
                <w:webHidden/>
              </w:rPr>
              <w:fldChar w:fldCharType="begin"/>
            </w:r>
            <w:r w:rsidR="00757C8B">
              <w:rPr>
                <w:noProof/>
                <w:webHidden/>
              </w:rPr>
              <w:instrText xml:space="preserve"> PAGEREF _Toc142397129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4B72B37D" w14:textId="1A85D04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0" w:history="1">
            <w:r w:rsidR="00757C8B" w:rsidRPr="001F2F40">
              <w:rPr>
                <w:rStyle w:val="Hyperlink"/>
                <w:noProof/>
              </w:rPr>
              <w:t>5.1 Security Guidelines</w:t>
            </w:r>
            <w:r w:rsidR="00757C8B">
              <w:rPr>
                <w:noProof/>
                <w:webHidden/>
              </w:rPr>
              <w:tab/>
            </w:r>
            <w:r w:rsidR="00757C8B">
              <w:rPr>
                <w:noProof/>
                <w:webHidden/>
              </w:rPr>
              <w:fldChar w:fldCharType="begin"/>
            </w:r>
            <w:r w:rsidR="00757C8B">
              <w:rPr>
                <w:noProof/>
                <w:webHidden/>
              </w:rPr>
              <w:instrText xml:space="preserve"> PAGEREF _Toc142397130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A5C9536" w14:textId="372553E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1" w:history="1">
            <w:r w:rsidR="00757C8B" w:rsidRPr="001F2F40">
              <w:rPr>
                <w:rStyle w:val="Hyperlink"/>
                <w:noProof/>
              </w:rPr>
              <w:t>5.1.1 Oracle Security, Identity, and Compliance</w:t>
            </w:r>
            <w:r w:rsidR="00757C8B">
              <w:rPr>
                <w:noProof/>
                <w:webHidden/>
              </w:rPr>
              <w:tab/>
            </w:r>
            <w:r w:rsidR="00757C8B">
              <w:rPr>
                <w:noProof/>
                <w:webHidden/>
              </w:rPr>
              <w:fldChar w:fldCharType="begin"/>
            </w:r>
            <w:r w:rsidR="00757C8B">
              <w:rPr>
                <w:noProof/>
                <w:webHidden/>
              </w:rPr>
              <w:instrText xml:space="preserve"> PAGEREF _Toc142397131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1CD4E115" w14:textId="59C0C43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2" w:history="1">
            <w:r w:rsidR="00757C8B" w:rsidRPr="001F2F40">
              <w:rPr>
                <w:rStyle w:val="Hyperlink"/>
                <w:noProof/>
              </w:rPr>
              <w:t>5.1.2 Compliance and Regulations</w:t>
            </w:r>
            <w:r w:rsidR="00757C8B">
              <w:rPr>
                <w:noProof/>
                <w:webHidden/>
              </w:rPr>
              <w:tab/>
            </w:r>
            <w:r w:rsidR="00757C8B">
              <w:rPr>
                <w:noProof/>
                <w:webHidden/>
              </w:rPr>
              <w:fldChar w:fldCharType="begin"/>
            </w:r>
            <w:r w:rsidR="00757C8B">
              <w:rPr>
                <w:noProof/>
                <w:webHidden/>
              </w:rPr>
              <w:instrText xml:space="preserve"> PAGEREF _Toc142397132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DCB9967" w14:textId="52B3ECEF"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3" w:history="1">
            <w:r w:rsidR="00757C8B" w:rsidRPr="001F2F40">
              <w:rPr>
                <w:rStyle w:val="Hyperlink"/>
                <w:noProof/>
              </w:rPr>
              <w:t>5.2 Additional Resources</w:t>
            </w:r>
            <w:r w:rsidR="00757C8B">
              <w:rPr>
                <w:noProof/>
                <w:webHidden/>
              </w:rPr>
              <w:tab/>
            </w:r>
            <w:r w:rsidR="00757C8B">
              <w:rPr>
                <w:noProof/>
                <w:webHidden/>
              </w:rPr>
              <w:fldChar w:fldCharType="begin"/>
            </w:r>
            <w:r w:rsidR="00757C8B">
              <w:rPr>
                <w:noProof/>
                <w:webHidden/>
              </w:rPr>
              <w:instrText xml:space="preserve"> PAGEREF _Toc142397133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7ABCFAE" w14:textId="76C8D5C9"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_Toc142397085"/>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2397086"/>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838"/>
        <w:gridCol w:w="1409"/>
        <w:gridCol w:w="1208"/>
        <w:gridCol w:w="6968"/>
      </w:tblGrid>
      <w:tr w:rsidR="00C35507" w14:paraId="2D0847D9"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1A448C" w14:textId="77777777" w:rsidR="00C35507" w:rsidRDefault="00000000">
            <w:pPr>
              <w:pStyle w:val="Compact"/>
            </w:pPr>
            <w:r>
              <w:t>Version</w:t>
            </w:r>
          </w:p>
        </w:tc>
        <w:tc>
          <w:tcPr>
            <w:tcW w:w="0" w:type="auto"/>
          </w:tcPr>
          <w:p w14:paraId="5CC49FED" w14:textId="77777777" w:rsidR="00C35507" w:rsidRDefault="00000000">
            <w:pPr>
              <w:pStyle w:val="Compact"/>
            </w:pPr>
            <w:r>
              <w:t>Authors</w:t>
            </w:r>
          </w:p>
        </w:tc>
        <w:tc>
          <w:tcPr>
            <w:tcW w:w="0" w:type="auto"/>
          </w:tcPr>
          <w:p w14:paraId="7E3824AE" w14:textId="77777777" w:rsidR="00C35507" w:rsidRDefault="00000000">
            <w:pPr>
              <w:pStyle w:val="Compact"/>
            </w:pPr>
            <w:r>
              <w:t>Date</w:t>
            </w:r>
          </w:p>
        </w:tc>
        <w:tc>
          <w:tcPr>
            <w:tcW w:w="0" w:type="auto"/>
          </w:tcPr>
          <w:p w14:paraId="4AE42265" w14:textId="77777777" w:rsidR="00C35507" w:rsidRDefault="00000000">
            <w:pPr>
              <w:pStyle w:val="Compact"/>
            </w:pPr>
            <w:r>
              <w:t>Comments</w:t>
            </w:r>
          </w:p>
        </w:tc>
      </w:tr>
      <w:tr w:rsidR="00C35507" w14:paraId="17C4B740" w14:textId="77777777">
        <w:tc>
          <w:tcPr>
            <w:tcW w:w="0" w:type="auto"/>
          </w:tcPr>
          <w:p w14:paraId="31B90A6D" w14:textId="77777777" w:rsidR="00C35507" w:rsidRDefault="00000000">
            <w:pPr>
              <w:pStyle w:val="Compact"/>
            </w:pPr>
            <w:r>
              <w:t>1.0</w:t>
            </w:r>
          </w:p>
        </w:tc>
        <w:tc>
          <w:tcPr>
            <w:tcW w:w="0" w:type="auto"/>
          </w:tcPr>
          <w:p w14:paraId="22D1D316" w14:textId="77777777" w:rsidR="00C35507" w:rsidRDefault="00000000">
            <w:pPr>
              <w:pStyle w:val="Compact"/>
            </w:pPr>
            <w:r>
              <w:t>Name Surname</w:t>
            </w:r>
          </w:p>
        </w:tc>
        <w:tc>
          <w:tcPr>
            <w:tcW w:w="0" w:type="auto"/>
          </w:tcPr>
          <w:p w14:paraId="669BC483" w14:textId="77777777" w:rsidR="00C35507" w:rsidRDefault="00000000">
            <w:pPr>
              <w:pStyle w:val="Compact"/>
            </w:pPr>
            <w:r>
              <w:t>1st June 2023</w:t>
            </w:r>
          </w:p>
        </w:tc>
        <w:tc>
          <w:tcPr>
            <w:tcW w:w="0" w:type="auto"/>
          </w:tcPr>
          <w:p w14:paraId="00CEC769" w14:textId="77777777" w:rsidR="00C35507" w:rsidRDefault="00000000">
            <w:pPr>
              <w:pStyle w:val="Compact"/>
            </w:pPr>
            <w:r>
              <w:t>Created a new Solution Definition document. To be used for iterative review and improvement.</w:t>
            </w:r>
          </w:p>
        </w:tc>
      </w:tr>
      <w:tr w:rsidR="00C35507" w14:paraId="4607077C" w14:textId="77777777">
        <w:tc>
          <w:tcPr>
            <w:tcW w:w="0" w:type="auto"/>
          </w:tcPr>
          <w:p w14:paraId="70B6DD40" w14:textId="77777777" w:rsidR="00C35507" w:rsidRDefault="00000000">
            <w:pPr>
              <w:pStyle w:val="Compact"/>
            </w:pPr>
            <w:r>
              <w:t>1.1</w:t>
            </w:r>
          </w:p>
        </w:tc>
        <w:tc>
          <w:tcPr>
            <w:tcW w:w="0" w:type="auto"/>
          </w:tcPr>
          <w:p w14:paraId="3252E523" w14:textId="77777777" w:rsidR="00C35507" w:rsidRDefault="00000000">
            <w:pPr>
              <w:pStyle w:val="Compact"/>
            </w:pPr>
            <w:r>
              <w:t>Name Surname</w:t>
            </w:r>
          </w:p>
        </w:tc>
        <w:tc>
          <w:tcPr>
            <w:tcW w:w="0" w:type="auto"/>
          </w:tcPr>
          <w:p w14:paraId="312D3BC5" w14:textId="77777777" w:rsidR="00C35507" w:rsidRDefault="00000000">
            <w:pPr>
              <w:pStyle w:val="Compact"/>
            </w:pPr>
            <w:r>
              <w:t>1st July 2023</w:t>
            </w:r>
          </w:p>
        </w:tc>
        <w:tc>
          <w:tcPr>
            <w:tcW w:w="0" w:type="auto"/>
          </w:tcPr>
          <w:p w14:paraId="2F5AB60E" w14:textId="77777777" w:rsidR="00C35507" w:rsidRDefault="00000000">
            <w:pPr>
              <w:pStyle w:val="Compact"/>
            </w:pPr>
            <w:r>
              <w:t>Update Template per feedback. Added security-templated texts and annex.</w:t>
            </w:r>
          </w:p>
        </w:tc>
      </w:tr>
    </w:tbl>
    <w:p w14:paraId="532EABED" w14:textId="77777777" w:rsidR="00C35507" w:rsidRDefault="00000000">
      <w:pPr>
        <w:pStyle w:val="Heading2"/>
      </w:pPr>
      <w:bookmarkStart w:id="4" w:name="_Toc142397087"/>
      <w:bookmarkStart w:id="5" w:name="team"/>
      <w:bookmarkEnd w:id="3"/>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61"/>
        <w:gridCol w:w="3319"/>
        <w:gridCol w:w="3319"/>
        <w:gridCol w:w="1524"/>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2397088"/>
      <w:bookmarkStart w:id="7" w:name="abbreviations-and-acronyms-optional"/>
      <w:bookmarkEnd w:id="5"/>
      <w:r>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221"/>
        <w:gridCol w:w="820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lastRenderedPageBreak/>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_Toc142397089"/>
      <w:bookmarkStart w:id="9" w:name="document-purpose"/>
      <w:bookmarkEnd w:id="7"/>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2397090"/>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1DD576F1" w14:textId="77777777" w:rsidR="00C35507" w:rsidRDefault="00000000">
      <w:pPr>
        <w:pStyle w:val="Heading2"/>
      </w:pPr>
      <w:bookmarkStart w:id="12" w:name="_Toc142397091"/>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33A92B5" w14:textId="72DC561E" w:rsidR="002B57F8" w:rsidRDefault="002B57F8" w:rsidP="002B57F8">
      <w:pPr>
        <w:pStyle w:val="BodyText"/>
      </w:pPr>
      <w:r>
        <w:t>The scope of this project is to deliver a working Test environment including one deployment of Essbase 21c marketplace in OCI.</w:t>
      </w:r>
    </w:p>
    <w:p w14:paraId="691AEEC3" w14:textId="77777777" w:rsidR="002B57F8" w:rsidRDefault="002B57F8" w:rsidP="002B57F8">
      <w:pPr>
        <w:pStyle w:val="BodyText"/>
      </w:pPr>
    </w:p>
    <w:p w14:paraId="33A2999D" w14:textId="2D1435E8" w:rsidR="002B57F8" w:rsidRDefault="002B57F8" w:rsidP="002B57F8">
      <w:pPr>
        <w:pStyle w:val="BodyText"/>
      </w:pPr>
      <w:r>
        <w:lastRenderedPageBreak/>
        <w:t>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architectures. These consider real production needs, like security, network configuration, disaster recovery (DR), identity integration, and cost management.</w:t>
      </w:r>
    </w:p>
    <w:p w14:paraId="1A2A8537" w14:textId="03BAD541" w:rsidR="002B57F8" w:rsidRDefault="002B57F8" w:rsidP="002B57F8">
      <w:pPr>
        <w:pStyle w:val="BodyText"/>
      </w:pPr>
      <w:r>
        <w:t>By moving Essbase systems to Oracle Cloud Infrastructure the following benefits could be realized:</w:t>
      </w:r>
    </w:p>
    <w:p w14:paraId="6C4540CE" w14:textId="7C92BD29" w:rsidR="002B57F8" w:rsidRDefault="002B57F8" w:rsidP="002B57F8">
      <w:pPr>
        <w:pStyle w:val="BodyText"/>
        <w:numPr>
          <w:ilvl w:val="0"/>
          <w:numId w:val="75"/>
        </w:numPr>
      </w:pPr>
      <w:r>
        <w:t>Lower total cost of ownership (TCO) than on-premises deployments</w:t>
      </w:r>
    </w:p>
    <w:p w14:paraId="37D41706" w14:textId="07AB62F2"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5E840224" w14:textId="54FF8A58" w:rsidR="002B57F8" w:rsidRDefault="002B57F8" w:rsidP="002B57F8">
      <w:pPr>
        <w:pStyle w:val="BodyText"/>
        <w:numPr>
          <w:ilvl w:val="0"/>
          <w:numId w:val="75"/>
        </w:numPr>
      </w:pPr>
      <w:r>
        <w:t>Rapid in-place technology refresh</w:t>
      </w:r>
    </w:p>
    <w:p w14:paraId="09530B6E" w14:textId="6A6B4728" w:rsidR="002B57F8" w:rsidRDefault="002B57F8" w:rsidP="002B57F8">
      <w:pPr>
        <w:pStyle w:val="BodyText"/>
        <w:numPr>
          <w:ilvl w:val="0"/>
          <w:numId w:val="75"/>
        </w:numPr>
      </w:pPr>
      <w:r>
        <w:t>Proactive monitoring of usage and costs</w:t>
      </w:r>
    </w:p>
    <w:p w14:paraId="0138EA67" w14:textId="3095A6AB" w:rsidR="004829D6" w:rsidRDefault="002B57F8" w:rsidP="002B57F8">
      <w:pPr>
        <w:pStyle w:val="BodyText"/>
        <w:numPr>
          <w:ilvl w:val="0"/>
          <w:numId w:val="75"/>
        </w:numPr>
      </w:pPr>
      <w:r>
        <w:t>Scaling up or down to handle business growth or workload bursts</w:t>
      </w:r>
      <w:r w:rsidR="004829D6">
        <w:t>.</w:t>
      </w:r>
    </w:p>
    <w:p w14:paraId="5E42737E" w14:textId="77777777" w:rsidR="00C35507" w:rsidRDefault="00000000">
      <w:pPr>
        <w:pStyle w:val="Heading2"/>
      </w:pPr>
      <w:bookmarkStart w:id="14" w:name="_Toc142397092"/>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2245D151"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78EF758D" w14:textId="056BF1CE" w:rsidR="004829D6" w:rsidRDefault="004829D6">
      <w:pPr>
        <w:pStyle w:val="BodyText"/>
      </w:pPr>
      <w:r>
        <w:t>Example:</w:t>
      </w:r>
    </w:p>
    <w:p w14:paraId="5262DCAB" w14:textId="1FCA36B7" w:rsidR="004829D6" w:rsidRPr="004829D6" w:rsidRDefault="005746B4">
      <w:pPr>
        <w:pStyle w:val="BodyText"/>
      </w:pPr>
      <w:r w:rsidRPr="005746B4">
        <w:t>Customer has been using Essbase for more than X years and is one of the key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27BB39BD" w14:textId="77777777" w:rsidR="00C35507" w:rsidRDefault="00000000">
      <w:pPr>
        <w:pStyle w:val="Heading1"/>
      </w:pPr>
      <w:bookmarkStart w:id="16" w:name="_Toc142397093"/>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2397094"/>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7D0BBA86" w14:textId="674E373E" w:rsidR="005746B4" w:rsidRDefault="005746B4" w:rsidP="005746B4">
      <w:pPr>
        <w:pStyle w:val="BodyText"/>
      </w:pPr>
      <w:r>
        <w:t xml:space="preserve">The current project includes provisioning of the Oracle Cloud Infrastructure and deploying Essbase 21c via </w:t>
      </w:r>
      <w:r w:rsidR="0098654C">
        <w:t>OCI Marketplace</w:t>
      </w:r>
      <w:r>
        <w:t>.</w:t>
      </w:r>
    </w:p>
    <w:p w14:paraId="7B5601FC" w14:textId="4FDC1400" w:rsidR="005746B4" w:rsidRDefault="005746B4" w:rsidP="005746B4">
      <w:pPr>
        <w:pStyle w:val="BodyText"/>
      </w:pPr>
      <w:r>
        <w:t>This project also involves the migration of two Essbase applications from version 11.1.2.4 currently hosted on-premises and used by the customer.</w:t>
      </w:r>
    </w:p>
    <w:p w14:paraId="6B2A319F" w14:textId="2D9711B1" w:rsidR="005746B4" w:rsidRDefault="005746B4" w:rsidP="005746B4">
      <w:pPr>
        <w:pStyle w:val="BodyText"/>
      </w:pPr>
      <w:r>
        <w:lastRenderedPageBreak/>
        <w:t>The customer has 2 Essbase environments currently:</w:t>
      </w:r>
    </w:p>
    <w:tbl>
      <w:tblPr>
        <w:tblW w:w="5000" w:type="pct"/>
        <w:tblInd w:w="108" w:type="dxa"/>
        <w:tblLook w:val="04A0" w:firstRow="1" w:lastRow="0" w:firstColumn="1" w:lastColumn="0" w:noHBand="0" w:noVBand="1"/>
      </w:tblPr>
      <w:tblGrid>
        <w:gridCol w:w="1665"/>
        <w:gridCol w:w="8758"/>
      </w:tblGrid>
      <w:tr w:rsidR="005746B4" w:rsidRPr="005746B4" w14:paraId="7246C80D" w14:textId="77777777" w:rsidTr="005746B4">
        <w:trPr>
          <w:trHeight w:val="320"/>
        </w:trPr>
        <w:tc>
          <w:tcPr>
            <w:tcW w:w="1380" w:type="dxa"/>
            <w:tcBorders>
              <w:bottom w:val="single" w:sz="4" w:space="0" w:color="auto"/>
            </w:tcBorders>
            <w:shd w:val="clear" w:color="auto" w:fill="auto"/>
            <w:noWrap/>
            <w:vAlign w:val="bottom"/>
            <w:hideMark/>
          </w:tcPr>
          <w:p w14:paraId="6E2AE93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7F40C15B"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384633C2" w14:textId="77777777" w:rsidTr="005746B4">
        <w:trPr>
          <w:trHeight w:val="320"/>
        </w:trPr>
        <w:tc>
          <w:tcPr>
            <w:tcW w:w="1380" w:type="dxa"/>
            <w:tcBorders>
              <w:top w:val="single" w:sz="4" w:space="0" w:color="auto"/>
            </w:tcBorders>
            <w:shd w:val="clear" w:color="auto" w:fill="auto"/>
            <w:noWrap/>
            <w:vAlign w:val="bottom"/>
            <w:hideMark/>
          </w:tcPr>
          <w:p w14:paraId="20758EA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PROD</w:t>
            </w:r>
          </w:p>
        </w:tc>
        <w:tc>
          <w:tcPr>
            <w:tcW w:w="7260" w:type="dxa"/>
            <w:tcBorders>
              <w:top w:val="single" w:sz="4" w:space="0" w:color="auto"/>
            </w:tcBorders>
            <w:shd w:val="clear" w:color="auto" w:fill="auto"/>
            <w:noWrap/>
            <w:vAlign w:val="bottom"/>
            <w:hideMark/>
          </w:tcPr>
          <w:p w14:paraId="58EDDD0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67366920" w14:textId="77777777" w:rsidTr="005746B4">
        <w:trPr>
          <w:trHeight w:val="320"/>
        </w:trPr>
        <w:tc>
          <w:tcPr>
            <w:tcW w:w="1380" w:type="dxa"/>
            <w:shd w:val="clear" w:color="auto" w:fill="auto"/>
            <w:noWrap/>
            <w:vAlign w:val="bottom"/>
            <w:hideMark/>
          </w:tcPr>
          <w:p w14:paraId="783C72D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20F7CE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067FDF3F" w14:textId="77777777" w:rsidR="005746B4" w:rsidRDefault="005746B4" w:rsidP="00B9535D">
      <w:pPr>
        <w:pStyle w:val="BodyText"/>
      </w:pPr>
    </w:p>
    <w:p w14:paraId="4B0B56E6" w14:textId="77777777" w:rsidR="00C35507" w:rsidRDefault="00000000">
      <w:pPr>
        <w:pStyle w:val="Heading2"/>
      </w:pPr>
      <w:bookmarkStart w:id="20" w:name="_Toc142397095"/>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3A0ABD23" w:rsidR="00C35507" w:rsidRDefault="00567332">
      <w:pPr>
        <w:pStyle w:val="BodyText"/>
        <w:rPr>
          <w:i/>
          <w:iCs/>
        </w:rPr>
      </w:pPr>
      <w:r>
        <w:rPr>
          <w:i/>
          <w:iCs/>
        </w:rPr>
        <w:t>I</w:t>
      </w:r>
      <w:r w:rsidR="00000000">
        <w:rPr>
          <w:i/>
          <w:iCs/>
        </w:rPr>
        <w:t>t is important to understand who is using the system and for what reason.</w:t>
      </w:r>
    </w:p>
    <w:p w14:paraId="1381C944" w14:textId="64BFA52A" w:rsidR="00B9535D" w:rsidRDefault="00B9535D">
      <w:pPr>
        <w:pStyle w:val="BodyText"/>
      </w:pPr>
      <w:r>
        <w:t>Example:</w:t>
      </w:r>
    </w:p>
    <w:p w14:paraId="16DBBA39" w14:textId="412F1C50" w:rsidR="00320D88" w:rsidRDefault="00320D88" w:rsidP="00320D88">
      <w:pPr>
        <w:pStyle w:val="BodyText"/>
      </w:pPr>
      <w:r>
        <w:t>Oracle Essbase is a business analytics solution that uses a proven, flexible, best-in-class architecture for analysis, reporting, and collaboration. Oracle Essbase delivers instant value and greater productivity for your business users, analysts, modelers, and decision-makers, across all lines of business within your organization.</w:t>
      </w:r>
    </w:p>
    <w:p w14:paraId="0683D296" w14:textId="77777777" w:rsidR="00320D88" w:rsidRDefault="00320D88" w:rsidP="00320D88">
      <w:pPr>
        <w:pStyle w:val="BodyText"/>
      </w:pPr>
      <w:r>
        <w:t>Oracle Essbase provides a complete set of tools and features for deriving and sharing data insights.</w:t>
      </w:r>
    </w:p>
    <w:p w14:paraId="4AE3F147" w14:textId="1FA41399" w:rsidR="00320D88" w:rsidRDefault="00320D88" w:rsidP="00320D88">
      <w:pPr>
        <w:pStyle w:val="BodyText"/>
      </w:pPr>
      <w:r>
        <w:t>Oracle Essbase on Oracle Cloud Infrastructure (OCI) via Marketplace is a powerful analytic platform with robust new features added since Release 11g.</w:t>
      </w:r>
    </w:p>
    <w:p w14:paraId="47F47E6D" w14:textId="07BA479E" w:rsidR="00B9535D" w:rsidRPr="00B9535D" w:rsidRDefault="00320D88" w:rsidP="00320D88">
      <w:pPr>
        <w:pStyle w:val="BodyText"/>
      </w:pPr>
      <w:r>
        <w:t xml:space="preserve">However, as part of the workload migration project, no functional changes are implemented to the Essbase applications. Please refer to official documentation for differences between Essbase 11g and Essbase 21c </w:t>
      </w:r>
      <w:hyperlink r:id="rId9" w:history="1">
        <w:r w:rsidRPr="00320D88">
          <w:rPr>
            <w:rStyle w:val="Hyperlink"/>
          </w:rPr>
          <w:t>here</w:t>
        </w:r>
      </w:hyperlink>
      <w:r>
        <w:t>.</w:t>
      </w:r>
    </w:p>
    <w:p w14:paraId="3D25C5DE" w14:textId="77777777" w:rsidR="00C35507" w:rsidRDefault="00000000">
      <w:pPr>
        <w:pStyle w:val="Heading3"/>
      </w:pPr>
      <w:bookmarkStart w:id="22" w:name="_Toc142397096"/>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_Toc142397097"/>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2B860E2F" w14:textId="201AF768" w:rsidR="00B9535D"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10" w:history="1">
        <w:r w:rsidR="00B9535D" w:rsidRPr="00D05C24">
          <w:rPr>
            <w:rStyle w:val="Hyperlink"/>
            <w:i/>
            <w:iCs/>
          </w:rPr>
          <w:t>https://spacese.spacegrant.org/functional-analysis/</w:t>
        </w:r>
      </w:hyperlink>
    </w:p>
    <w:p w14:paraId="62848846" w14:textId="05ACF63F" w:rsidR="00B9535D" w:rsidRDefault="00B9535D">
      <w:pPr>
        <w:pStyle w:val="BodyText"/>
      </w:pPr>
      <w:r>
        <w:t>Example:</w:t>
      </w:r>
    </w:p>
    <w:p w14:paraId="71A2D099" w14:textId="7257EA22" w:rsidR="00DE7BEE" w:rsidRDefault="00DE7BEE" w:rsidP="00DE7BEE">
      <w:pPr>
        <w:pStyle w:val="BodyText"/>
      </w:pPr>
      <w:r>
        <w:t>Oracle Essbase stands for Extended Spread Sheet Database. Essbase is an OLAP (On-line Analytic Processing) business analysis server technology that provides an environment for rapidly developing custom analytic applications, uses complex queries to analyze aggregated historical data from OLTP systems. Multidimensional analysis uses a database that is structured on business concepts and that is designed around business needs.</w:t>
      </w:r>
    </w:p>
    <w:p w14:paraId="0E296B81" w14:textId="77777777" w:rsidR="00DE7BEE" w:rsidRDefault="00DE7BEE" w:rsidP="00DE7BEE">
      <w:pPr>
        <w:pStyle w:val="BodyText"/>
      </w:pPr>
      <w:r>
        <w:lastRenderedPageBreak/>
        <w:t>In addition, Essbase is built on middle tier application server (</w:t>
      </w:r>
      <w:proofErr w:type="spellStart"/>
      <w:r>
        <w:t>Weblogic</w:t>
      </w:r>
      <w:proofErr w:type="spellEnd"/>
      <w:r>
        <w:t>) and DB tier.</w:t>
      </w:r>
    </w:p>
    <w:p w14:paraId="67418DD1" w14:textId="18549BBC" w:rsidR="00B9535D" w:rsidRPr="00DE7BEE" w:rsidRDefault="00DE7BEE">
      <w:pPr>
        <w:pStyle w:val="BodyText"/>
      </w:pPr>
      <w:r>
        <w:t xml:space="preserve">Further information can be found </w:t>
      </w:r>
      <w:hyperlink r:id="rId11" w:history="1">
        <w:r w:rsidRPr="00DE7BEE">
          <w:rPr>
            <w:rStyle w:val="Hyperlink"/>
          </w:rPr>
          <w:t>here</w:t>
        </w:r>
      </w:hyperlink>
      <w:r w:rsidR="00B9535D">
        <w:t>.</w:t>
      </w:r>
    </w:p>
    <w:p w14:paraId="491B673D" w14:textId="77777777" w:rsidR="00C35507" w:rsidRDefault="00000000">
      <w:pPr>
        <w:pStyle w:val="Heading3"/>
      </w:pPr>
      <w:bookmarkStart w:id="26" w:name="_Toc142397098"/>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31892872" w14:textId="77777777" w:rsidR="00C35507"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5E17DD8" w14:textId="77777777" w:rsidR="00C35507" w:rsidRDefault="00000000">
      <w:pPr>
        <w:pStyle w:val="BodyText"/>
      </w:pPr>
      <w:r>
        <w:rPr>
          <w:i/>
          <w:iCs/>
        </w:rPr>
        <w:t>Example:</w:t>
      </w:r>
    </w:p>
    <w:p w14:paraId="66A5BEE7" w14:textId="77777777" w:rsidR="00C35507" w:rsidRDefault="00000000">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tbl>
      <w:tblPr>
        <w:tblW w:w="5000" w:type="pct"/>
        <w:tblInd w:w="108" w:type="dxa"/>
        <w:tblLook w:val="04A0" w:firstRow="1" w:lastRow="0" w:firstColumn="1" w:lastColumn="0" w:noHBand="0" w:noVBand="1"/>
      </w:tblPr>
      <w:tblGrid>
        <w:gridCol w:w="2842"/>
        <w:gridCol w:w="2303"/>
        <w:gridCol w:w="5278"/>
      </w:tblGrid>
      <w:tr w:rsidR="00227A33" w:rsidRPr="00227A33" w14:paraId="60C3738E" w14:textId="77777777" w:rsidTr="00227A33">
        <w:trPr>
          <w:trHeight w:val="320"/>
        </w:trPr>
        <w:tc>
          <w:tcPr>
            <w:tcW w:w="2842" w:type="dxa"/>
            <w:tcBorders>
              <w:bottom w:val="single" w:sz="4" w:space="0" w:color="auto"/>
            </w:tcBorders>
            <w:shd w:val="clear" w:color="auto" w:fill="auto"/>
            <w:noWrap/>
            <w:hideMark/>
          </w:tcPr>
          <w:p w14:paraId="1969BC4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Requirement / Component</w:t>
            </w:r>
          </w:p>
        </w:tc>
        <w:tc>
          <w:tcPr>
            <w:tcW w:w="2303" w:type="dxa"/>
            <w:tcBorders>
              <w:bottom w:val="single" w:sz="4" w:space="0" w:color="auto"/>
            </w:tcBorders>
            <w:shd w:val="clear" w:color="auto" w:fill="auto"/>
            <w:noWrap/>
            <w:hideMark/>
          </w:tcPr>
          <w:p w14:paraId="0868D02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Currently Used</w:t>
            </w:r>
          </w:p>
        </w:tc>
        <w:tc>
          <w:tcPr>
            <w:tcW w:w="5278" w:type="dxa"/>
            <w:tcBorders>
              <w:bottom w:val="single" w:sz="4" w:space="0" w:color="auto"/>
            </w:tcBorders>
            <w:shd w:val="clear" w:color="auto" w:fill="auto"/>
            <w:noWrap/>
            <w:hideMark/>
          </w:tcPr>
          <w:p w14:paraId="38063246"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On OCI</w:t>
            </w:r>
          </w:p>
        </w:tc>
      </w:tr>
      <w:tr w:rsidR="00227A33" w:rsidRPr="00227A33" w14:paraId="4F19A681" w14:textId="77777777" w:rsidTr="00227A33">
        <w:trPr>
          <w:trHeight w:val="320"/>
        </w:trPr>
        <w:tc>
          <w:tcPr>
            <w:tcW w:w="2842" w:type="dxa"/>
            <w:tcBorders>
              <w:top w:val="single" w:sz="4" w:space="0" w:color="auto"/>
            </w:tcBorders>
            <w:shd w:val="clear" w:color="auto" w:fill="auto"/>
            <w:noWrap/>
            <w:hideMark/>
          </w:tcPr>
          <w:p w14:paraId="4534FD68" w14:textId="440340DD"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Server / Essbase Provider Services Web / Essbase Administration Services</w:t>
            </w:r>
          </w:p>
        </w:tc>
        <w:tc>
          <w:tcPr>
            <w:tcW w:w="2303" w:type="dxa"/>
            <w:tcBorders>
              <w:top w:val="single" w:sz="4" w:space="0" w:color="auto"/>
            </w:tcBorders>
            <w:shd w:val="clear" w:color="auto" w:fill="auto"/>
            <w:noWrap/>
            <w:hideMark/>
          </w:tcPr>
          <w:p w14:paraId="1CEA4B10"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(EPM) 11.1.2.4</w:t>
            </w:r>
          </w:p>
        </w:tc>
        <w:tc>
          <w:tcPr>
            <w:tcW w:w="5278" w:type="dxa"/>
            <w:tcBorders>
              <w:top w:val="single" w:sz="4" w:space="0" w:color="auto"/>
            </w:tcBorders>
            <w:shd w:val="clear" w:color="auto" w:fill="auto"/>
            <w:noWrap/>
            <w:hideMark/>
          </w:tcPr>
          <w:p w14:paraId="634E54D7"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21c (21.X). EAS console functionalities have been replaced by Web based UI + Cube Designer</w:t>
            </w:r>
          </w:p>
        </w:tc>
      </w:tr>
      <w:tr w:rsidR="00227A33" w:rsidRPr="00227A33" w14:paraId="1FA603D2" w14:textId="77777777" w:rsidTr="00227A33">
        <w:trPr>
          <w:trHeight w:val="320"/>
        </w:trPr>
        <w:tc>
          <w:tcPr>
            <w:tcW w:w="2842" w:type="dxa"/>
            <w:shd w:val="clear" w:color="auto" w:fill="auto"/>
            <w:noWrap/>
            <w:hideMark/>
          </w:tcPr>
          <w:p w14:paraId="26157A0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Authentication</w:t>
            </w:r>
          </w:p>
        </w:tc>
        <w:tc>
          <w:tcPr>
            <w:tcW w:w="2303" w:type="dxa"/>
            <w:shd w:val="clear" w:color="auto" w:fill="auto"/>
            <w:noWrap/>
            <w:hideMark/>
          </w:tcPr>
          <w:p w14:paraId="20F65BB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EPM Shared Services security 11.1.2.4</w:t>
            </w:r>
          </w:p>
        </w:tc>
        <w:tc>
          <w:tcPr>
            <w:tcW w:w="5278" w:type="dxa"/>
            <w:shd w:val="clear" w:color="auto" w:fill="auto"/>
            <w:noWrap/>
            <w:hideMark/>
          </w:tcPr>
          <w:p w14:paraId="2629762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Identity Cloud Service (IDCS) proposed for the workload</w:t>
            </w:r>
          </w:p>
        </w:tc>
      </w:tr>
      <w:tr w:rsidR="00227A33" w:rsidRPr="00227A33" w14:paraId="3AFAA2F1" w14:textId="77777777" w:rsidTr="00227A33">
        <w:trPr>
          <w:trHeight w:val="320"/>
        </w:trPr>
        <w:tc>
          <w:tcPr>
            <w:tcW w:w="2842" w:type="dxa"/>
            <w:shd w:val="clear" w:color="auto" w:fill="auto"/>
            <w:noWrap/>
            <w:hideMark/>
          </w:tcPr>
          <w:p w14:paraId="3EED405E"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Database</w:t>
            </w:r>
          </w:p>
        </w:tc>
        <w:tc>
          <w:tcPr>
            <w:tcW w:w="2303" w:type="dxa"/>
            <w:shd w:val="clear" w:color="auto" w:fill="auto"/>
            <w:noWrap/>
            <w:hideMark/>
          </w:tcPr>
          <w:p w14:paraId="2ECB2F0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Database 19c</w:t>
            </w:r>
          </w:p>
        </w:tc>
        <w:tc>
          <w:tcPr>
            <w:tcW w:w="5278" w:type="dxa"/>
            <w:shd w:val="clear" w:color="auto" w:fill="auto"/>
            <w:noWrap/>
            <w:hideMark/>
          </w:tcPr>
          <w:p w14:paraId="43D7704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Autonomous Database (ATP) 19c proposed for the workload</w:t>
            </w:r>
          </w:p>
        </w:tc>
      </w:tr>
      <w:tr w:rsidR="00227A33" w:rsidRPr="00227A33" w14:paraId="1F0B8606" w14:textId="77777777" w:rsidTr="00227A33">
        <w:trPr>
          <w:trHeight w:val="320"/>
        </w:trPr>
        <w:tc>
          <w:tcPr>
            <w:tcW w:w="2842" w:type="dxa"/>
            <w:shd w:val="clear" w:color="auto" w:fill="auto"/>
            <w:noWrap/>
            <w:hideMark/>
          </w:tcPr>
          <w:p w14:paraId="3C49C0E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Operating System</w:t>
            </w:r>
          </w:p>
        </w:tc>
        <w:tc>
          <w:tcPr>
            <w:tcW w:w="2303" w:type="dxa"/>
            <w:shd w:val="clear" w:color="auto" w:fill="auto"/>
            <w:noWrap/>
            <w:hideMark/>
          </w:tcPr>
          <w:p w14:paraId="747A577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Microsoft Windows 2012 R2 Standard 64-bit</w:t>
            </w:r>
          </w:p>
        </w:tc>
        <w:tc>
          <w:tcPr>
            <w:tcW w:w="5278" w:type="dxa"/>
            <w:shd w:val="clear" w:color="auto" w:fill="auto"/>
            <w:noWrap/>
            <w:hideMark/>
          </w:tcPr>
          <w:p w14:paraId="1479C87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Linux 7.9 64-bit</w:t>
            </w:r>
          </w:p>
        </w:tc>
      </w:tr>
    </w:tbl>
    <w:p w14:paraId="2F321BE3" w14:textId="77777777" w:rsidR="00227A33" w:rsidRDefault="00227A33">
      <w:pPr>
        <w:pStyle w:val="BodyText"/>
      </w:pPr>
    </w:p>
    <w:p w14:paraId="7F99926F" w14:textId="77777777" w:rsidR="00C35507" w:rsidRDefault="00000000">
      <w:pPr>
        <w:pStyle w:val="Heading2"/>
      </w:pPr>
      <w:bookmarkStart w:id="28" w:name="_Toc142397099"/>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pPr>
      <w:r>
        <w:rPr>
          <w:i/>
          <w:iCs/>
        </w:rPr>
        <w:t>This chapter is for describing customer-specific requirements (needs), not to explain Oracle solutions or capabilities.</w:t>
      </w:r>
    </w:p>
    <w:p w14:paraId="59720DB4" w14:textId="77777777" w:rsidR="00C35507" w:rsidRDefault="00000000">
      <w:pPr>
        <w:pStyle w:val="Heading3"/>
      </w:pPr>
      <w:bookmarkStart w:id="30" w:name="_Toc142397100"/>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lastRenderedPageBreak/>
        <w:t xml:space="preserve">In addition to these requirements, the </w:t>
      </w:r>
      <w:hyperlink r:id="rId12">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2397101"/>
      <w:bookmarkStart w:id="33" w:name="environments"/>
      <w:bookmarkEnd w:id="31"/>
      <w:r>
        <w:t>Environments</w:t>
      </w:r>
      <w:bookmarkEnd w:id="32"/>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w:t>
      </w:r>
      <w:proofErr w:type="spellStart"/>
      <w:r>
        <w:rPr>
          <w:i/>
          <w:iCs/>
        </w:rPr>
        <w:t>etc</w:t>
      </w:r>
      <w:proofErr w:type="spellEnd"/>
      <w:r>
        <w:rPr>
          <w:i/>
          <w:iCs/>
        </w:rPr>
        <w:t>).</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0"/>
        <w:gridCol w:w="1910"/>
        <w:gridCol w:w="1575"/>
        <w:gridCol w:w="821"/>
        <w:gridCol w:w="432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258C4682" w:rsidR="00197772" w:rsidRDefault="00416F94" w:rsidP="00E063D8">
            <w:pPr>
              <w:pStyle w:val="Compact"/>
            </w:pPr>
            <w:r>
              <w:t>Madrid</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77777777" w:rsidR="00197772" w:rsidRDefault="00197772" w:rsidP="00E063D8">
            <w:pPr>
              <w:pStyle w:val="Compact"/>
            </w:pPr>
            <w:r>
              <w:t>UAT</w:t>
            </w:r>
          </w:p>
        </w:tc>
        <w:tc>
          <w:tcPr>
            <w:tcW w:w="0" w:type="auto"/>
          </w:tcPr>
          <w:p w14:paraId="40AD1681" w14:textId="77777777" w:rsidR="00197772" w:rsidRDefault="00197772" w:rsidP="00E063D8">
            <w:pPr>
              <w:pStyle w:val="Compact"/>
            </w:pPr>
            <w:r>
              <w:t>50%</w:t>
            </w:r>
          </w:p>
        </w:tc>
        <w:tc>
          <w:tcPr>
            <w:tcW w:w="0" w:type="auto"/>
          </w:tcPr>
          <w:p w14:paraId="4B453A1D" w14:textId="085813D0" w:rsidR="00197772" w:rsidRDefault="00416F94" w:rsidP="00E063D8">
            <w:pPr>
              <w:pStyle w:val="Compact"/>
            </w:pPr>
            <w:r>
              <w:t>Frankfurt</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77777777" w:rsidR="00197772" w:rsidRDefault="00197772" w:rsidP="00E063D8">
            <w:pPr>
              <w:pStyle w:val="Compact"/>
            </w:pPr>
            <w:r>
              <w:t>DEV</w:t>
            </w:r>
          </w:p>
        </w:tc>
        <w:tc>
          <w:tcPr>
            <w:tcW w:w="0" w:type="auto"/>
          </w:tcPr>
          <w:p w14:paraId="0F162FD9" w14:textId="77777777" w:rsidR="00197772" w:rsidRDefault="00197772" w:rsidP="00E063D8">
            <w:pPr>
              <w:pStyle w:val="Compact"/>
            </w:pPr>
            <w:r>
              <w:t>25%</w:t>
            </w:r>
          </w:p>
        </w:tc>
        <w:tc>
          <w:tcPr>
            <w:tcW w:w="0" w:type="auto"/>
          </w:tcPr>
          <w:p w14:paraId="61364B3B" w14:textId="49EBD5AE" w:rsidR="00197772" w:rsidRDefault="00416F94"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2397102"/>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04"/>
        <w:gridCol w:w="3369"/>
        <w:gridCol w:w="1770"/>
        <w:gridCol w:w="1380"/>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7777777" w:rsidR="000C565C" w:rsidRDefault="000C565C" w:rsidP="00E063D8">
            <w:pPr>
              <w:pStyle w:val="Compact"/>
            </w:pPr>
            <w:r>
              <w:t>Hyperion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lastRenderedPageBreak/>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90"/>
        <w:gridCol w:w="3139"/>
        <w:gridCol w:w="2994"/>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77777777" w:rsidR="000C565C" w:rsidRDefault="000C565C"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Default="00000000">
      <w:pPr>
        <w:pStyle w:val="BodyText"/>
      </w:pPr>
      <w:r w:rsidRPr="00F84BBD">
        <w:t>Example:</w:t>
      </w:r>
    </w:p>
    <w:p w14:paraId="3C561293" w14:textId="77777777" w:rsidR="00F84BBD" w:rsidRDefault="00F84BBD" w:rsidP="00F84BBD">
      <w:pPr>
        <w:pStyle w:val="BodyText"/>
      </w:pPr>
      <w:r>
        <w:t>Current Backup Schedule:</w:t>
      </w:r>
    </w:p>
    <w:p w14:paraId="4D136AA4" w14:textId="77777777" w:rsidR="00F84BBD" w:rsidRDefault="00F84BBD" w:rsidP="00F84BBD">
      <w:pPr>
        <w:pStyle w:val="BodyText"/>
      </w:pPr>
      <w:r>
        <w:t>Currently, Essbase is backed up with some backup scripts once every day. MSSQL uses full backups once every week, incremental backups once every day and log backups once every hour.</w:t>
      </w:r>
    </w:p>
    <w:p w14:paraId="38947976" w14:textId="037EA256" w:rsidR="009677BC" w:rsidRDefault="00F84BBD" w:rsidP="009677BC">
      <w:pPr>
        <w:pStyle w:val="BodyText"/>
      </w:pPr>
      <w:r>
        <w:t>OCI Backup Requirements:</w:t>
      </w:r>
    </w:p>
    <w:p w14:paraId="4BB3D8D1" w14:textId="03513DDF" w:rsidR="009677BC" w:rsidRDefault="009677BC" w:rsidP="009677BC">
      <w:pPr>
        <w:pStyle w:val="BodyText"/>
      </w:pPr>
      <w:r>
        <w:t>Essbase backup and restore planning is required at both the application and instance level to have full flexibility to manage the life cycle of the Essbase instances, and to provide disaster recovery.</w:t>
      </w:r>
    </w:p>
    <w:p w14:paraId="689A787C" w14:textId="171FB64A"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54FBD68E" w14:textId="7B1DC0F6"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5C62FA9F" w14:textId="4349445F" w:rsidR="009677BC" w:rsidRDefault="009677BC" w:rsidP="009677BC">
      <w:pPr>
        <w:pStyle w:val="BodyText"/>
        <w:numPr>
          <w:ilvl w:val="0"/>
          <w:numId w:val="77"/>
        </w:numPr>
      </w:pPr>
      <w:r>
        <w:t xml:space="preserve">Relational database schemas which store some application, </w:t>
      </w:r>
      <w:proofErr w:type="gramStart"/>
      <w:r>
        <w:t>user</w:t>
      </w:r>
      <w:proofErr w:type="gramEnd"/>
      <w:r>
        <w:t xml:space="preserve"> and configuration information.</w:t>
      </w:r>
    </w:p>
    <w:p w14:paraId="5C359B53" w14:textId="5A47AFD0" w:rsidR="009677BC" w:rsidRDefault="009677BC" w:rsidP="009677BC">
      <w:pPr>
        <w:pStyle w:val="BodyText"/>
        <w:numPr>
          <w:ilvl w:val="0"/>
          <w:numId w:val="77"/>
        </w:numPr>
      </w:pPr>
      <w:r>
        <w:t>Essbase application and database information stored on a block volume mounted as /u01/data.</w:t>
      </w:r>
    </w:p>
    <w:p w14:paraId="06B71092" w14:textId="350A6A85" w:rsidR="009677BC" w:rsidRDefault="009677BC" w:rsidP="009677BC">
      <w:pPr>
        <w:pStyle w:val="BodyText"/>
        <w:numPr>
          <w:ilvl w:val="0"/>
          <w:numId w:val="77"/>
        </w:numPr>
      </w:pPr>
      <w:r>
        <w:t>WebLogic domain and configuration information stored** on a block volume mounted as /u01/conf</w:t>
      </w:r>
      <w:r w:rsidR="007B6E45">
        <w:t>i</w:t>
      </w:r>
      <w:r>
        <w:t>g.</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3"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86"/>
        <w:gridCol w:w="3378"/>
        <w:gridCol w:w="1791"/>
        <w:gridCol w:w="1768"/>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proofErr w:type="spellStart"/>
            <w:r>
              <w:t>BckpTime</w:t>
            </w:r>
            <w:proofErr w:type="spellEnd"/>
            <w:r>
              <w:t xml:space="preserv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2397103"/>
      <w:bookmarkStart w:id="40" w:name="security-requirements"/>
      <w:bookmarkEnd w:id="34"/>
      <w:bookmarkEnd w:id="38"/>
      <w:r>
        <w:t>Security Requirements</w:t>
      </w:r>
      <w:bookmarkEnd w:id="39"/>
    </w:p>
    <w:p w14:paraId="0E3C9466" w14:textId="77777777" w:rsidR="00C35507" w:rsidRDefault="00000000">
      <w:pPr>
        <w:pStyle w:val="FirstParagraph"/>
      </w:pPr>
      <w:r>
        <w:rPr>
          <w:i/>
          <w:iCs/>
        </w:rPr>
        <w:lastRenderedPageBreak/>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DDE97DE" w14:textId="77777777" w:rsidR="00C35507" w:rsidRDefault="00000000">
      <w:pPr>
        <w:pStyle w:val="Heading3"/>
      </w:pPr>
      <w:bookmarkStart w:id="43" w:name="_Toc142397104"/>
      <w:bookmarkStart w:id="44" w:name="integration-and-interfaces-optional"/>
      <w:bookmarkEnd w:id="40"/>
      <w:bookmarkEnd w:id="42"/>
      <w:r>
        <w:t>Integration and Interfaces (Optional)</w:t>
      </w:r>
      <w:bookmarkEnd w:id="43"/>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w:t>
      </w:r>
      <w:proofErr w:type="gramStart"/>
      <w:r>
        <w:rPr>
          <w:i/>
          <w:iCs/>
        </w:rPr>
        <w:t>e.g.</w:t>
      </w:r>
      <w:proofErr w:type="gramEnd"/>
      <w:r>
        <w:rPr>
          <w:i/>
          <w:iCs/>
        </w:rPr>
        <w:t xml:space="preserve"> VPN, VPC, </w:t>
      </w:r>
      <w:proofErr w:type="spellStart"/>
      <w:r>
        <w:rPr>
          <w:i/>
          <w:iCs/>
        </w:rPr>
        <w:t>etc</w:t>
      </w:r>
      <w:proofErr w:type="spellEnd"/>
      <w:r>
        <w:rPr>
          <w:i/>
          <w:iCs/>
        </w:rPr>
        <w:t>) the volumes, and the frequency.</w:t>
      </w:r>
    </w:p>
    <w:p w14:paraId="1FF4A6C7" w14:textId="77777777" w:rsidR="00C35507" w:rsidRDefault="00000000">
      <w:pPr>
        <w:pStyle w:val="Compact"/>
        <w:numPr>
          <w:ilvl w:val="0"/>
          <w:numId w:val="38"/>
        </w:numPr>
      </w:pPr>
      <w:r>
        <w:rPr>
          <w:i/>
          <w:iCs/>
        </w:rPr>
        <w:t>list of integrations</w:t>
      </w:r>
    </w:p>
    <w:p w14:paraId="07AEEC33" w14:textId="77777777" w:rsidR="00C35507" w:rsidRDefault="00000000">
      <w:pPr>
        <w:pStyle w:val="Compact"/>
        <w:numPr>
          <w:ilvl w:val="0"/>
          <w:numId w:val="38"/>
        </w:numPr>
      </w:pPr>
      <w:r>
        <w:rPr>
          <w:i/>
          <w:iCs/>
        </w:rPr>
        <w:t>list of user interfaces</w:t>
      </w:r>
    </w:p>
    <w:p w14:paraId="5CA81414"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13"/>
        <w:gridCol w:w="1638"/>
        <w:gridCol w:w="1728"/>
        <w:gridCol w:w="1884"/>
        <w:gridCol w:w="3060"/>
      </w:tblGrid>
      <w:tr w:rsidR="00C35507" w14:paraId="741797FE" w14:textId="77777777" w:rsidTr="00F26BB7">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7171BE8" w14:textId="77777777" w:rsidR="00C35507" w:rsidRDefault="00000000">
            <w:pPr>
              <w:pStyle w:val="Compact"/>
            </w:pPr>
            <w:r>
              <w:t>Name</w:t>
            </w:r>
          </w:p>
        </w:tc>
        <w:tc>
          <w:tcPr>
            <w:tcW w:w="0" w:type="auto"/>
            <w:vAlign w:val="top"/>
          </w:tcPr>
          <w:p w14:paraId="0C96688E" w14:textId="77777777" w:rsidR="00C35507" w:rsidRDefault="00000000">
            <w:pPr>
              <w:pStyle w:val="Compact"/>
            </w:pPr>
            <w:r>
              <w:t>Source</w:t>
            </w:r>
          </w:p>
        </w:tc>
        <w:tc>
          <w:tcPr>
            <w:tcW w:w="0" w:type="auto"/>
            <w:vAlign w:val="top"/>
          </w:tcPr>
          <w:p w14:paraId="0135B7D4" w14:textId="77777777" w:rsidR="00C35507" w:rsidRDefault="00000000">
            <w:pPr>
              <w:pStyle w:val="Compact"/>
            </w:pPr>
            <w:r>
              <w:t>Target</w:t>
            </w:r>
          </w:p>
        </w:tc>
        <w:tc>
          <w:tcPr>
            <w:tcW w:w="0" w:type="auto"/>
            <w:vAlign w:val="top"/>
          </w:tcPr>
          <w:p w14:paraId="04D9E1E3" w14:textId="77777777" w:rsidR="00C35507" w:rsidRDefault="00000000">
            <w:pPr>
              <w:pStyle w:val="Compact"/>
            </w:pPr>
            <w:r>
              <w:t>Protocol</w:t>
            </w:r>
          </w:p>
        </w:tc>
        <w:tc>
          <w:tcPr>
            <w:tcW w:w="0" w:type="auto"/>
            <w:vAlign w:val="top"/>
          </w:tcPr>
          <w:p w14:paraId="35BB78D7" w14:textId="77777777" w:rsidR="00C35507" w:rsidRDefault="00000000">
            <w:pPr>
              <w:pStyle w:val="Compact"/>
            </w:pPr>
            <w:r>
              <w:t>Function</w:t>
            </w:r>
          </w:p>
        </w:tc>
      </w:tr>
      <w:tr w:rsidR="00C35507" w14:paraId="3E96FC27" w14:textId="77777777" w:rsidTr="00F26BB7">
        <w:tc>
          <w:tcPr>
            <w:tcW w:w="0" w:type="auto"/>
          </w:tcPr>
          <w:p w14:paraId="482EDB97" w14:textId="2758AC48" w:rsidR="00C35507" w:rsidRDefault="00F26BB7">
            <w:pPr>
              <w:pStyle w:val="Compact"/>
            </w:pPr>
            <w:r>
              <w:t>ELT - ODI</w:t>
            </w:r>
          </w:p>
        </w:tc>
        <w:tc>
          <w:tcPr>
            <w:tcW w:w="0" w:type="auto"/>
          </w:tcPr>
          <w:p w14:paraId="48AB147C" w14:textId="233288E3" w:rsidR="00C35507" w:rsidRDefault="00DB40EF">
            <w:pPr>
              <w:pStyle w:val="Compact"/>
            </w:pPr>
            <w:r>
              <w:t>ODI</w:t>
            </w:r>
          </w:p>
        </w:tc>
        <w:tc>
          <w:tcPr>
            <w:tcW w:w="0" w:type="auto"/>
          </w:tcPr>
          <w:p w14:paraId="663DB0B6" w14:textId="4554A729" w:rsidR="00C35507" w:rsidRDefault="00DB40EF">
            <w:pPr>
              <w:pStyle w:val="Compact"/>
            </w:pPr>
            <w:r>
              <w:t>EBS DB</w:t>
            </w:r>
          </w:p>
        </w:tc>
        <w:tc>
          <w:tcPr>
            <w:tcW w:w="0" w:type="auto"/>
          </w:tcPr>
          <w:p w14:paraId="67B123E3" w14:textId="6A1ED095" w:rsidR="00C35507" w:rsidRDefault="00DB40EF">
            <w:pPr>
              <w:pStyle w:val="Compact"/>
            </w:pPr>
            <w:r>
              <w:t>SQL Net</w:t>
            </w:r>
          </w:p>
        </w:tc>
        <w:tc>
          <w:tcPr>
            <w:tcW w:w="0" w:type="auto"/>
          </w:tcPr>
          <w:p w14:paraId="11BA9947" w14:textId="23C5A1D1" w:rsidR="00C35507" w:rsidRDefault="00000000">
            <w:pPr>
              <w:pStyle w:val="Compact"/>
            </w:pPr>
            <w:r>
              <w:t xml:space="preserve">Data </w:t>
            </w:r>
            <w:r w:rsidR="00F26BB7">
              <w:t>extraction</w:t>
            </w:r>
          </w:p>
        </w:tc>
      </w:tr>
    </w:tbl>
    <w:p w14:paraId="723B43C1" w14:textId="77777777" w:rsidR="00C35507" w:rsidRDefault="00000000">
      <w:pPr>
        <w:pStyle w:val="Heading3"/>
      </w:pPr>
      <w:bookmarkStart w:id="45" w:name="_Toc142397105"/>
      <w:bookmarkStart w:id="46" w:name="Xec6366426c1f573de1ed650c8720783d76664c0"/>
      <w:bookmarkEnd w:id="44"/>
      <w:r>
        <w:t>System Configuration Control Lifecycle (Optional)</w:t>
      </w:r>
      <w:bookmarkEnd w:id="45"/>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rsidP="00DB40EF">
      <w:pPr>
        <w:pStyle w:val="Compact"/>
        <w:numPr>
          <w:ilvl w:val="0"/>
          <w:numId w:val="81"/>
        </w:numPr>
      </w:pPr>
      <w:r>
        <w:t>Git version management</w:t>
      </w:r>
    </w:p>
    <w:p w14:paraId="3FA39FC2" w14:textId="0FC6EB65" w:rsidR="00DB40EF" w:rsidRDefault="00DB40EF" w:rsidP="00DB40EF">
      <w:pPr>
        <w:pStyle w:val="Compact"/>
        <w:numPr>
          <w:ilvl w:val="0"/>
          <w:numId w:val="81"/>
        </w:numPr>
      </w:pPr>
      <w:r>
        <w:t>Automating deployment</w:t>
      </w:r>
    </w:p>
    <w:p w14:paraId="378F2C45" w14:textId="294907B4" w:rsidR="00DB40EF" w:rsidRPr="00DB40EF" w:rsidRDefault="00DB40EF" w:rsidP="00DB40EF">
      <w:pPr>
        <w:pStyle w:val="Compact"/>
        <w:numPr>
          <w:ilvl w:val="0"/>
          <w:numId w:val="81"/>
        </w:numPr>
      </w:pPr>
      <w:r>
        <w:t xml:space="preserve">Automate LCM </w:t>
      </w:r>
      <w:r w:rsidR="00757C8B">
        <w:t>export.</w:t>
      </w:r>
    </w:p>
    <w:p w14:paraId="40CEDA25" w14:textId="77777777" w:rsidR="00C35507" w:rsidRDefault="00000000">
      <w:pPr>
        <w:pStyle w:val="Heading3"/>
      </w:pPr>
      <w:bookmarkStart w:id="47" w:name="_Toc142397106"/>
      <w:bookmarkStart w:id="48" w:name="operating-model-optional"/>
      <w:bookmarkEnd w:id="46"/>
      <w:r>
        <w:t>Operating Model (Optional)</w:t>
      </w:r>
      <w:bookmarkEnd w:id="47"/>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49" w:name="_Toc142397107"/>
      <w:bookmarkStart w:id="50" w:name="management-and-monitoring-optional"/>
      <w:bookmarkEnd w:id="48"/>
      <w:r>
        <w:t>Management and Monitoring (Optional)</w:t>
      </w:r>
      <w:bookmarkEnd w:id="49"/>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366"/>
        <w:gridCol w:w="2748"/>
        <w:gridCol w:w="1764"/>
        <w:gridCol w:w="1898"/>
        <w:gridCol w:w="747"/>
        <w:gridCol w:w="900"/>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77777777" w:rsidR="00C35507" w:rsidRDefault="00000000">
            <w:pPr>
              <w:pStyle w:val="Compact"/>
            </w:pPr>
            <w:r>
              <w:t>OCI (Migration)</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1" w:name="_Toc142397108"/>
      <w:bookmarkStart w:id="52" w:name="performance-optional"/>
      <w:bookmarkEnd w:id="50"/>
      <w:r>
        <w:t>Performance (Optional)</w:t>
      </w:r>
      <w:bookmarkEnd w:id="51"/>
    </w:p>
    <w:p w14:paraId="3DA953A7" w14:textId="77777777" w:rsidR="00C35507" w:rsidRDefault="00000000">
      <w:pPr>
        <w:pStyle w:val="FirstParagraph"/>
      </w:pPr>
      <w:r>
        <w:rPr>
          <w:i/>
          <w:iCs/>
        </w:rPr>
        <w:t>Guide:</w:t>
      </w:r>
    </w:p>
    <w:p w14:paraId="23FAF72D" w14:textId="4FB79760" w:rsidR="00C35507" w:rsidRDefault="00000000">
      <w:pPr>
        <w:pStyle w:val="BodyText"/>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r w:rsidR="00757C8B">
        <w:rPr>
          <w:i/>
          <w:iCs/>
        </w:rPr>
        <w:t xml:space="preserve"> </w:t>
      </w:r>
      <w:r w:rsidR="00120E64">
        <w:rPr>
          <w:i/>
          <w:iCs/>
        </w:rPr>
        <w:t>real-time</w:t>
      </w:r>
      <w:r>
        <w:rPr>
          <w:i/>
          <w:iCs/>
        </w:rPr>
        <w:t xml:space="preserve"> (messaging).</w:t>
      </w:r>
    </w:p>
    <w:p w14:paraId="6DE93417"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750"/>
        <w:gridCol w:w="2850"/>
        <w:gridCol w:w="980"/>
        <w:gridCol w:w="557"/>
        <w:gridCol w:w="676"/>
        <w:gridCol w:w="4610"/>
      </w:tblGrid>
      <w:tr w:rsidR="00C35507" w14:paraId="40BCC02A"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26803FC8" w14:textId="77777777" w:rsidR="00C35507" w:rsidRDefault="00000000">
            <w:pPr>
              <w:pStyle w:val="Compact"/>
            </w:pPr>
            <w:r>
              <w:t>Type</w:t>
            </w:r>
          </w:p>
        </w:tc>
        <w:tc>
          <w:tcPr>
            <w:tcW w:w="0" w:type="auto"/>
          </w:tcPr>
          <w:p w14:paraId="211BA503" w14:textId="77777777" w:rsidR="00C35507" w:rsidRDefault="00000000">
            <w:pPr>
              <w:pStyle w:val="Compact"/>
            </w:pPr>
            <w:r>
              <w:t>Operation</w:t>
            </w:r>
          </w:p>
        </w:tc>
        <w:tc>
          <w:tcPr>
            <w:tcW w:w="0" w:type="auto"/>
          </w:tcPr>
          <w:p w14:paraId="3C963743" w14:textId="77777777" w:rsidR="00C35507" w:rsidRDefault="00000000">
            <w:pPr>
              <w:pStyle w:val="Compact"/>
            </w:pPr>
            <w:r>
              <w:t>KPI</w:t>
            </w:r>
          </w:p>
        </w:tc>
        <w:tc>
          <w:tcPr>
            <w:tcW w:w="0" w:type="auto"/>
          </w:tcPr>
          <w:p w14:paraId="69D2D0A4" w14:textId="77777777" w:rsidR="00C35507" w:rsidRDefault="00000000">
            <w:pPr>
              <w:pStyle w:val="Compact"/>
            </w:pPr>
            <w:r>
              <w:t>Unit</w:t>
            </w:r>
          </w:p>
        </w:tc>
        <w:tc>
          <w:tcPr>
            <w:tcW w:w="0" w:type="auto"/>
          </w:tcPr>
          <w:p w14:paraId="579B1279" w14:textId="77777777" w:rsidR="00C35507" w:rsidRDefault="00000000">
            <w:pPr>
              <w:pStyle w:val="Compact"/>
            </w:pPr>
            <w:r>
              <w:t>Value</w:t>
            </w:r>
          </w:p>
        </w:tc>
        <w:tc>
          <w:tcPr>
            <w:tcW w:w="0" w:type="auto"/>
          </w:tcPr>
          <w:p w14:paraId="73207F33" w14:textId="77777777" w:rsidR="00C35507" w:rsidRDefault="00000000">
            <w:pPr>
              <w:pStyle w:val="Compact"/>
            </w:pPr>
            <w:r>
              <w:t>Notes</w:t>
            </w:r>
          </w:p>
        </w:tc>
      </w:tr>
      <w:tr w:rsidR="00C35507" w14:paraId="14898BD3" w14:textId="77777777">
        <w:tc>
          <w:tcPr>
            <w:tcW w:w="0" w:type="auto"/>
          </w:tcPr>
          <w:p w14:paraId="2424CFD2" w14:textId="77777777" w:rsidR="00C35507" w:rsidRDefault="00000000">
            <w:pPr>
              <w:pStyle w:val="Compact"/>
            </w:pPr>
            <w:r>
              <w:t>Online</w:t>
            </w:r>
          </w:p>
        </w:tc>
        <w:tc>
          <w:tcPr>
            <w:tcW w:w="0" w:type="auto"/>
          </w:tcPr>
          <w:p w14:paraId="3345667C" w14:textId="08C63968" w:rsidR="00C35507" w:rsidRDefault="00BE46CF">
            <w:pPr>
              <w:pStyle w:val="Compact"/>
            </w:pPr>
            <w:r w:rsidRPr="00BE46CF">
              <w:t>Data Load (FDMEE)</w:t>
            </w:r>
          </w:p>
        </w:tc>
        <w:tc>
          <w:tcPr>
            <w:tcW w:w="0" w:type="auto"/>
          </w:tcPr>
          <w:p w14:paraId="0879698F" w14:textId="77777777" w:rsidR="00C35507" w:rsidRDefault="00000000">
            <w:pPr>
              <w:pStyle w:val="Compact"/>
            </w:pPr>
            <w:proofErr w:type="spellStart"/>
            <w:r>
              <w:t>MaxTime</w:t>
            </w:r>
            <w:proofErr w:type="spellEnd"/>
          </w:p>
        </w:tc>
        <w:tc>
          <w:tcPr>
            <w:tcW w:w="0" w:type="auto"/>
          </w:tcPr>
          <w:p w14:paraId="34D34381" w14:textId="77777777" w:rsidR="00C35507" w:rsidRDefault="00000000">
            <w:pPr>
              <w:pStyle w:val="Compact"/>
            </w:pPr>
            <w:r>
              <w:t>sec</w:t>
            </w:r>
          </w:p>
        </w:tc>
        <w:tc>
          <w:tcPr>
            <w:tcW w:w="0" w:type="auto"/>
          </w:tcPr>
          <w:p w14:paraId="27D17A51" w14:textId="4B0AA41C" w:rsidR="00C35507" w:rsidRDefault="00BE46CF">
            <w:pPr>
              <w:pStyle w:val="Compact"/>
            </w:pPr>
            <w:r>
              <w:t>TBD</w:t>
            </w:r>
          </w:p>
        </w:tc>
        <w:tc>
          <w:tcPr>
            <w:tcW w:w="0" w:type="auto"/>
          </w:tcPr>
          <w:p w14:paraId="2A4E2FB9" w14:textId="1149F1F6" w:rsidR="00C35507" w:rsidRDefault="00BE46CF">
            <w:pPr>
              <w:pStyle w:val="Compact"/>
            </w:pPr>
            <w:r w:rsidRPr="00BE46CF">
              <w:t>Compare selected data load times between the source and target environments</w:t>
            </w:r>
          </w:p>
        </w:tc>
      </w:tr>
      <w:tr w:rsidR="00C35507" w14:paraId="3D452CAE" w14:textId="77777777">
        <w:tc>
          <w:tcPr>
            <w:tcW w:w="0" w:type="auto"/>
          </w:tcPr>
          <w:p w14:paraId="2AE73F02" w14:textId="70CCA8BD" w:rsidR="00C35507" w:rsidRDefault="00BE46CF">
            <w:pPr>
              <w:pStyle w:val="Compact"/>
            </w:pPr>
            <w:r>
              <w:t>Online</w:t>
            </w:r>
          </w:p>
        </w:tc>
        <w:tc>
          <w:tcPr>
            <w:tcW w:w="0" w:type="auto"/>
          </w:tcPr>
          <w:p w14:paraId="0468FD35" w14:textId="01EBD9A8" w:rsidR="00C35507" w:rsidRDefault="00DB40EF">
            <w:pPr>
              <w:pStyle w:val="Compact"/>
            </w:pPr>
            <w:r w:rsidRPr="00DB40EF">
              <w:t>Run selected calculations in Essbase application (Essbase)</w:t>
            </w:r>
          </w:p>
        </w:tc>
        <w:tc>
          <w:tcPr>
            <w:tcW w:w="0" w:type="auto"/>
          </w:tcPr>
          <w:p w14:paraId="4AC686B0" w14:textId="080386DB" w:rsidR="00C35507" w:rsidRDefault="00BE46CF">
            <w:pPr>
              <w:pStyle w:val="Compact"/>
            </w:pPr>
            <w:proofErr w:type="spellStart"/>
            <w:r>
              <w:t>MaxTime</w:t>
            </w:r>
            <w:proofErr w:type="spellEnd"/>
          </w:p>
        </w:tc>
        <w:tc>
          <w:tcPr>
            <w:tcW w:w="0" w:type="auto"/>
          </w:tcPr>
          <w:p w14:paraId="3D29DCC3" w14:textId="5CCD92CE" w:rsidR="00C35507" w:rsidRDefault="00BE46CF">
            <w:pPr>
              <w:pStyle w:val="Compact"/>
            </w:pPr>
            <w:r>
              <w:t>sec</w:t>
            </w:r>
          </w:p>
        </w:tc>
        <w:tc>
          <w:tcPr>
            <w:tcW w:w="0" w:type="auto"/>
          </w:tcPr>
          <w:p w14:paraId="0A0701FB" w14:textId="43EFF48E" w:rsidR="00C35507" w:rsidRDefault="00BE46CF">
            <w:pPr>
              <w:pStyle w:val="Compact"/>
            </w:pPr>
            <w:r>
              <w:t>TBD</w:t>
            </w:r>
          </w:p>
        </w:tc>
        <w:tc>
          <w:tcPr>
            <w:tcW w:w="0" w:type="auto"/>
          </w:tcPr>
          <w:p w14:paraId="49E3A531" w14:textId="43D33372" w:rsidR="00C35507" w:rsidRDefault="00DB40EF">
            <w:pPr>
              <w:pStyle w:val="Compact"/>
            </w:pPr>
            <w:r w:rsidRPr="00DB40EF">
              <w:t>Compare selected calculation time in Essbase applications between the source and target environments</w:t>
            </w:r>
          </w:p>
        </w:tc>
      </w:tr>
    </w:tbl>
    <w:p w14:paraId="21CFEDEC" w14:textId="77777777" w:rsidR="00C35507" w:rsidRDefault="00000000">
      <w:pPr>
        <w:pStyle w:val="Heading3"/>
      </w:pPr>
      <w:bookmarkStart w:id="53" w:name="_Toc142397109"/>
      <w:bookmarkStart w:id="54" w:name="capacity-optional"/>
      <w:bookmarkEnd w:id="52"/>
      <w:r>
        <w:t>Capacity (Optional)</w:t>
      </w:r>
      <w:bookmarkEnd w:id="53"/>
    </w:p>
    <w:p w14:paraId="40E740FD" w14:textId="77777777" w:rsidR="00C35507" w:rsidRDefault="00000000">
      <w:pPr>
        <w:pStyle w:val="FirstParagraph"/>
      </w:pPr>
      <w:r>
        <w:rPr>
          <w:i/>
          <w:iCs/>
        </w:rPr>
        <w:lastRenderedPageBreak/>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proofErr w:type="spellStart"/>
      <w:r>
        <w:rPr>
          <w:i/>
          <w:iCs/>
        </w:rPr>
        <w:t>MaxVol</w:t>
      </w:r>
      <w:proofErr w:type="spellEnd"/>
      <w:r>
        <w:rPr>
          <w:i/>
          <w:iCs/>
        </w:rPr>
        <w:t xml:space="preserve">: maximum volume of data that can be stored in the system (can be different for different types of data, </w:t>
      </w:r>
      <w:proofErr w:type="gramStart"/>
      <w:r>
        <w:rPr>
          <w:i/>
          <w:iCs/>
        </w:rPr>
        <w:t>e.g.</w:t>
      </w:r>
      <w:proofErr w:type="gramEnd"/>
      <w:r>
        <w:rPr>
          <w:i/>
          <w:iCs/>
        </w:rPr>
        <w:t xml:space="preserve"> relational and file): 800-900GB current database size (probably with a significant waste of space)</w:t>
      </w:r>
    </w:p>
    <w:p w14:paraId="70CC7C4C" w14:textId="77777777" w:rsidR="00C35507" w:rsidRDefault="00000000">
      <w:pPr>
        <w:pStyle w:val="Compact"/>
        <w:numPr>
          <w:ilvl w:val="0"/>
          <w:numId w:val="40"/>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Default="00000000">
      <w:pPr>
        <w:pStyle w:val="Compact"/>
        <w:numPr>
          <w:ilvl w:val="0"/>
          <w:numId w:val="40"/>
        </w:numPr>
      </w:pPr>
      <w:proofErr w:type="spellStart"/>
      <w:r>
        <w:rPr>
          <w:i/>
          <w:iCs/>
        </w:rPr>
        <w:t>MaxUser</w:t>
      </w:r>
      <w:proofErr w:type="spellEnd"/>
      <w:r>
        <w:rPr>
          <w:i/>
          <w:iCs/>
        </w:rPr>
        <w:t>: maximum number of concurrent users (can be differentiated by user profile): up to 10 (number of registered users).</w:t>
      </w:r>
    </w:p>
    <w:p w14:paraId="19F67CCD"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412"/>
        <w:gridCol w:w="3048"/>
        <w:gridCol w:w="1722"/>
        <w:gridCol w:w="937"/>
        <w:gridCol w:w="1138"/>
        <w:gridCol w:w="1166"/>
      </w:tblGrid>
      <w:tr w:rsidR="00C35507" w14:paraId="4AB138DC" w14:textId="77777777" w:rsidTr="003C1F2C">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1E7CBF" w14:textId="77777777" w:rsidR="00C35507" w:rsidRDefault="00000000">
            <w:pPr>
              <w:pStyle w:val="Compact"/>
            </w:pPr>
            <w:r>
              <w:t>System</w:t>
            </w:r>
          </w:p>
        </w:tc>
        <w:tc>
          <w:tcPr>
            <w:tcW w:w="0" w:type="auto"/>
            <w:vAlign w:val="top"/>
          </w:tcPr>
          <w:p w14:paraId="4CA46EAC" w14:textId="77777777" w:rsidR="00C35507" w:rsidRDefault="00000000">
            <w:pPr>
              <w:pStyle w:val="Compact"/>
            </w:pPr>
            <w:r>
              <w:t>Capacity</w:t>
            </w:r>
          </w:p>
        </w:tc>
        <w:tc>
          <w:tcPr>
            <w:tcW w:w="0" w:type="auto"/>
            <w:vAlign w:val="top"/>
          </w:tcPr>
          <w:p w14:paraId="5B369AAB" w14:textId="77777777" w:rsidR="00C35507" w:rsidRDefault="00000000">
            <w:pPr>
              <w:pStyle w:val="Compact"/>
            </w:pPr>
            <w:r>
              <w:t>KPI</w:t>
            </w:r>
          </w:p>
        </w:tc>
        <w:tc>
          <w:tcPr>
            <w:tcW w:w="0" w:type="auto"/>
            <w:vAlign w:val="top"/>
          </w:tcPr>
          <w:p w14:paraId="58D87852" w14:textId="77777777" w:rsidR="00C35507" w:rsidRDefault="00000000">
            <w:pPr>
              <w:pStyle w:val="Compact"/>
            </w:pPr>
            <w:r>
              <w:t>Unit</w:t>
            </w:r>
          </w:p>
        </w:tc>
        <w:tc>
          <w:tcPr>
            <w:tcW w:w="0" w:type="auto"/>
            <w:vAlign w:val="top"/>
          </w:tcPr>
          <w:p w14:paraId="038CD8B4" w14:textId="77777777" w:rsidR="00C35507" w:rsidRDefault="00000000">
            <w:pPr>
              <w:pStyle w:val="Compact"/>
            </w:pPr>
            <w:r>
              <w:t>Value</w:t>
            </w:r>
          </w:p>
        </w:tc>
        <w:tc>
          <w:tcPr>
            <w:tcW w:w="0" w:type="auto"/>
            <w:vAlign w:val="top"/>
          </w:tcPr>
          <w:p w14:paraId="4D622EFB" w14:textId="77777777" w:rsidR="00C35507" w:rsidRDefault="00000000">
            <w:pPr>
              <w:pStyle w:val="Compact"/>
            </w:pPr>
            <w:r>
              <w:t>Notes</w:t>
            </w:r>
          </w:p>
        </w:tc>
      </w:tr>
      <w:tr w:rsidR="00C35507" w14:paraId="740A72D2" w14:textId="77777777" w:rsidTr="003C1F2C">
        <w:tc>
          <w:tcPr>
            <w:tcW w:w="0" w:type="auto"/>
          </w:tcPr>
          <w:p w14:paraId="0BDF3C6C" w14:textId="77777777" w:rsidR="00C35507" w:rsidRDefault="00000000">
            <w:pPr>
              <w:pStyle w:val="Compact"/>
            </w:pPr>
            <w:r>
              <w:t>DB server</w:t>
            </w:r>
          </w:p>
        </w:tc>
        <w:tc>
          <w:tcPr>
            <w:tcW w:w="0" w:type="auto"/>
          </w:tcPr>
          <w:p w14:paraId="0E1DAF50" w14:textId="77777777" w:rsidR="00C35507" w:rsidRDefault="00000000">
            <w:pPr>
              <w:pStyle w:val="Compact"/>
            </w:pPr>
            <w:r>
              <w:t>DB size</w:t>
            </w:r>
          </w:p>
        </w:tc>
        <w:tc>
          <w:tcPr>
            <w:tcW w:w="0" w:type="auto"/>
          </w:tcPr>
          <w:p w14:paraId="23DB4CC2" w14:textId="77777777" w:rsidR="00C35507" w:rsidRDefault="00000000">
            <w:pPr>
              <w:pStyle w:val="Compact"/>
            </w:pPr>
            <w:proofErr w:type="spellStart"/>
            <w:r>
              <w:t>MaxVol</w:t>
            </w:r>
            <w:proofErr w:type="spellEnd"/>
          </w:p>
        </w:tc>
        <w:tc>
          <w:tcPr>
            <w:tcW w:w="0" w:type="auto"/>
          </w:tcPr>
          <w:p w14:paraId="2F1C66E6" w14:textId="77777777" w:rsidR="00C35507" w:rsidRDefault="00000000">
            <w:pPr>
              <w:pStyle w:val="Compact"/>
            </w:pPr>
            <w:r>
              <w:t>GB</w:t>
            </w:r>
          </w:p>
        </w:tc>
        <w:tc>
          <w:tcPr>
            <w:tcW w:w="0" w:type="auto"/>
          </w:tcPr>
          <w:p w14:paraId="6FA456C6" w14:textId="77777777" w:rsidR="00C35507" w:rsidRDefault="00000000">
            <w:pPr>
              <w:pStyle w:val="Compact"/>
            </w:pPr>
            <w:r>
              <w:t>2000</w:t>
            </w:r>
          </w:p>
        </w:tc>
        <w:tc>
          <w:tcPr>
            <w:tcW w:w="0" w:type="auto"/>
          </w:tcPr>
          <w:p w14:paraId="0EA1E63D" w14:textId="77777777" w:rsidR="00C35507" w:rsidRDefault="00C35507">
            <w:pPr>
              <w:pStyle w:val="Compact"/>
            </w:pPr>
          </w:p>
        </w:tc>
      </w:tr>
      <w:tr w:rsidR="00C35507" w14:paraId="786B4AA8" w14:textId="77777777" w:rsidTr="003C1F2C">
        <w:tc>
          <w:tcPr>
            <w:tcW w:w="0" w:type="auto"/>
          </w:tcPr>
          <w:p w14:paraId="044A6368" w14:textId="3DCB1027" w:rsidR="00C35507" w:rsidRDefault="00B5353D">
            <w:pPr>
              <w:pStyle w:val="Compact"/>
            </w:pPr>
            <w:r>
              <w:t>Essbase Server</w:t>
            </w:r>
          </w:p>
        </w:tc>
        <w:tc>
          <w:tcPr>
            <w:tcW w:w="0" w:type="auto"/>
          </w:tcPr>
          <w:p w14:paraId="34D43099" w14:textId="77777777" w:rsidR="00C35507" w:rsidRDefault="00000000">
            <w:pPr>
              <w:pStyle w:val="Compact"/>
            </w:pPr>
            <w:r>
              <w:t>Simultaneous users</w:t>
            </w:r>
          </w:p>
        </w:tc>
        <w:tc>
          <w:tcPr>
            <w:tcW w:w="0" w:type="auto"/>
          </w:tcPr>
          <w:p w14:paraId="4B5930AD" w14:textId="77777777" w:rsidR="00C35507" w:rsidRDefault="00000000">
            <w:pPr>
              <w:pStyle w:val="Compact"/>
            </w:pPr>
            <w:proofErr w:type="spellStart"/>
            <w:r>
              <w:t>MaxUsers</w:t>
            </w:r>
            <w:proofErr w:type="spellEnd"/>
          </w:p>
        </w:tc>
        <w:tc>
          <w:tcPr>
            <w:tcW w:w="0" w:type="auto"/>
          </w:tcPr>
          <w:p w14:paraId="37AD478C" w14:textId="77777777" w:rsidR="00C35507" w:rsidRDefault="00000000">
            <w:pPr>
              <w:pStyle w:val="Compact"/>
            </w:pPr>
            <w:r>
              <w:t>-</w:t>
            </w:r>
          </w:p>
        </w:tc>
        <w:tc>
          <w:tcPr>
            <w:tcW w:w="0" w:type="auto"/>
          </w:tcPr>
          <w:p w14:paraId="0D9E9284" w14:textId="77777777" w:rsidR="00C35507" w:rsidRDefault="00000000">
            <w:pPr>
              <w:pStyle w:val="Compact"/>
            </w:pPr>
            <w:r>
              <w:t>10</w:t>
            </w:r>
          </w:p>
        </w:tc>
        <w:tc>
          <w:tcPr>
            <w:tcW w:w="0" w:type="auto"/>
          </w:tcPr>
          <w:p w14:paraId="17677E77" w14:textId="77777777" w:rsidR="00C35507" w:rsidRDefault="00C35507">
            <w:pPr>
              <w:pStyle w:val="Compact"/>
            </w:pPr>
          </w:p>
        </w:tc>
      </w:tr>
    </w:tbl>
    <w:p w14:paraId="471C0E69" w14:textId="77777777" w:rsidR="00C35507" w:rsidRDefault="00000000">
      <w:pPr>
        <w:pStyle w:val="Heading2"/>
      </w:pPr>
      <w:bookmarkStart w:id="55" w:name="_Toc142397110"/>
      <w:bookmarkStart w:id="56" w:name="constraints-and-risks-optional"/>
      <w:bookmarkEnd w:id="29"/>
      <w:bookmarkEnd w:id="54"/>
      <w:r>
        <w:t>Constraints and Risks (Optional)</w:t>
      </w:r>
      <w:bookmarkEnd w:id="55"/>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73"/>
        <w:gridCol w:w="3570"/>
        <w:gridCol w:w="1062"/>
        <w:gridCol w:w="1423"/>
        <w:gridCol w:w="2995"/>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57" w:name="_Toc142397111"/>
      <w:bookmarkStart w:id="58" w:name="current-state-architecture-optional"/>
      <w:bookmarkEnd w:id="56"/>
      <w:r>
        <w:t>Current State Architecture (Optional)</w:t>
      </w:r>
      <w:bookmarkEnd w:id="57"/>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59" w:name="_Toc142397112"/>
      <w:bookmarkStart w:id="60" w:name="future-state-architecture"/>
      <w:bookmarkEnd w:id="58"/>
      <w:r>
        <w:t>Future State Architecture</w:t>
      </w:r>
      <w:bookmarkEnd w:id="59"/>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lastRenderedPageBreak/>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21EE93A2" w14:textId="4CEBA3E9" w:rsidR="00C35507" w:rsidRDefault="00000000">
      <w:pPr>
        <w:pStyle w:val="BodyText"/>
        <w:rPr>
          <w:noProof/>
        </w:rPr>
      </w:pPr>
      <w:r>
        <w:rPr>
          <w:i/>
          <w:iCs/>
        </w:rPr>
        <w:t>Additional architectures, in the subsections, can be used to describe needs for specific workloads.</w:t>
      </w:r>
    </w:p>
    <w:p w14:paraId="58A27389" w14:textId="77777777" w:rsidR="00C35507" w:rsidRDefault="00000000">
      <w:pPr>
        <w:pStyle w:val="Heading3"/>
      </w:pPr>
      <w:bookmarkStart w:id="61" w:name="_Toc142397113"/>
      <w:bookmarkStart w:id="62" w:name="mandatory-security-best-practices"/>
      <w:r>
        <w:t>Mandatory Security Best Practices</w:t>
      </w:r>
      <w:bookmarkEnd w:id="61"/>
    </w:p>
    <w:p w14:paraId="6B3725C2" w14:textId="77777777" w:rsidR="00C35507" w:rsidRDefault="00000000">
      <w:pPr>
        <w:pStyle w:val="FirstParagraph"/>
      </w:pPr>
      <w:r>
        <w:rPr>
          <w:i/>
          <w:iCs/>
        </w:rPr>
        <w:t>Guide:</w:t>
      </w:r>
    </w:p>
    <w:p w14:paraId="3DB07F42" w14:textId="3F6095EC" w:rsidR="00C35507" w:rsidRDefault="00000000">
      <w:pPr>
        <w:pStyle w:val="BodyText"/>
      </w:pPr>
      <w:r>
        <w:rPr>
          <w:i/>
          <w:iCs/>
        </w:rPr>
        <w:t xml:space="preserve">Use this text for every </w:t>
      </w:r>
      <w:r w:rsidR="00BB1988">
        <w:rPr>
          <w:i/>
          <w:iCs/>
        </w:rPr>
        <w:t>engagement</w:t>
      </w:r>
      <w:r>
        <w:rPr>
          <w:i/>
          <w:iCs/>
        </w:rPr>
        <w:t xml:space="preserve">. </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7"/>
        <w:gridCol w:w="7638"/>
      </w:tblGrid>
      <w:tr w:rsidR="00C35507" w14:paraId="00CFD097"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t>CATEGORY</w:t>
            </w:r>
          </w:p>
        </w:tc>
        <w:tc>
          <w:tcPr>
            <w:tcW w:w="0" w:type="auto"/>
          </w:tcPr>
          <w:p w14:paraId="4A70D237" w14:textId="77777777" w:rsidR="00C35507" w:rsidRDefault="00000000">
            <w:pPr>
              <w:pStyle w:val="Compact"/>
            </w:pPr>
            <w:r>
              <w:t>TOPIC</w:t>
            </w:r>
          </w:p>
        </w:tc>
        <w:tc>
          <w:tcPr>
            <w:tcW w:w="3683" w:type="pct"/>
          </w:tcPr>
          <w:p w14:paraId="653D6EC8" w14:textId="77777777" w:rsidR="00C35507" w:rsidRDefault="00000000">
            <w:pPr>
              <w:pStyle w:val="Compact"/>
            </w:pPr>
            <w:r>
              <w:t>DETAILS</w:t>
            </w:r>
          </w:p>
        </w:tc>
      </w:tr>
      <w:tr w:rsidR="00C35507" w14:paraId="4464CC2E" w14:textId="77777777" w:rsidTr="00667EEC">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83"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4">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5">
              <w:r>
                <w:rPr>
                  <w:rStyle w:val="Hyperlink"/>
                </w:rPr>
                <w:t>Managing Adaptive Security and Risk Providers</w:t>
              </w:r>
            </w:hyperlink>
            <w:r>
              <w:t>.</w:t>
            </w:r>
          </w:p>
        </w:tc>
      </w:tr>
      <w:tr w:rsidR="00C35507" w14:paraId="14F1165E" w14:textId="77777777" w:rsidTr="00667EEC">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83"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667EEC">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83"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 xml:space="preserve">For configuration guidance for major Identity Providers see the OCI IAM Identity </w:t>
            </w:r>
            <w:r>
              <w:lastRenderedPageBreak/>
              <w:t>Domain tutorials.</w:t>
            </w:r>
          </w:p>
        </w:tc>
      </w:tr>
      <w:tr w:rsidR="00C35507" w14:paraId="2E62A76C" w14:textId="77777777" w:rsidTr="00667EEC">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83"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6">
              <w:r>
                <w:rPr>
                  <w:rStyle w:val="Hyperlink"/>
                </w:rPr>
                <w:t>Design Guidance for IAM Security Structure</w:t>
              </w:r>
            </w:hyperlink>
            <w:r>
              <w:t>.</w:t>
            </w:r>
          </w:p>
        </w:tc>
      </w:tr>
      <w:tr w:rsidR="00C35507" w14:paraId="76A9C504" w14:textId="77777777" w:rsidTr="00667EEC">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83"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7">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8">
              <w:r>
                <w:rPr>
                  <w:rStyle w:val="Hyperlink"/>
                </w:rPr>
                <w:t>Customizing Cloud Guard Configuration</w:t>
              </w:r>
            </w:hyperlink>
          </w:p>
        </w:tc>
      </w:tr>
      <w:tr w:rsidR="00C35507" w14:paraId="6CBF50F6" w14:textId="77777777" w:rsidTr="00667EEC">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83"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9">
              <w:r>
                <w:rPr>
                  <w:rStyle w:val="Hyperlink"/>
                </w:rPr>
                <w:t>Vulnerability Scanning</w:t>
              </w:r>
            </w:hyperlink>
            <w:r>
              <w:t>.</w:t>
            </w:r>
          </w:p>
        </w:tc>
      </w:tr>
      <w:tr w:rsidR="00C35507" w14:paraId="3AF34496" w14:textId="77777777" w:rsidTr="00667EEC">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83"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20">
              <w:r>
                <w:rPr>
                  <w:rStyle w:val="Hyperlink"/>
                </w:rPr>
                <w:t>Design Guidance for SIEM Integration</w:t>
              </w:r>
            </w:hyperlink>
            <w:r>
              <w:t xml:space="preserve"> to implement integration with the existing SIEM system.</w:t>
            </w:r>
          </w:p>
        </w:tc>
      </w:tr>
      <w:tr w:rsidR="00C35507" w14:paraId="0AAC362D" w14:textId="77777777" w:rsidTr="00667EEC">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83"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21">
              <w:r w:rsidR="000A0719">
                <w:rPr>
                  <w:rStyle w:val="Hyperlink"/>
                </w:rPr>
                <w:t>Managing Budgets</w:t>
              </w:r>
            </w:hyperlink>
          </w:p>
        </w:tc>
      </w:tr>
    </w:tbl>
    <w:p w14:paraId="0BA7069C" w14:textId="77777777" w:rsidR="00C35507" w:rsidRDefault="00000000">
      <w:pPr>
        <w:pStyle w:val="Heading3"/>
      </w:pPr>
      <w:bookmarkStart w:id="63" w:name="_Toc142397114"/>
      <w:bookmarkStart w:id="64" w:name="oci-secure-landing-zone-architecture"/>
      <w:bookmarkEnd w:id="62"/>
      <w:r>
        <w:t>OCI Secure Landing Zone Architecture</w:t>
      </w:r>
      <w:bookmarkEnd w:id="63"/>
    </w:p>
    <w:p w14:paraId="21B5533C" w14:textId="77777777" w:rsidR="00C35507" w:rsidRDefault="00000000">
      <w:pPr>
        <w:pStyle w:val="FirstParagraph"/>
      </w:pPr>
      <w:r>
        <w:rPr>
          <w:i/>
          <w:iCs/>
        </w:rPr>
        <w:t>Guide:</w:t>
      </w:r>
    </w:p>
    <w:p w14:paraId="4446DFFE" w14:textId="2BEEC2DE" w:rsidR="00C35507" w:rsidRDefault="00000000">
      <w:pPr>
        <w:pStyle w:val="BodyText"/>
      </w:pPr>
      <w:r>
        <w:rPr>
          <w:i/>
          <w:iCs/>
        </w:rPr>
        <w:t xml:space="preserve">This chapter describes landing zone best practices and usually does not require any changes. </w:t>
      </w:r>
    </w:p>
    <w:p w14:paraId="6E0BD9C7" w14:textId="77777777" w:rsidR="00C35507" w:rsidRDefault="00000000">
      <w:pPr>
        <w:pStyle w:val="BodyText"/>
      </w:pPr>
      <w:r>
        <w:rPr>
          <w:i/>
          <w:iCs/>
        </w:rPr>
        <w:t>Use this template ONLY for new cloud deployments and remove for brown field deployments.</w:t>
      </w:r>
    </w:p>
    <w:p w14:paraId="57AEA492" w14:textId="77777777" w:rsidR="00C35507" w:rsidRDefault="00000000">
      <w:pPr>
        <w:pStyle w:val="BodyText"/>
      </w:pPr>
      <w:r>
        <w:t xml:space="preserve">The design considerations for an OCI Cloud Landing Zone have to do with OCI and industry architecture best practices, along with &lt;Customer Name&gt; specific architecture requirements that reflect the Cloud Strategy (hybrid, multi-cloud, </w:t>
      </w:r>
      <w:proofErr w:type="spellStart"/>
      <w:r>
        <w:t>etc</w:t>
      </w:r>
      <w:proofErr w:type="spellEnd"/>
      <w:r>
        <w:t xml:space="preserve">). An OCI Cloud Landing zone involves a variety of fundamental aspects that have a broad level of sophistication. A good summary of a Cloud Landing Zone has been published in the </w:t>
      </w:r>
      <w:hyperlink r:id="rId22">
        <w:r>
          <w:rPr>
            <w:rStyle w:val="Hyperlink"/>
          </w:rPr>
          <w:t>OCI User Guide</w:t>
        </w:r>
      </w:hyperlink>
      <w:r>
        <w:t>.</w:t>
      </w:r>
    </w:p>
    <w:p w14:paraId="61EC69DA" w14:textId="77777777" w:rsidR="00C35507" w:rsidRDefault="00000000">
      <w:pPr>
        <w:pStyle w:val="Heading4"/>
      </w:pPr>
      <w:bookmarkStart w:id="65" w:name="naming-convention"/>
      <w:r>
        <w:t>Naming Convention</w:t>
      </w:r>
    </w:p>
    <w:p w14:paraId="45A5B0DA" w14:textId="7E07408D" w:rsidR="00C35507" w:rsidRDefault="00000000">
      <w:pPr>
        <w:pStyle w:val="FirstParagraph"/>
      </w:pPr>
      <w:r>
        <w:t xml:space="preserve">A naming convention is an important part of any deployment to ensure consistency as well as security within your tenancy. </w:t>
      </w:r>
      <w:r w:rsidR="007B6E45">
        <w:t>Hence,</w:t>
      </w:r>
      <w:r>
        <w:t xml:space="preserve"> we jointly agree on a naming convention, matching Oracle's best practices and &lt;Customer Name&gt; requirements.</w:t>
      </w:r>
    </w:p>
    <w:p w14:paraId="007E812D" w14:textId="77777777" w:rsidR="00C35507" w:rsidRDefault="00000000">
      <w:pPr>
        <w:pStyle w:val="BodyText"/>
      </w:pPr>
      <w:r>
        <w:t>Oracle recommends the following Resource Naming Convention:</w:t>
      </w:r>
    </w:p>
    <w:p w14:paraId="102E56FE" w14:textId="77777777" w:rsidR="00C35507" w:rsidRDefault="00000000">
      <w:pPr>
        <w:pStyle w:val="Compact"/>
        <w:numPr>
          <w:ilvl w:val="0"/>
          <w:numId w:val="48"/>
        </w:numPr>
      </w:pPr>
      <w:r>
        <w:t>The name segments are separated by “</w:t>
      </w:r>
      <w:proofErr w:type="gramStart"/>
      <w:r>
        <w:t>-“</w:t>
      </w:r>
      <w:proofErr w:type="gramEnd"/>
    </w:p>
    <w:p w14:paraId="5CCC183A" w14:textId="77777777" w:rsidR="00C35507" w:rsidRDefault="00000000">
      <w:pPr>
        <w:pStyle w:val="Compact"/>
        <w:numPr>
          <w:ilvl w:val="0"/>
          <w:numId w:val="48"/>
        </w:numPr>
      </w:pPr>
      <w:r>
        <w:t xml:space="preserve">Within a name segment avoid </w:t>
      </w:r>
      <w:proofErr w:type="gramStart"/>
      <w:r>
        <w:t>using  and</w:t>
      </w:r>
      <w:proofErr w:type="gramEnd"/>
      <w:r>
        <w:t xml:space="preserve"> “.”</w:t>
      </w:r>
    </w:p>
    <w:p w14:paraId="1CCA5921" w14:textId="77777777" w:rsidR="00C35507" w:rsidRDefault="00000000">
      <w:pPr>
        <w:pStyle w:val="Compact"/>
        <w:numPr>
          <w:ilvl w:val="0"/>
          <w:numId w:val="48"/>
        </w:numPr>
      </w:pPr>
      <w:r>
        <w:t>Where possible intuitive/standard abbreviations should be considered (e.g. “</w:t>
      </w:r>
      <w:proofErr w:type="gramStart"/>
      <w:r>
        <w:t>shared“ compared</w:t>
      </w:r>
      <w:proofErr w:type="gramEnd"/>
      <w:r>
        <w:t xml:space="preserve"> to "</w:t>
      </w:r>
      <w:proofErr w:type="spellStart"/>
      <w:r>
        <w:t>shared.cloud.team</w:t>
      </w:r>
      <w:proofErr w:type="spellEnd"/>
      <w:r>
        <w:t>”)</w:t>
      </w:r>
    </w:p>
    <w:p w14:paraId="19C9FFF0" w14:textId="77777777" w:rsidR="00C35507" w:rsidRDefault="00000000">
      <w:pPr>
        <w:pStyle w:val="Compact"/>
        <w:numPr>
          <w:ilvl w:val="0"/>
          <w:numId w:val="48"/>
        </w:numPr>
      </w:pPr>
      <w:r>
        <w:t xml:space="preserve">When referring to the compartment full path, use “:” as a separator, </w:t>
      </w:r>
      <w:proofErr w:type="gramStart"/>
      <w:r>
        <w:t>e.g.</w:t>
      </w:r>
      <w:proofErr w:type="gramEnd"/>
      <w:r>
        <w:t xml:space="preserve"> </w:t>
      </w:r>
      <w:proofErr w:type="spellStart"/>
      <w:r>
        <w:t>cmp-shared:cmp-security</w:t>
      </w:r>
      <w:proofErr w:type="spellEnd"/>
    </w:p>
    <w:p w14:paraId="756C4F75" w14:textId="77777777" w:rsidR="00C35507" w:rsidRDefault="00000000">
      <w:pPr>
        <w:pStyle w:val="FirstParagraph"/>
      </w:pPr>
      <w:r>
        <w:lastRenderedPageBreak/>
        <w:t>Some examples of naming are given below:</w:t>
      </w:r>
    </w:p>
    <w:p w14:paraId="57314153" w14:textId="77777777" w:rsidR="00C35507" w:rsidRDefault="00000000">
      <w:pPr>
        <w:pStyle w:val="Compact"/>
        <w:numPr>
          <w:ilvl w:val="0"/>
          <w:numId w:val="49"/>
        </w:numPr>
      </w:pPr>
      <w:proofErr w:type="spellStart"/>
      <w:r>
        <w:t>cmp</w:t>
      </w:r>
      <w:proofErr w:type="spellEnd"/>
      <w:r>
        <w:t>-shared</w:t>
      </w:r>
    </w:p>
    <w:p w14:paraId="17A3F6E1" w14:textId="77777777" w:rsidR="00C35507" w:rsidRDefault="00000000">
      <w:pPr>
        <w:pStyle w:val="Compact"/>
        <w:numPr>
          <w:ilvl w:val="0"/>
          <w:numId w:val="49"/>
        </w:numPr>
      </w:pPr>
      <w:proofErr w:type="spellStart"/>
      <w:r>
        <w:t>cmp</w:t>
      </w:r>
      <w:proofErr w:type="spellEnd"/>
      <w:r>
        <w:t>-&lt;workload&gt;</w:t>
      </w:r>
    </w:p>
    <w:p w14:paraId="0842D488" w14:textId="77777777" w:rsidR="00C35507" w:rsidRDefault="00000000">
      <w:pPr>
        <w:pStyle w:val="Compact"/>
        <w:numPr>
          <w:ilvl w:val="0"/>
          <w:numId w:val="49"/>
        </w:numPr>
      </w:pPr>
      <w:proofErr w:type="spellStart"/>
      <w:r>
        <w:t>cmp</w:t>
      </w:r>
      <w:proofErr w:type="spellEnd"/>
      <w:r>
        <w:t>-networking</w:t>
      </w:r>
    </w:p>
    <w:p w14:paraId="06E02121" w14:textId="77777777" w:rsidR="00C35507" w:rsidRDefault="00000000">
      <w:pPr>
        <w:pStyle w:val="FirstParagraph"/>
      </w:pPr>
      <w:r>
        <w:t>The patterns used are these:</w:t>
      </w:r>
    </w:p>
    <w:p w14:paraId="5F63998C" w14:textId="77777777" w:rsidR="00C35507" w:rsidRDefault="00000000">
      <w:pPr>
        <w:pStyle w:val="Compact"/>
        <w:numPr>
          <w:ilvl w:val="0"/>
          <w:numId w:val="50"/>
        </w:numPr>
      </w:pPr>
      <w:r>
        <w:t>&lt;resource-type&gt;-&lt;environment&gt;-&lt;location&gt;-&lt;purpose&gt;</w:t>
      </w:r>
    </w:p>
    <w:p w14:paraId="0B06704C" w14:textId="77777777" w:rsidR="00C35507" w:rsidRDefault="00000000">
      <w:pPr>
        <w:pStyle w:val="Compact"/>
        <w:numPr>
          <w:ilvl w:val="0"/>
          <w:numId w:val="50"/>
        </w:numPr>
      </w:pPr>
      <w:r>
        <w:t>&lt;resource-type&gt;-&lt;environment&gt;-&lt;source-location&gt;-&lt;destination-location&gt;-&lt;purpose&gt;</w:t>
      </w:r>
    </w:p>
    <w:p w14:paraId="110EBE52" w14:textId="77777777" w:rsidR="00C35507" w:rsidRDefault="00000000">
      <w:pPr>
        <w:pStyle w:val="Compact"/>
        <w:numPr>
          <w:ilvl w:val="0"/>
          <w:numId w:val="50"/>
        </w:numPr>
      </w:pPr>
      <w:r>
        <w:t>&lt;resource-type&gt;-&lt;entity/sub-entity&gt;-&lt;environment&gt;-&lt;function/department&gt;-&lt;project&gt;-&lt;custom&gt;</w:t>
      </w:r>
    </w:p>
    <w:p w14:paraId="7DA817CB" w14:textId="77777777" w:rsidR="00C35507" w:rsidRDefault="00000000">
      <w:pPr>
        <w:pStyle w:val="Compact"/>
        <w:numPr>
          <w:ilvl w:val="0"/>
          <w:numId w:val="50"/>
        </w:numPr>
      </w:pPr>
      <w:r>
        <w:t>&lt;resource-type&gt;-&lt;environment&gt;-&lt;location&gt;-&lt;purpose&gt;</w:t>
      </w:r>
    </w:p>
    <w:p w14:paraId="34A5B5F1" w14:textId="77777777" w:rsidR="00C35507" w:rsidRDefault="00000000">
      <w:pPr>
        <w:pStyle w:val="FirstParagraph"/>
      </w:pPr>
      <w:r>
        <w:t>Abbreviations per resource type are listed below. This list may not be complete.</w:t>
      </w:r>
    </w:p>
    <w:tbl>
      <w:tblPr>
        <w:tblStyle w:val="Table"/>
        <w:tblW w:w="0" w:type="auto"/>
        <w:tblLook w:val="0020" w:firstRow="1" w:lastRow="0" w:firstColumn="0" w:lastColumn="0" w:noHBand="0" w:noVBand="0"/>
      </w:tblPr>
      <w:tblGrid>
        <w:gridCol w:w="3363"/>
        <w:gridCol w:w="1422"/>
        <w:gridCol w:w="4894"/>
      </w:tblGrid>
      <w:tr w:rsidR="00C35507" w14:paraId="0DF88767"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441A74E" w14:textId="77777777" w:rsidR="00C35507" w:rsidRDefault="00000000">
            <w:pPr>
              <w:pStyle w:val="Compact"/>
            </w:pPr>
            <w:r>
              <w:t>Resource Type</w:t>
            </w:r>
          </w:p>
        </w:tc>
        <w:tc>
          <w:tcPr>
            <w:tcW w:w="0" w:type="auto"/>
          </w:tcPr>
          <w:p w14:paraId="75BC437C" w14:textId="77777777" w:rsidR="00C35507" w:rsidRDefault="00000000">
            <w:pPr>
              <w:pStyle w:val="Compact"/>
            </w:pPr>
            <w:r>
              <w:t>Abbreviation</w:t>
            </w:r>
          </w:p>
        </w:tc>
        <w:tc>
          <w:tcPr>
            <w:tcW w:w="0" w:type="auto"/>
          </w:tcPr>
          <w:p w14:paraId="5275D851" w14:textId="77777777" w:rsidR="00C35507" w:rsidRDefault="00000000">
            <w:pPr>
              <w:pStyle w:val="Compact"/>
            </w:pPr>
            <w:r>
              <w:t>Example</w:t>
            </w:r>
          </w:p>
        </w:tc>
      </w:tr>
      <w:tr w:rsidR="00C35507" w14:paraId="6DE5FE82" w14:textId="77777777">
        <w:tc>
          <w:tcPr>
            <w:tcW w:w="0" w:type="auto"/>
          </w:tcPr>
          <w:p w14:paraId="126F2415" w14:textId="77777777" w:rsidR="00C35507" w:rsidRDefault="00000000">
            <w:pPr>
              <w:pStyle w:val="Compact"/>
            </w:pPr>
            <w:r>
              <w:t>Bastion Service</w:t>
            </w:r>
          </w:p>
        </w:tc>
        <w:tc>
          <w:tcPr>
            <w:tcW w:w="0" w:type="auto"/>
          </w:tcPr>
          <w:p w14:paraId="4CC7ECCE" w14:textId="77777777" w:rsidR="00C35507" w:rsidRDefault="00000000">
            <w:pPr>
              <w:pStyle w:val="Compact"/>
            </w:pPr>
            <w:proofErr w:type="spellStart"/>
            <w:r>
              <w:t>bst</w:t>
            </w:r>
            <w:proofErr w:type="spellEnd"/>
          </w:p>
        </w:tc>
        <w:tc>
          <w:tcPr>
            <w:tcW w:w="0" w:type="auto"/>
          </w:tcPr>
          <w:p w14:paraId="2CD47700" w14:textId="77777777" w:rsidR="00C35507" w:rsidRDefault="00000000">
            <w:pPr>
              <w:pStyle w:val="Compact"/>
            </w:pPr>
            <w:proofErr w:type="spellStart"/>
            <w:r>
              <w:t>bst</w:t>
            </w:r>
            <w:proofErr w:type="spellEnd"/>
            <w:r>
              <w:t>-&lt;location&gt;-&lt;network&gt;</w:t>
            </w:r>
          </w:p>
        </w:tc>
      </w:tr>
      <w:tr w:rsidR="00C35507" w14:paraId="62B31F43" w14:textId="77777777">
        <w:tc>
          <w:tcPr>
            <w:tcW w:w="0" w:type="auto"/>
          </w:tcPr>
          <w:p w14:paraId="2B61B451" w14:textId="77777777" w:rsidR="00C35507" w:rsidRDefault="00000000">
            <w:pPr>
              <w:pStyle w:val="Compact"/>
            </w:pPr>
            <w:r>
              <w:t>Block Volume</w:t>
            </w:r>
          </w:p>
        </w:tc>
        <w:tc>
          <w:tcPr>
            <w:tcW w:w="0" w:type="auto"/>
          </w:tcPr>
          <w:p w14:paraId="5E4F6143" w14:textId="77777777" w:rsidR="00C35507" w:rsidRDefault="00000000">
            <w:pPr>
              <w:pStyle w:val="Compact"/>
            </w:pPr>
            <w:r>
              <w:t>blk</w:t>
            </w:r>
          </w:p>
        </w:tc>
        <w:tc>
          <w:tcPr>
            <w:tcW w:w="0" w:type="auto"/>
          </w:tcPr>
          <w:p w14:paraId="26533F60" w14:textId="77777777" w:rsidR="00C35507" w:rsidRDefault="00000000">
            <w:pPr>
              <w:pStyle w:val="Compact"/>
            </w:pPr>
            <w:r>
              <w:t>blk-&lt;location&gt;-&lt;project&gt;-&lt;purpose&gt;</w:t>
            </w:r>
          </w:p>
        </w:tc>
      </w:tr>
      <w:tr w:rsidR="00C35507" w14:paraId="18EEC7E4" w14:textId="77777777">
        <w:tc>
          <w:tcPr>
            <w:tcW w:w="0" w:type="auto"/>
          </w:tcPr>
          <w:p w14:paraId="0CC341EF" w14:textId="77777777" w:rsidR="00C35507" w:rsidRDefault="00000000">
            <w:pPr>
              <w:pStyle w:val="Compact"/>
            </w:pPr>
            <w:r>
              <w:t>Compartment</w:t>
            </w:r>
          </w:p>
        </w:tc>
        <w:tc>
          <w:tcPr>
            <w:tcW w:w="0" w:type="auto"/>
          </w:tcPr>
          <w:p w14:paraId="39C51337" w14:textId="77777777" w:rsidR="00C35507" w:rsidRDefault="00000000">
            <w:pPr>
              <w:pStyle w:val="Compact"/>
            </w:pPr>
            <w:proofErr w:type="spellStart"/>
            <w:r>
              <w:t>cmp</w:t>
            </w:r>
            <w:proofErr w:type="spellEnd"/>
          </w:p>
        </w:tc>
        <w:tc>
          <w:tcPr>
            <w:tcW w:w="0" w:type="auto"/>
          </w:tcPr>
          <w:p w14:paraId="587EF0F5" w14:textId="77777777" w:rsidR="00C35507" w:rsidRDefault="00000000">
            <w:pPr>
              <w:pStyle w:val="Compact"/>
            </w:pPr>
            <w:proofErr w:type="spellStart"/>
            <w:r>
              <w:t>cmp</w:t>
            </w:r>
            <w:proofErr w:type="spellEnd"/>
            <w:r>
              <w:t xml:space="preserve">-shared, </w:t>
            </w:r>
            <w:proofErr w:type="spellStart"/>
            <w:r>
              <w:t>cmp</w:t>
            </w:r>
            <w:proofErr w:type="spellEnd"/>
            <w:r>
              <w:t>-shared-security</w:t>
            </w:r>
          </w:p>
        </w:tc>
      </w:tr>
      <w:tr w:rsidR="00C35507" w14:paraId="40E5BBBA" w14:textId="77777777">
        <w:tc>
          <w:tcPr>
            <w:tcW w:w="0" w:type="auto"/>
          </w:tcPr>
          <w:p w14:paraId="1B7723FD" w14:textId="77777777" w:rsidR="00C35507" w:rsidRDefault="00000000">
            <w:pPr>
              <w:pStyle w:val="Compact"/>
            </w:pPr>
            <w:r>
              <w:t>Customer Premise Equipment</w:t>
            </w:r>
          </w:p>
        </w:tc>
        <w:tc>
          <w:tcPr>
            <w:tcW w:w="0" w:type="auto"/>
          </w:tcPr>
          <w:p w14:paraId="44AC5031" w14:textId="77777777" w:rsidR="00C35507" w:rsidRDefault="00000000">
            <w:pPr>
              <w:pStyle w:val="Compact"/>
            </w:pPr>
            <w:proofErr w:type="spellStart"/>
            <w:r>
              <w:t>cpe</w:t>
            </w:r>
            <w:proofErr w:type="spellEnd"/>
          </w:p>
        </w:tc>
        <w:tc>
          <w:tcPr>
            <w:tcW w:w="0" w:type="auto"/>
          </w:tcPr>
          <w:p w14:paraId="218D32E2" w14:textId="77777777" w:rsidR="00C35507" w:rsidRDefault="00000000">
            <w:pPr>
              <w:pStyle w:val="Compact"/>
            </w:pPr>
            <w:proofErr w:type="spellStart"/>
            <w:r>
              <w:t>cpe</w:t>
            </w:r>
            <w:proofErr w:type="spellEnd"/>
            <w:r>
              <w:t>-&lt;location&gt;-&lt;destination&gt;</w:t>
            </w:r>
          </w:p>
        </w:tc>
      </w:tr>
      <w:tr w:rsidR="00C35507" w14:paraId="341CAD44" w14:textId="77777777">
        <w:tc>
          <w:tcPr>
            <w:tcW w:w="0" w:type="auto"/>
          </w:tcPr>
          <w:p w14:paraId="485FAE2E" w14:textId="77777777" w:rsidR="00C35507" w:rsidRDefault="00000000">
            <w:pPr>
              <w:pStyle w:val="Compact"/>
            </w:pPr>
            <w:r>
              <w:t>DNS Endpoint Forwarder</w:t>
            </w:r>
          </w:p>
        </w:tc>
        <w:tc>
          <w:tcPr>
            <w:tcW w:w="0" w:type="auto"/>
          </w:tcPr>
          <w:p w14:paraId="19A9EBDC" w14:textId="77777777" w:rsidR="00C35507" w:rsidRDefault="00000000">
            <w:pPr>
              <w:pStyle w:val="Compact"/>
            </w:pPr>
            <w:proofErr w:type="spellStart"/>
            <w:r>
              <w:t>dnsepf</w:t>
            </w:r>
            <w:proofErr w:type="spellEnd"/>
          </w:p>
        </w:tc>
        <w:tc>
          <w:tcPr>
            <w:tcW w:w="0" w:type="auto"/>
          </w:tcPr>
          <w:p w14:paraId="26CA25E6" w14:textId="77777777" w:rsidR="00C35507" w:rsidRDefault="00000000">
            <w:pPr>
              <w:pStyle w:val="Compact"/>
            </w:pPr>
            <w:proofErr w:type="spellStart"/>
            <w:r>
              <w:t>dnsepf</w:t>
            </w:r>
            <w:proofErr w:type="spellEnd"/>
            <w:r>
              <w:t>-&lt;location&gt;</w:t>
            </w:r>
          </w:p>
        </w:tc>
      </w:tr>
      <w:tr w:rsidR="00C35507" w14:paraId="67F86819" w14:textId="77777777">
        <w:tc>
          <w:tcPr>
            <w:tcW w:w="0" w:type="auto"/>
          </w:tcPr>
          <w:p w14:paraId="4B2FD2D5" w14:textId="77777777" w:rsidR="00C35507" w:rsidRDefault="00000000">
            <w:pPr>
              <w:pStyle w:val="Compact"/>
            </w:pPr>
            <w:r>
              <w:t>DNS Endpoint Listener</w:t>
            </w:r>
          </w:p>
        </w:tc>
        <w:tc>
          <w:tcPr>
            <w:tcW w:w="0" w:type="auto"/>
          </w:tcPr>
          <w:p w14:paraId="04B81A03" w14:textId="77777777" w:rsidR="00C35507" w:rsidRDefault="00000000">
            <w:pPr>
              <w:pStyle w:val="Compact"/>
            </w:pPr>
            <w:proofErr w:type="spellStart"/>
            <w:r>
              <w:t>dnsepl</w:t>
            </w:r>
            <w:proofErr w:type="spellEnd"/>
          </w:p>
        </w:tc>
        <w:tc>
          <w:tcPr>
            <w:tcW w:w="0" w:type="auto"/>
          </w:tcPr>
          <w:p w14:paraId="25CA9665" w14:textId="77777777" w:rsidR="00C35507" w:rsidRDefault="00000000">
            <w:pPr>
              <w:pStyle w:val="Compact"/>
            </w:pPr>
            <w:proofErr w:type="spellStart"/>
            <w:r>
              <w:t>dnsepl</w:t>
            </w:r>
            <w:proofErr w:type="spellEnd"/>
            <w:r>
              <w:t>-&lt;location&gt;</w:t>
            </w:r>
          </w:p>
        </w:tc>
      </w:tr>
      <w:tr w:rsidR="00C35507" w14:paraId="71EE1AF4" w14:textId="77777777">
        <w:tc>
          <w:tcPr>
            <w:tcW w:w="0" w:type="auto"/>
          </w:tcPr>
          <w:p w14:paraId="3FBE64E5" w14:textId="77777777" w:rsidR="00C35507" w:rsidRDefault="00000000">
            <w:pPr>
              <w:pStyle w:val="Compact"/>
            </w:pPr>
            <w:r>
              <w:t>Dynamic Group</w:t>
            </w:r>
          </w:p>
        </w:tc>
        <w:tc>
          <w:tcPr>
            <w:tcW w:w="0" w:type="auto"/>
          </w:tcPr>
          <w:p w14:paraId="0631688E" w14:textId="77777777" w:rsidR="00C35507" w:rsidRDefault="00000000">
            <w:pPr>
              <w:pStyle w:val="Compact"/>
            </w:pPr>
            <w:proofErr w:type="spellStart"/>
            <w:r>
              <w:t>dgp</w:t>
            </w:r>
            <w:proofErr w:type="spellEnd"/>
          </w:p>
        </w:tc>
        <w:tc>
          <w:tcPr>
            <w:tcW w:w="0" w:type="auto"/>
          </w:tcPr>
          <w:p w14:paraId="3084CE61" w14:textId="77777777" w:rsidR="00C35507" w:rsidRDefault="00000000">
            <w:pPr>
              <w:pStyle w:val="Compact"/>
            </w:pPr>
            <w:proofErr w:type="spellStart"/>
            <w:r>
              <w:t>dpg</w:t>
            </w:r>
            <w:proofErr w:type="spellEnd"/>
            <w:r>
              <w:t>-security-functions</w:t>
            </w:r>
          </w:p>
        </w:tc>
      </w:tr>
      <w:tr w:rsidR="00C35507" w14:paraId="20B5C1D7" w14:textId="77777777">
        <w:tc>
          <w:tcPr>
            <w:tcW w:w="0" w:type="auto"/>
          </w:tcPr>
          <w:p w14:paraId="568CF9ED" w14:textId="77777777" w:rsidR="00C35507" w:rsidRDefault="00000000">
            <w:pPr>
              <w:pStyle w:val="Compact"/>
            </w:pPr>
            <w:r>
              <w:t>Dynamic Routing Gateway</w:t>
            </w:r>
          </w:p>
        </w:tc>
        <w:tc>
          <w:tcPr>
            <w:tcW w:w="0" w:type="auto"/>
          </w:tcPr>
          <w:p w14:paraId="795CD987" w14:textId="77777777" w:rsidR="00C35507" w:rsidRDefault="00000000">
            <w:pPr>
              <w:pStyle w:val="Compact"/>
            </w:pPr>
            <w:proofErr w:type="spellStart"/>
            <w:r>
              <w:t>drg</w:t>
            </w:r>
            <w:proofErr w:type="spellEnd"/>
          </w:p>
        </w:tc>
        <w:tc>
          <w:tcPr>
            <w:tcW w:w="0" w:type="auto"/>
          </w:tcPr>
          <w:p w14:paraId="7A12077A" w14:textId="77777777" w:rsidR="00C35507" w:rsidRDefault="00000000">
            <w:pPr>
              <w:pStyle w:val="Compact"/>
            </w:pPr>
            <w:proofErr w:type="spellStart"/>
            <w:r>
              <w:t>drg</w:t>
            </w:r>
            <w:proofErr w:type="spellEnd"/>
            <w:r>
              <w:t>-prod-&lt;location&gt;</w:t>
            </w:r>
          </w:p>
        </w:tc>
      </w:tr>
      <w:tr w:rsidR="00C35507" w14:paraId="27AC6DF6" w14:textId="77777777">
        <w:tc>
          <w:tcPr>
            <w:tcW w:w="0" w:type="auto"/>
          </w:tcPr>
          <w:p w14:paraId="77DA2BF2" w14:textId="77777777" w:rsidR="00C35507" w:rsidRDefault="00000000">
            <w:pPr>
              <w:pStyle w:val="Compact"/>
            </w:pPr>
            <w:r>
              <w:t>Dynamic Routing Gateway Attachment</w:t>
            </w:r>
          </w:p>
        </w:tc>
        <w:tc>
          <w:tcPr>
            <w:tcW w:w="0" w:type="auto"/>
          </w:tcPr>
          <w:p w14:paraId="07D4D0C3" w14:textId="77777777" w:rsidR="00C35507" w:rsidRDefault="00000000">
            <w:pPr>
              <w:pStyle w:val="Compact"/>
            </w:pPr>
            <w:proofErr w:type="spellStart"/>
            <w:r>
              <w:t>drgatt</w:t>
            </w:r>
            <w:proofErr w:type="spellEnd"/>
          </w:p>
        </w:tc>
        <w:tc>
          <w:tcPr>
            <w:tcW w:w="0" w:type="auto"/>
          </w:tcPr>
          <w:p w14:paraId="0A598769" w14:textId="77777777" w:rsidR="00C35507" w:rsidRDefault="00000000">
            <w:pPr>
              <w:pStyle w:val="Compact"/>
            </w:pPr>
            <w:proofErr w:type="spellStart"/>
            <w:r>
              <w:t>drgatt</w:t>
            </w:r>
            <w:proofErr w:type="spellEnd"/>
            <w:r>
              <w:t>-prod-&lt;location&gt;-&lt;</w:t>
            </w:r>
            <w:proofErr w:type="spellStart"/>
            <w:r>
              <w:t>source_vcn</w:t>
            </w:r>
            <w:proofErr w:type="spellEnd"/>
            <w:r>
              <w:t>&gt;-&lt;</w:t>
            </w:r>
            <w:proofErr w:type="spellStart"/>
            <w:r>
              <w:t>destination_vcn</w:t>
            </w:r>
            <w:proofErr w:type="spellEnd"/>
            <w:r>
              <w:t>&gt;</w:t>
            </w:r>
          </w:p>
        </w:tc>
      </w:tr>
      <w:tr w:rsidR="00C35507" w14:paraId="14AC3626" w14:textId="77777777">
        <w:tc>
          <w:tcPr>
            <w:tcW w:w="0" w:type="auto"/>
          </w:tcPr>
          <w:p w14:paraId="1D032D4B" w14:textId="77777777" w:rsidR="00C35507" w:rsidRDefault="00000000">
            <w:pPr>
              <w:pStyle w:val="Compact"/>
            </w:pPr>
            <w:r>
              <w:t>Fast Connect</w:t>
            </w:r>
          </w:p>
        </w:tc>
        <w:tc>
          <w:tcPr>
            <w:tcW w:w="0" w:type="auto"/>
          </w:tcPr>
          <w:p w14:paraId="1DED4F32" w14:textId="77777777" w:rsidR="00C35507" w:rsidRDefault="00000000">
            <w:pPr>
              <w:pStyle w:val="Compact"/>
            </w:pPr>
            <w:r>
              <w:t>fc# &lt;</w:t>
            </w:r>
            <w:proofErr w:type="gramStart"/>
            <w:r>
              <w:t># :</w:t>
            </w:r>
            <w:proofErr w:type="gramEnd"/>
            <w:r>
              <w:t>= 1...n&gt;</w:t>
            </w:r>
          </w:p>
        </w:tc>
        <w:tc>
          <w:tcPr>
            <w:tcW w:w="0" w:type="auto"/>
          </w:tcPr>
          <w:p w14:paraId="3403E670" w14:textId="77777777" w:rsidR="00C35507" w:rsidRDefault="00000000">
            <w:pPr>
              <w:pStyle w:val="Compact"/>
            </w:pPr>
            <w:r>
              <w:t>fc0-&lt;location&gt;-&lt;destination&gt;</w:t>
            </w:r>
          </w:p>
        </w:tc>
      </w:tr>
      <w:tr w:rsidR="00C35507" w14:paraId="35ED5697" w14:textId="77777777">
        <w:tc>
          <w:tcPr>
            <w:tcW w:w="0" w:type="auto"/>
          </w:tcPr>
          <w:p w14:paraId="2DA61304" w14:textId="77777777" w:rsidR="00C35507" w:rsidRDefault="00000000">
            <w:pPr>
              <w:pStyle w:val="Compact"/>
            </w:pPr>
            <w:r>
              <w:t>File Storage</w:t>
            </w:r>
          </w:p>
        </w:tc>
        <w:tc>
          <w:tcPr>
            <w:tcW w:w="0" w:type="auto"/>
          </w:tcPr>
          <w:p w14:paraId="573457AB" w14:textId="77777777" w:rsidR="00C35507" w:rsidRDefault="00000000">
            <w:pPr>
              <w:pStyle w:val="Compact"/>
            </w:pPr>
            <w:proofErr w:type="spellStart"/>
            <w:r>
              <w:t>fss</w:t>
            </w:r>
            <w:proofErr w:type="spellEnd"/>
          </w:p>
        </w:tc>
        <w:tc>
          <w:tcPr>
            <w:tcW w:w="0" w:type="auto"/>
          </w:tcPr>
          <w:p w14:paraId="0E142573" w14:textId="77777777" w:rsidR="00C35507" w:rsidRDefault="00000000">
            <w:pPr>
              <w:pStyle w:val="Compact"/>
            </w:pPr>
            <w:proofErr w:type="spellStart"/>
            <w:r>
              <w:t>fss</w:t>
            </w:r>
            <w:proofErr w:type="spellEnd"/>
            <w:r>
              <w:t>-prod-&lt;location&gt;-&lt;project&gt;</w:t>
            </w:r>
          </w:p>
        </w:tc>
      </w:tr>
      <w:tr w:rsidR="00C35507" w14:paraId="126D843E" w14:textId="77777777">
        <w:tc>
          <w:tcPr>
            <w:tcW w:w="0" w:type="auto"/>
          </w:tcPr>
          <w:p w14:paraId="6D1F9FF7" w14:textId="77777777" w:rsidR="00C35507" w:rsidRDefault="00000000">
            <w:pPr>
              <w:pStyle w:val="Compact"/>
            </w:pPr>
            <w:r>
              <w:t>Internet Gateway</w:t>
            </w:r>
          </w:p>
        </w:tc>
        <w:tc>
          <w:tcPr>
            <w:tcW w:w="0" w:type="auto"/>
          </w:tcPr>
          <w:p w14:paraId="7148C103" w14:textId="77777777" w:rsidR="00C35507" w:rsidRDefault="00000000">
            <w:pPr>
              <w:pStyle w:val="Compact"/>
            </w:pPr>
            <w:proofErr w:type="spellStart"/>
            <w:r>
              <w:t>igw</w:t>
            </w:r>
            <w:proofErr w:type="spellEnd"/>
          </w:p>
        </w:tc>
        <w:tc>
          <w:tcPr>
            <w:tcW w:w="0" w:type="auto"/>
          </w:tcPr>
          <w:p w14:paraId="0F217AB7" w14:textId="77777777" w:rsidR="00C35507" w:rsidRDefault="00000000">
            <w:pPr>
              <w:pStyle w:val="Compact"/>
            </w:pPr>
            <w:proofErr w:type="spellStart"/>
            <w:r>
              <w:t>igw</w:t>
            </w:r>
            <w:proofErr w:type="spellEnd"/>
            <w:r>
              <w:t>-dev-&lt;location&gt;-&lt;project&gt;</w:t>
            </w:r>
          </w:p>
        </w:tc>
      </w:tr>
      <w:tr w:rsidR="00C35507" w14:paraId="36F530C1" w14:textId="77777777">
        <w:tc>
          <w:tcPr>
            <w:tcW w:w="0" w:type="auto"/>
          </w:tcPr>
          <w:p w14:paraId="0E76F620" w14:textId="77777777" w:rsidR="00C35507" w:rsidRDefault="00000000">
            <w:pPr>
              <w:pStyle w:val="Compact"/>
            </w:pPr>
            <w:r>
              <w:t>Jump Server</w:t>
            </w:r>
          </w:p>
        </w:tc>
        <w:tc>
          <w:tcPr>
            <w:tcW w:w="0" w:type="auto"/>
          </w:tcPr>
          <w:p w14:paraId="04CCD490" w14:textId="77777777" w:rsidR="00C35507" w:rsidRDefault="00000000">
            <w:pPr>
              <w:pStyle w:val="Compact"/>
            </w:pPr>
            <w:proofErr w:type="spellStart"/>
            <w:r>
              <w:t>js</w:t>
            </w:r>
            <w:proofErr w:type="spellEnd"/>
          </w:p>
        </w:tc>
        <w:tc>
          <w:tcPr>
            <w:tcW w:w="0" w:type="auto"/>
          </w:tcPr>
          <w:p w14:paraId="41034EDC" w14:textId="77777777" w:rsidR="00C35507" w:rsidRDefault="00000000">
            <w:pPr>
              <w:pStyle w:val="Compact"/>
            </w:pPr>
            <w:proofErr w:type="spellStart"/>
            <w:r>
              <w:t>js</w:t>
            </w:r>
            <w:proofErr w:type="spellEnd"/>
            <w:r>
              <w:t>-&lt;location&gt;-</w:t>
            </w:r>
            <w:proofErr w:type="spellStart"/>
            <w:r>
              <w:t>xxxxx</w:t>
            </w:r>
            <w:proofErr w:type="spellEnd"/>
          </w:p>
        </w:tc>
      </w:tr>
      <w:tr w:rsidR="00C35507" w14:paraId="5EC10E0C" w14:textId="77777777">
        <w:tc>
          <w:tcPr>
            <w:tcW w:w="0" w:type="auto"/>
          </w:tcPr>
          <w:p w14:paraId="775C25FD" w14:textId="77777777" w:rsidR="00C35507" w:rsidRDefault="00000000">
            <w:pPr>
              <w:pStyle w:val="Compact"/>
            </w:pPr>
            <w:r>
              <w:t>Load Balancer</w:t>
            </w:r>
          </w:p>
        </w:tc>
        <w:tc>
          <w:tcPr>
            <w:tcW w:w="0" w:type="auto"/>
          </w:tcPr>
          <w:p w14:paraId="252A5EDC" w14:textId="77777777" w:rsidR="00C35507" w:rsidRDefault="00000000">
            <w:pPr>
              <w:pStyle w:val="Compact"/>
            </w:pPr>
            <w:proofErr w:type="spellStart"/>
            <w:r>
              <w:t>lb</w:t>
            </w:r>
            <w:proofErr w:type="spellEnd"/>
          </w:p>
        </w:tc>
        <w:tc>
          <w:tcPr>
            <w:tcW w:w="0" w:type="auto"/>
          </w:tcPr>
          <w:p w14:paraId="6585F2D0" w14:textId="77777777" w:rsidR="00C35507" w:rsidRDefault="00000000">
            <w:pPr>
              <w:pStyle w:val="Compact"/>
            </w:pPr>
            <w:proofErr w:type="spellStart"/>
            <w:r>
              <w:t>lb</w:t>
            </w:r>
            <w:proofErr w:type="spellEnd"/>
            <w:r>
              <w:t>-prod-&lt;location&gt;-&lt;project&gt;</w:t>
            </w:r>
          </w:p>
        </w:tc>
      </w:tr>
      <w:tr w:rsidR="00C35507" w14:paraId="7B8248C7" w14:textId="77777777">
        <w:tc>
          <w:tcPr>
            <w:tcW w:w="0" w:type="auto"/>
          </w:tcPr>
          <w:p w14:paraId="2F44BF32" w14:textId="77777777" w:rsidR="00C35507" w:rsidRDefault="00000000">
            <w:pPr>
              <w:pStyle w:val="Compact"/>
            </w:pPr>
            <w:r>
              <w:t>Local Peering Gateway</w:t>
            </w:r>
          </w:p>
        </w:tc>
        <w:tc>
          <w:tcPr>
            <w:tcW w:w="0" w:type="auto"/>
          </w:tcPr>
          <w:p w14:paraId="7B67BD06" w14:textId="77777777" w:rsidR="00C35507" w:rsidRDefault="00000000">
            <w:pPr>
              <w:pStyle w:val="Compact"/>
            </w:pPr>
            <w:proofErr w:type="spellStart"/>
            <w:r>
              <w:t>lpg</w:t>
            </w:r>
            <w:proofErr w:type="spellEnd"/>
          </w:p>
        </w:tc>
        <w:tc>
          <w:tcPr>
            <w:tcW w:w="0" w:type="auto"/>
          </w:tcPr>
          <w:p w14:paraId="55CB838B" w14:textId="77777777" w:rsidR="00C35507" w:rsidRDefault="00000000">
            <w:pPr>
              <w:pStyle w:val="Compact"/>
            </w:pPr>
            <w:proofErr w:type="spellStart"/>
            <w:r>
              <w:t>lpg</w:t>
            </w:r>
            <w:proofErr w:type="spellEnd"/>
            <w:r>
              <w:t>-prod-&lt;</w:t>
            </w:r>
            <w:proofErr w:type="spellStart"/>
            <w:r>
              <w:t>source_vcn</w:t>
            </w:r>
            <w:proofErr w:type="spellEnd"/>
            <w:r>
              <w:t>&gt;-&lt;</w:t>
            </w:r>
            <w:proofErr w:type="spellStart"/>
            <w:r>
              <w:t>destination_vcn</w:t>
            </w:r>
            <w:proofErr w:type="spellEnd"/>
            <w:r>
              <w:t>&gt;</w:t>
            </w:r>
          </w:p>
        </w:tc>
      </w:tr>
      <w:tr w:rsidR="00C35507" w14:paraId="763B36E1" w14:textId="77777777">
        <w:tc>
          <w:tcPr>
            <w:tcW w:w="0" w:type="auto"/>
          </w:tcPr>
          <w:p w14:paraId="502EFFF7" w14:textId="77777777" w:rsidR="00C35507" w:rsidRDefault="00000000">
            <w:pPr>
              <w:pStyle w:val="Compact"/>
            </w:pPr>
            <w:r>
              <w:t>NAT Gateway</w:t>
            </w:r>
          </w:p>
        </w:tc>
        <w:tc>
          <w:tcPr>
            <w:tcW w:w="0" w:type="auto"/>
          </w:tcPr>
          <w:p w14:paraId="361E825E" w14:textId="77777777" w:rsidR="00C35507" w:rsidRDefault="00000000">
            <w:pPr>
              <w:pStyle w:val="Compact"/>
            </w:pPr>
            <w:proofErr w:type="spellStart"/>
            <w:r>
              <w:t>nat</w:t>
            </w:r>
            <w:proofErr w:type="spellEnd"/>
          </w:p>
        </w:tc>
        <w:tc>
          <w:tcPr>
            <w:tcW w:w="0" w:type="auto"/>
          </w:tcPr>
          <w:p w14:paraId="4B7C2F9B" w14:textId="77777777" w:rsidR="00C35507" w:rsidRDefault="00000000">
            <w:pPr>
              <w:pStyle w:val="Compact"/>
            </w:pPr>
            <w:proofErr w:type="spellStart"/>
            <w:r>
              <w:t>nat</w:t>
            </w:r>
            <w:proofErr w:type="spellEnd"/>
            <w:r>
              <w:t>-prod-&lt;location&gt;-&lt;project&gt;</w:t>
            </w:r>
          </w:p>
        </w:tc>
      </w:tr>
      <w:tr w:rsidR="00C35507" w14:paraId="6B103A35" w14:textId="77777777">
        <w:tc>
          <w:tcPr>
            <w:tcW w:w="0" w:type="auto"/>
          </w:tcPr>
          <w:p w14:paraId="58B55351" w14:textId="77777777" w:rsidR="00C35507" w:rsidRDefault="00000000">
            <w:pPr>
              <w:pStyle w:val="Compact"/>
            </w:pPr>
            <w:r>
              <w:t>Network Security Group</w:t>
            </w:r>
          </w:p>
        </w:tc>
        <w:tc>
          <w:tcPr>
            <w:tcW w:w="0" w:type="auto"/>
          </w:tcPr>
          <w:p w14:paraId="3F4A34C0" w14:textId="77777777" w:rsidR="00C35507" w:rsidRDefault="00000000">
            <w:pPr>
              <w:pStyle w:val="Compact"/>
            </w:pPr>
            <w:proofErr w:type="spellStart"/>
            <w:r>
              <w:t>nsg</w:t>
            </w:r>
            <w:proofErr w:type="spellEnd"/>
          </w:p>
        </w:tc>
        <w:tc>
          <w:tcPr>
            <w:tcW w:w="0" w:type="auto"/>
          </w:tcPr>
          <w:p w14:paraId="1CD679ED" w14:textId="77777777" w:rsidR="00C35507" w:rsidRDefault="00000000">
            <w:pPr>
              <w:pStyle w:val="Compact"/>
            </w:pPr>
            <w:proofErr w:type="spellStart"/>
            <w:r>
              <w:t>nsg</w:t>
            </w:r>
            <w:proofErr w:type="spellEnd"/>
            <w:r>
              <w:t>-prod-&lt;location&gt;-</w:t>
            </w:r>
            <w:proofErr w:type="spellStart"/>
            <w:r>
              <w:t>waf</w:t>
            </w:r>
            <w:proofErr w:type="spellEnd"/>
          </w:p>
        </w:tc>
      </w:tr>
      <w:tr w:rsidR="00C35507" w14:paraId="64B0F4DD" w14:textId="77777777">
        <w:tc>
          <w:tcPr>
            <w:tcW w:w="0" w:type="auto"/>
          </w:tcPr>
          <w:p w14:paraId="6895FD89" w14:textId="77777777" w:rsidR="00C35507" w:rsidRDefault="00000000">
            <w:pPr>
              <w:pStyle w:val="Compact"/>
            </w:pPr>
            <w:r>
              <w:t>Managed key</w:t>
            </w:r>
          </w:p>
        </w:tc>
        <w:tc>
          <w:tcPr>
            <w:tcW w:w="0" w:type="auto"/>
          </w:tcPr>
          <w:p w14:paraId="5D2C5B64" w14:textId="77777777" w:rsidR="00C35507" w:rsidRDefault="00000000">
            <w:pPr>
              <w:pStyle w:val="Compact"/>
            </w:pPr>
            <w:r>
              <w:t>key</w:t>
            </w:r>
          </w:p>
        </w:tc>
        <w:tc>
          <w:tcPr>
            <w:tcW w:w="0" w:type="auto"/>
          </w:tcPr>
          <w:p w14:paraId="09BAF761" w14:textId="77777777" w:rsidR="00C35507" w:rsidRDefault="00000000">
            <w:pPr>
              <w:pStyle w:val="Compact"/>
            </w:pPr>
            <w:r>
              <w:t>key-prod-&lt;location&gt;-&lt;project&gt;-database01</w:t>
            </w:r>
          </w:p>
        </w:tc>
      </w:tr>
      <w:tr w:rsidR="00C35507" w14:paraId="06FC13F4" w14:textId="77777777">
        <w:tc>
          <w:tcPr>
            <w:tcW w:w="0" w:type="auto"/>
          </w:tcPr>
          <w:p w14:paraId="73AEBE10" w14:textId="77777777" w:rsidR="00C35507" w:rsidRDefault="00000000">
            <w:pPr>
              <w:pStyle w:val="Compact"/>
            </w:pPr>
            <w:r>
              <w:t>OCI Function Application</w:t>
            </w:r>
          </w:p>
        </w:tc>
        <w:tc>
          <w:tcPr>
            <w:tcW w:w="0" w:type="auto"/>
          </w:tcPr>
          <w:p w14:paraId="11BE6EB7" w14:textId="77777777" w:rsidR="00C35507" w:rsidRDefault="00000000">
            <w:pPr>
              <w:pStyle w:val="Compact"/>
            </w:pPr>
            <w:proofErr w:type="spellStart"/>
            <w:r>
              <w:t>fn</w:t>
            </w:r>
            <w:proofErr w:type="spellEnd"/>
          </w:p>
        </w:tc>
        <w:tc>
          <w:tcPr>
            <w:tcW w:w="0" w:type="auto"/>
          </w:tcPr>
          <w:p w14:paraId="51AA228B" w14:textId="77777777" w:rsidR="00C35507" w:rsidRDefault="00000000">
            <w:pPr>
              <w:pStyle w:val="Compact"/>
            </w:pPr>
            <w:proofErr w:type="spellStart"/>
            <w:r>
              <w:t>fn</w:t>
            </w:r>
            <w:proofErr w:type="spellEnd"/>
            <w:r>
              <w:t>-security-logs</w:t>
            </w:r>
          </w:p>
        </w:tc>
      </w:tr>
      <w:tr w:rsidR="00C35507" w14:paraId="04941D1B" w14:textId="77777777">
        <w:tc>
          <w:tcPr>
            <w:tcW w:w="0" w:type="auto"/>
          </w:tcPr>
          <w:p w14:paraId="0F9628DF" w14:textId="77777777" w:rsidR="00C35507" w:rsidRDefault="00000000">
            <w:pPr>
              <w:pStyle w:val="Compact"/>
            </w:pPr>
            <w:r>
              <w:t>Object Storage Bucket</w:t>
            </w:r>
          </w:p>
        </w:tc>
        <w:tc>
          <w:tcPr>
            <w:tcW w:w="0" w:type="auto"/>
          </w:tcPr>
          <w:p w14:paraId="0EAAB374" w14:textId="77777777" w:rsidR="00C35507" w:rsidRDefault="00000000">
            <w:pPr>
              <w:pStyle w:val="Compact"/>
            </w:pPr>
            <w:proofErr w:type="spellStart"/>
            <w:r>
              <w:t>bkt</w:t>
            </w:r>
            <w:proofErr w:type="spellEnd"/>
          </w:p>
        </w:tc>
        <w:tc>
          <w:tcPr>
            <w:tcW w:w="0" w:type="auto"/>
          </w:tcPr>
          <w:p w14:paraId="45B324B5" w14:textId="77777777" w:rsidR="00C35507" w:rsidRDefault="00000000">
            <w:pPr>
              <w:pStyle w:val="Compact"/>
            </w:pPr>
            <w:proofErr w:type="spellStart"/>
            <w:r>
              <w:t>bkt</w:t>
            </w:r>
            <w:proofErr w:type="spellEnd"/>
            <w:r>
              <w:t>-audit-logs</w:t>
            </w:r>
          </w:p>
        </w:tc>
      </w:tr>
      <w:tr w:rsidR="00C35507" w14:paraId="09B9B52D" w14:textId="77777777">
        <w:tc>
          <w:tcPr>
            <w:tcW w:w="0" w:type="auto"/>
          </w:tcPr>
          <w:p w14:paraId="412D571F" w14:textId="77777777" w:rsidR="00C35507" w:rsidRDefault="00000000">
            <w:pPr>
              <w:pStyle w:val="Compact"/>
            </w:pPr>
            <w:r>
              <w:t>Policy</w:t>
            </w:r>
          </w:p>
        </w:tc>
        <w:tc>
          <w:tcPr>
            <w:tcW w:w="0" w:type="auto"/>
          </w:tcPr>
          <w:p w14:paraId="03741097" w14:textId="77777777" w:rsidR="00C35507" w:rsidRDefault="00000000">
            <w:pPr>
              <w:pStyle w:val="Compact"/>
            </w:pPr>
            <w:proofErr w:type="spellStart"/>
            <w:r>
              <w:t>pcy</w:t>
            </w:r>
            <w:proofErr w:type="spellEnd"/>
          </w:p>
        </w:tc>
        <w:tc>
          <w:tcPr>
            <w:tcW w:w="0" w:type="auto"/>
          </w:tcPr>
          <w:p w14:paraId="16AD198B" w14:textId="77777777" w:rsidR="00C35507" w:rsidRDefault="00000000">
            <w:pPr>
              <w:pStyle w:val="Compact"/>
            </w:pPr>
            <w:proofErr w:type="spellStart"/>
            <w:r>
              <w:t>pcy</w:t>
            </w:r>
            <w:proofErr w:type="spellEnd"/>
            <w:r>
              <w:t xml:space="preserve">-services, </w:t>
            </w:r>
            <w:proofErr w:type="spellStart"/>
            <w:r>
              <w:t>pcy</w:t>
            </w:r>
            <w:proofErr w:type="spellEnd"/>
            <w:r>
              <w:t>-</w:t>
            </w:r>
            <w:proofErr w:type="spellStart"/>
            <w:r>
              <w:t>tc</w:t>
            </w:r>
            <w:proofErr w:type="spellEnd"/>
            <w:r>
              <w:t>-security-administration</w:t>
            </w:r>
          </w:p>
        </w:tc>
      </w:tr>
      <w:tr w:rsidR="00C35507" w14:paraId="0F95612C" w14:textId="77777777">
        <w:tc>
          <w:tcPr>
            <w:tcW w:w="0" w:type="auto"/>
          </w:tcPr>
          <w:p w14:paraId="3468445C" w14:textId="77777777" w:rsidR="00C35507" w:rsidRDefault="00000000">
            <w:pPr>
              <w:pStyle w:val="Compact"/>
            </w:pPr>
            <w:r>
              <w:t>Region Code, Location</w:t>
            </w:r>
          </w:p>
        </w:tc>
        <w:tc>
          <w:tcPr>
            <w:tcW w:w="0" w:type="auto"/>
          </w:tcPr>
          <w:p w14:paraId="1F133C10" w14:textId="77777777" w:rsidR="00C35507" w:rsidRDefault="00000000">
            <w:pPr>
              <w:pStyle w:val="Compact"/>
            </w:pPr>
            <w:r>
              <w:t>xxx</w:t>
            </w:r>
          </w:p>
        </w:tc>
        <w:tc>
          <w:tcPr>
            <w:tcW w:w="0" w:type="auto"/>
          </w:tcPr>
          <w:p w14:paraId="3FF405F5" w14:textId="77777777" w:rsidR="00C35507" w:rsidRDefault="00000000">
            <w:pPr>
              <w:pStyle w:val="Compact"/>
            </w:pPr>
            <w:proofErr w:type="spellStart"/>
            <w:r>
              <w:t>fra</w:t>
            </w:r>
            <w:proofErr w:type="spellEnd"/>
            <w:r>
              <w:t xml:space="preserve">, </w:t>
            </w:r>
            <w:proofErr w:type="spellStart"/>
            <w:r>
              <w:t>ams</w:t>
            </w:r>
            <w:proofErr w:type="spellEnd"/>
            <w:r>
              <w:t xml:space="preserve">, </w:t>
            </w:r>
            <w:proofErr w:type="spellStart"/>
            <w:r>
              <w:t>zch</w:t>
            </w:r>
            <w:proofErr w:type="spellEnd"/>
            <w:r>
              <w:t xml:space="preserve"> # three letter region code</w:t>
            </w:r>
          </w:p>
        </w:tc>
      </w:tr>
      <w:tr w:rsidR="00C35507" w14:paraId="1EFF85B9" w14:textId="77777777">
        <w:tc>
          <w:tcPr>
            <w:tcW w:w="0" w:type="auto"/>
          </w:tcPr>
          <w:p w14:paraId="70BD8E4D" w14:textId="77777777" w:rsidR="00C35507" w:rsidRDefault="00000000">
            <w:pPr>
              <w:pStyle w:val="Compact"/>
            </w:pPr>
            <w:r>
              <w:t>Routing Table</w:t>
            </w:r>
          </w:p>
        </w:tc>
        <w:tc>
          <w:tcPr>
            <w:tcW w:w="0" w:type="auto"/>
          </w:tcPr>
          <w:p w14:paraId="33091E74" w14:textId="77777777" w:rsidR="00C35507" w:rsidRDefault="00000000">
            <w:pPr>
              <w:pStyle w:val="Compact"/>
            </w:pPr>
            <w:r>
              <w:t>rt</w:t>
            </w:r>
          </w:p>
        </w:tc>
        <w:tc>
          <w:tcPr>
            <w:tcW w:w="0" w:type="auto"/>
          </w:tcPr>
          <w:p w14:paraId="7FE212FE" w14:textId="77777777" w:rsidR="00C35507" w:rsidRDefault="00000000">
            <w:pPr>
              <w:pStyle w:val="Compact"/>
            </w:pPr>
            <w:r>
              <w:t>rt-prod-&lt;location&gt;-network</w:t>
            </w:r>
          </w:p>
        </w:tc>
      </w:tr>
      <w:tr w:rsidR="00C35507" w14:paraId="1CF8197F" w14:textId="77777777">
        <w:tc>
          <w:tcPr>
            <w:tcW w:w="0" w:type="auto"/>
          </w:tcPr>
          <w:p w14:paraId="4BB9CFF7" w14:textId="77777777" w:rsidR="00C35507" w:rsidRDefault="00000000">
            <w:pPr>
              <w:pStyle w:val="Compact"/>
            </w:pPr>
            <w:r>
              <w:t>Secret</w:t>
            </w:r>
          </w:p>
        </w:tc>
        <w:tc>
          <w:tcPr>
            <w:tcW w:w="0" w:type="auto"/>
          </w:tcPr>
          <w:p w14:paraId="326C14B1" w14:textId="77777777" w:rsidR="00C35507" w:rsidRDefault="00000000">
            <w:pPr>
              <w:pStyle w:val="Compact"/>
            </w:pPr>
            <w:r>
              <w:t>sec</w:t>
            </w:r>
          </w:p>
        </w:tc>
        <w:tc>
          <w:tcPr>
            <w:tcW w:w="0" w:type="auto"/>
          </w:tcPr>
          <w:p w14:paraId="77629B98" w14:textId="77777777" w:rsidR="00C35507" w:rsidRDefault="00000000">
            <w:pPr>
              <w:pStyle w:val="Compact"/>
            </w:pPr>
            <w:r>
              <w:t>sec-prod-</w:t>
            </w:r>
            <w:proofErr w:type="spellStart"/>
            <w:r>
              <w:t>wls</w:t>
            </w:r>
            <w:proofErr w:type="spellEnd"/>
            <w:r>
              <w:t>-admin</w:t>
            </w:r>
          </w:p>
        </w:tc>
      </w:tr>
      <w:tr w:rsidR="00C35507" w14:paraId="4B2C4EBD" w14:textId="77777777">
        <w:tc>
          <w:tcPr>
            <w:tcW w:w="0" w:type="auto"/>
          </w:tcPr>
          <w:p w14:paraId="74F6D99A" w14:textId="77777777" w:rsidR="00C35507" w:rsidRDefault="00000000">
            <w:pPr>
              <w:pStyle w:val="Compact"/>
            </w:pPr>
            <w:r>
              <w:t>Security List</w:t>
            </w:r>
          </w:p>
        </w:tc>
        <w:tc>
          <w:tcPr>
            <w:tcW w:w="0" w:type="auto"/>
          </w:tcPr>
          <w:p w14:paraId="3D06D930" w14:textId="77777777" w:rsidR="00C35507" w:rsidRDefault="00000000">
            <w:pPr>
              <w:pStyle w:val="Compact"/>
            </w:pPr>
            <w:proofErr w:type="spellStart"/>
            <w:r>
              <w:t>sl</w:t>
            </w:r>
            <w:proofErr w:type="spellEnd"/>
          </w:p>
        </w:tc>
        <w:tc>
          <w:tcPr>
            <w:tcW w:w="0" w:type="auto"/>
          </w:tcPr>
          <w:p w14:paraId="4AC6E42C" w14:textId="77777777" w:rsidR="00C35507" w:rsidRDefault="00000000">
            <w:pPr>
              <w:pStyle w:val="Compact"/>
            </w:pPr>
            <w:proofErr w:type="spellStart"/>
            <w:r>
              <w:t>sl</w:t>
            </w:r>
            <w:proofErr w:type="spellEnd"/>
            <w:r>
              <w:t>-&lt;location&gt;</w:t>
            </w:r>
          </w:p>
        </w:tc>
      </w:tr>
      <w:tr w:rsidR="00C35507" w14:paraId="503551DF" w14:textId="77777777">
        <w:tc>
          <w:tcPr>
            <w:tcW w:w="0" w:type="auto"/>
          </w:tcPr>
          <w:p w14:paraId="7DD591EE" w14:textId="77777777" w:rsidR="00C35507" w:rsidRDefault="00000000">
            <w:pPr>
              <w:pStyle w:val="Compact"/>
            </w:pPr>
            <w:r>
              <w:t>Service Connector Hub</w:t>
            </w:r>
          </w:p>
        </w:tc>
        <w:tc>
          <w:tcPr>
            <w:tcW w:w="0" w:type="auto"/>
          </w:tcPr>
          <w:p w14:paraId="054C5F89" w14:textId="77777777" w:rsidR="00C35507" w:rsidRDefault="00000000">
            <w:pPr>
              <w:pStyle w:val="Compact"/>
            </w:pPr>
            <w:r>
              <w:t>sch</w:t>
            </w:r>
          </w:p>
        </w:tc>
        <w:tc>
          <w:tcPr>
            <w:tcW w:w="0" w:type="auto"/>
          </w:tcPr>
          <w:p w14:paraId="5DF9B8D9" w14:textId="77777777" w:rsidR="00C35507" w:rsidRDefault="00000000">
            <w:pPr>
              <w:pStyle w:val="Compact"/>
            </w:pPr>
            <w:r>
              <w:t>sch-&lt;location&gt;</w:t>
            </w:r>
          </w:p>
        </w:tc>
      </w:tr>
      <w:tr w:rsidR="00C35507" w14:paraId="36568811" w14:textId="77777777">
        <w:tc>
          <w:tcPr>
            <w:tcW w:w="0" w:type="auto"/>
          </w:tcPr>
          <w:p w14:paraId="2892A736" w14:textId="77777777" w:rsidR="00C35507" w:rsidRDefault="00000000">
            <w:pPr>
              <w:pStyle w:val="Compact"/>
            </w:pPr>
            <w:r>
              <w:t>Service Gateway</w:t>
            </w:r>
          </w:p>
        </w:tc>
        <w:tc>
          <w:tcPr>
            <w:tcW w:w="0" w:type="auto"/>
          </w:tcPr>
          <w:p w14:paraId="1D259C3C" w14:textId="77777777" w:rsidR="00C35507" w:rsidRDefault="00000000">
            <w:pPr>
              <w:pStyle w:val="Compact"/>
            </w:pPr>
            <w:proofErr w:type="spellStart"/>
            <w:r>
              <w:t>sgw</w:t>
            </w:r>
            <w:proofErr w:type="spellEnd"/>
          </w:p>
        </w:tc>
        <w:tc>
          <w:tcPr>
            <w:tcW w:w="0" w:type="auto"/>
          </w:tcPr>
          <w:p w14:paraId="46E76690" w14:textId="77777777" w:rsidR="00C35507" w:rsidRDefault="00000000">
            <w:pPr>
              <w:pStyle w:val="Compact"/>
            </w:pPr>
            <w:proofErr w:type="spellStart"/>
            <w:r>
              <w:t>sgw</w:t>
            </w:r>
            <w:proofErr w:type="spellEnd"/>
            <w:r>
              <w:t>-&lt;location&gt;</w:t>
            </w:r>
          </w:p>
        </w:tc>
      </w:tr>
      <w:tr w:rsidR="00C35507" w14:paraId="27291F36" w14:textId="77777777">
        <w:tc>
          <w:tcPr>
            <w:tcW w:w="0" w:type="auto"/>
          </w:tcPr>
          <w:p w14:paraId="30AEC147" w14:textId="77777777" w:rsidR="00C35507" w:rsidRDefault="00000000">
            <w:pPr>
              <w:pStyle w:val="Compact"/>
            </w:pPr>
            <w:r>
              <w:t>Subnet</w:t>
            </w:r>
          </w:p>
        </w:tc>
        <w:tc>
          <w:tcPr>
            <w:tcW w:w="0" w:type="auto"/>
          </w:tcPr>
          <w:p w14:paraId="3B39971C" w14:textId="77777777" w:rsidR="00C35507" w:rsidRDefault="00000000">
            <w:pPr>
              <w:pStyle w:val="Compact"/>
            </w:pPr>
            <w:proofErr w:type="spellStart"/>
            <w:r>
              <w:t>sn</w:t>
            </w:r>
            <w:proofErr w:type="spellEnd"/>
          </w:p>
        </w:tc>
        <w:tc>
          <w:tcPr>
            <w:tcW w:w="0" w:type="auto"/>
          </w:tcPr>
          <w:p w14:paraId="2B66F09A" w14:textId="77777777" w:rsidR="00C35507" w:rsidRDefault="00000000">
            <w:pPr>
              <w:pStyle w:val="Compact"/>
            </w:pPr>
            <w:proofErr w:type="spellStart"/>
            <w:r>
              <w:t>sn</w:t>
            </w:r>
            <w:proofErr w:type="spellEnd"/>
            <w:r>
              <w:t>-&lt;location&gt;</w:t>
            </w:r>
          </w:p>
        </w:tc>
      </w:tr>
      <w:tr w:rsidR="00C35507" w14:paraId="17717ACF" w14:textId="77777777">
        <w:tc>
          <w:tcPr>
            <w:tcW w:w="0" w:type="auto"/>
          </w:tcPr>
          <w:p w14:paraId="6F9F173B" w14:textId="77777777" w:rsidR="00C35507" w:rsidRDefault="00000000">
            <w:pPr>
              <w:pStyle w:val="Compact"/>
            </w:pPr>
            <w:r>
              <w:t>Tenancy</w:t>
            </w:r>
          </w:p>
        </w:tc>
        <w:tc>
          <w:tcPr>
            <w:tcW w:w="0" w:type="auto"/>
          </w:tcPr>
          <w:p w14:paraId="454B309D" w14:textId="77777777" w:rsidR="00C35507" w:rsidRDefault="00000000">
            <w:pPr>
              <w:pStyle w:val="Compact"/>
            </w:pPr>
            <w:proofErr w:type="spellStart"/>
            <w:r>
              <w:t>tc</w:t>
            </w:r>
            <w:proofErr w:type="spellEnd"/>
          </w:p>
        </w:tc>
        <w:tc>
          <w:tcPr>
            <w:tcW w:w="0" w:type="auto"/>
          </w:tcPr>
          <w:p w14:paraId="7094CC60" w14:textId="77777777" w:rsidR="00C35507" w:rsidRDefault="00000000">
            <w:pPr>
              <w:pStyle w:val="Compact"/>
            </w:pPr>
            <w:proofErr w:type="spellStart"/>
            <w:r>
              <w:t>tc</w:t>
            </w:r>
            <w:proofErr w:type="spellEnd"/>
          </w:p>
        </w:tc>
      </w:tr>
      <w:tr w:rsidR="00C35507" w14:paraId="476C8624" w14:textId="77777777">
        <w:tc>
          <w:tcPr>
            <w:tcW w:w="0" w:type="auto"/>
          </w:tcPr>
          <w:p w14:paraId="77811B75" w14:textId="77777777" w:rsidR="00C35507" w:rsidRDefault="00000000">
            <w:pPr>
              <w:pStyle w:val="Compact"/>
            </w:pPr>
            <w:r>
              <w:t>Vault</w:t>
            </w:r>
          </w:p>
        </w:tc>
        <w:tc>
          <w:tcPr>
            <w:tcW w:w="0" w:type="auto"/>
          </w:tcPr>
          <w:p w14:paraId="2F07438D" w14:textId="77777777" w:rsidR="00C35507" w:rsidRDefault="00000000">
            <w:pPr>
              <w:pStyle w:val="Compact"/>
            </w:pPr>
            <w:proofErr w:type="spellStart"/>
            <w:r>
              <w:t>vlt</w:t>
            </w:r>
            <w:proofErr w:type="spellEnd"/>
          </w:p>
        </w:tc>
        <w:tc>
          <w:tcPr>
            <w:tcW w:w="0" w:type="auto"/>
          </w:tcPr>
          <w:p w14:paraId="44B74F5D" w14:textId="77777777" w:rsidR="00C35507" w:rsidRDefault="00000000">
            <w:pPr>
              <w:pStyle w:val="Compact"/>
            </w:pPr>
            <w:proofErr w:type="spellStart"/>
            <w:r>
              <w:t>vlt</w:t>
            </w:r>
            <w:proofErr w:type="spellEnd"/>
            <w:r>
              <w:t>-&lt;location&gt;</w:t>
            </w:r>
          </w:p>
        </w:tc>
      </w:tr>
      <w:tr w:rsidR="00C35507" w14:paraId="43D5452F" w14:textId="77777777">
        <w:tc>
          <w:tcPr>
            <w:tcW w:w="0" w:type="auto"/>
          </w:tcPr>
          <w:p w14:paraId="2962E760" w14:textId="77777777" w:rsidR="00C35507" w:rsidRDefault="00000000">
            <w:pPr>
              <w:pStyle w:val="Compact"/>
            </w:pPr>
            <w:r>
              <w:lastRenderedPageBreak/>
              <w:t>Virtual Cloud Network</w:t>
            </w:r>
          </w:p>
        </w:tc>
        <w:tc>
          <w:tcPr>
            <w:tcW w:w="0" w:type="auto"/>
          </w:tcPr>
          <w:p w14:paraId="52530E9D" w14:textId="77777777" w:rsidR="00C35507" w:rsidRDefault="00000000">
            <w:pPr>
              <w:pStyle w:val="Compact"/>
            </w:pPr>
            <w:proofErr w:type="spellStart"/>
            <w:r>
              <w:t>vcn</w:t>
            </w:r>
            <w:proofErr w:type="spellEnd"/>
          </w:p>
        </w:tc>
        <w:tc>
          <w:tcPr>
            <w:tcW w:w="0" w:type="auto"/>
          </w:tcPr>
          <w:p w14:paraId="5764747A" w14:textId="77777777" w:rsidR="00C35507" w:rsidRDefault="00000000">
            <w:pPr>
              <w:pStyle w:val="Compact"/>
            </w:pPr>
            <w:proofErr w:type="spellStart"/>
            <w:r>
              <w:t>vcn</w:t>
            </w:r>
            <w:proofErr w:type="spellEnd"/>
            <w:r>
              <w:t>-&lt;location&gt;</w:t>
            </w:r>
          </w:p>
        </w:tc>
      </w:tr>
      <w:tr w:rsidR="00C35507" w14:paraId="2C222560" w14:textId="77777777">
        <w:tc>
          <w:tcPr>
            <w:tcW w:w="0" w:type="auto"/>
          </w:tcPr>
          <w:p w14:paraId="67CC063F" w14:textId="77777777" w:rsidR="00C35507" w:rsidRDefault="00000000">
            <w:pPr>
              <w:pStyle w:val="Compact"/>
            </w:pPr>
            <w:r>
              <w:t>Virtual Machine</w:t>
            </w:r>
          </w:p>
        </w:tc>
        <w:tc>
          <w:tcPr>
            <w:tcW w:w="0" w:type="auto"/>
          </w:tcPr>
          <w:p w14:paraId="1918877D" w14:textId="77777777" w:rsidR="00C35507" w:rsidRDefault="00000000">
            <w:pPr>
              <w:pStyle w:val="Compact"/>
            </w:pPr>
            <w:proofErr w:type="spellStart"/>
            <w:r>
              <w:t>vm</w:t>
            </w:r>
            <w:proofErr w:type="spellEnd"/>
          </w:p>
        </w:tc>
        <w:tc>
          <w:tcPr>
            <w:tcW w:w="0" w:type="auto"/>
          </w:tcPr>
          <w:p w14:paraId="5D128FC3" w14:textId="77777777" w:rsidR="00C35507" w:rsidRDefault="00000000">
            <w:pPr>
              <w:pStyle w:val="Compact"/>
            </w:pPr>
            <w:proofErr w:type="spellStart"/>
            <w:r>
              <w:t>vm-xxxx</w:t>
            </w:r>
            <w:proofErr w:type="spellEnd"/>
          </w:p>
        </w:tc>
      </w:tr>
    </w:tbl>
    <w:p w14:paraId="35009F2E" w14:textId="77777777" w:rsidR="00C35507" w:rsidRDefault="00000000">
      <w:pPr>
        <w:pStyle w:val="Heading4"/>
      </w:pPr>
      <w:bookmarkStart w:id="66" w:name="security-and-identity-management"/>
      <w:bookmarkEnd w:id="65"/>
      <w:r>
        <w:t>Security and Identity Management</w:t>
      </w:r>
    </w:p>
    <w:p w14:paraId="73E7703D" w14:textId="77777777" w:rsidR="00C35507" w:rsidRDefault="00000000">
      <w:pPr>
        <w:pStyle w:val="FirstParagraph"/>
      </w:pPr>
      <w:r>
        <w:t>This chapter covers the Security and Identity Management definitions and resources which will be implemented for &lt;Customer Name&gt;.</w:t>
      </w:r>
    </w:p>
    <w:p w14:paraId="10C9CDC6" w14:textId="77777777" w:rsidR="00C35507" w:rsidRDefault="00000000">
      <w:pPr>
        <w:pStyle w:val="Heading5"/>
      </w:pPr>
      <w:bookmarkStart w:id="67" w:name="X2b528c3f2205d1b28f8f59e1bbdc0eab3a6518d"/>
      <w:r>
        <w:t>Universal Security and Identity and Access Management Principles</w:t>
      </w:r>
    </w:p>
    <w:p w14:paraId="28E7D0EA" w14:textId="77777777" w:rsidR="00C35507" w:rsidRDefault="00000000">
      <w:pPr>
        <w:pStyle w:val="Compact"/>
        <w:numPr>
          <w:ilvl w:val="0"/>
          <w:numId w:val="51"/>
        </w:numPr>
      </w:pPr>
      <w:r>
        <w:t>Groups will be configured at the tenancy level and access will be governed by policies configured in OCI.</w:t>
      </w:r>
    </w:p>
    <w:p w14:paraId="60466C62" w14:textId="77777777" w:rsidR="00C35507" w:rsidRDefault="00000000">
      <w:pPr>
        <w:pStyle w:val="Compact"/>
        <w:numPr>
          <w:ilvl w:val="0"/>
          <w:numId w:val="51"/>
        </w:numPr>
      </w:pPr>
      <w:r>
        <w:t>Any new project deployment in OCI will start with the creation of a new compartment. Compartments follow a hierarchy, and the compartment structure will be decided as per the application requirements.</w:t>
      </w:r>
    </w:p>
    <w:p w14:paraId="08B8E178" w14:textId="77777777" w:rsidR="00C35507" w:rsidRDefault="00000000">
      <w:pPr>
        <w:pStyle w:val="Compact"/>
        <w:numPr>
          <w:ilvl w:val="0"/>
          <w:numId w:val="51"/>
        </w:numPr>
      </w:pPr>
      <w:r>
        <w:t>It is also proposed to keep any shared resources, such as Object Storage, Networks, etc. in a shared services compartment. This will allow the various resources in different compartments to access and use the resources deployed in the shared services compartment and user access can be controlled by policies related to specific resource types and user roles.</w:t>
      </w:r>
    </w:p>
    <w:p w14:paraId="37AE615B" w14:textId="77777777" w:rsidR="00C35507" w:rsidRDefault="00000000">
      <w:pPr>
        <w:pStyle w:val="Compact"/>
        <w:numPr>
          <w:ilvl w:val="0"/>
          <w:numId w:val="51"/>
        </w:numPr>
      </w:pPr>
      <w:r>
        <w:t>Policies will be configured in OCI to maintain the level of access/control that should exist between resources in different compartments. These will also control user access to the various resources deployed in the tenancy.</w:t>
      </w:r>
    </w:p>
    <w:p w14:paraId="37D9B2B5" w14:textId="77777777" w:rsidR="00C35507" w:rsidRDefault="00000000">
      <w:pPr>
        <w:pStyle w:val="Compact"/>
        <w:numPr>
          <w:ilvl w:val="0"/>
          <w:numId w:val="51"/>
        </w:numPr>
      </w:pPr>
      <w:r>
        <w:t>The tenancy will include a pre-provisioned Identity Cloud Service (IDCS) instance (the primary IDCS instance) or, where applicable, the Default Identity Domain. Both provide access management across all Oracle cloud services for IaaS, PaaS, and SaaS cloud offerings.</w:t>
      </w:r>
    </w:p>
    <w:p w14:paraId="35A98AA5" w14:textId="77777777" w:rsidR="00C35507" w:rsidRDefault="00000000">
      <w:pPr>
        <w:pStyle w:val="Compact"/>
        <w:numPr>
          <w:ilvl w:val="0"/>
          <w:numId w:val="51"/>
        </w:numPr>
      </w:pPr>
      <w:r>
        <w:t>The primary IDCS or the Default Identity Domain will be used as the access management system for all users administrating (OCI Administrators) the OCI tenant.</w:t>
      </w:r>
    </w:p>
    <w:p w14:paraId="44389AF5" w14:textId="77777777" w:rsidR="00C35507" w:rsidRDefault="00000000">
      <w:pPr>
        <w:pStyle w:val="Heading5"/>
      </w:pPr>
      <w:bookmarkStart w:id="68" w:name="authentication-and-authorization-for-oci"/>
      <w:bookmarkEnd w:id="67"/>
      <w:r>
        <w:t>Authentication and Authorization for OCI</w:t>
      </w:r>
    </w:p>
    <w:p w14:paraId="4A9D79A0" w14:textId="77777777" w:rsidR="00C35507" w:rsidRDefault="00000000">
      <w:pPr>
        <w:pStyle w:val="FirstParagraph"/>
      </w:pPr>
      <w:r>
        <w:t>The provisioning of respective OCI administration users will be handled by &lt;Customer Name&gt;.</w:t>
      </w:r>
    </w:p>
    <w:p w14:paraId="164FDA0D" w14:textId="77777777" w:rsidR="00C35507" w:rsidRDefault="00000000">
      <w:pPr>
        <w:pStyle w:val="Heading6"/>
      </w:pPr>
      <w:bookmarkStart w:id="69" w:name="user-management"/>
      <w:r>
        <w:t>User Management</w:t>
      </w:r>
    </w:p>
    <w:p w14:paraId="106CDFEB" w14:textId="77777777" w:rsidR="00C35507" w:rsidRDefault="00000000">
      <w:pPr>
        <w:pStyle w:val="FirstParagraph"/>
      </w:pPr>
      <w:r>
        <w:t>Only OCI Administrators are granted access to the OCI Infrastructure. As a good practice, these users are managed within the pre-provisioned and pre-integrated Oracle Identity Cloud Service (primary IDCS) or, where applicable, the OCI Default Identity Domain, of OCI tenancy. These users are members of groups. IDCS Groups can be mapped to OCI groups while Identity Domains groups do not require any mapping. Each mapped group membership will be considered during login.</w:t>
      </w:r>
    </w:p>
    <w:p w14:paraId="3BD700E1" w14:textId="77777777" w:rsidR="00C35507" w:rsidRDefault="00000000">
      <w:pPr>
        <w:pStyle w:val="BodyText"/>
      </w:pPr>
      <w:r>
        <w:rPr>
          <w:b/>
          <w:bCs/>
        </w:rPr>
        <w:t>Local Users</w:t>
      </w:r>
    </w:p>
    <w:p w14:paraId="42498EA8" w14:textId="7839E0FA" w:rsidR="00C35507" w:rsidRDefault="00000000">
      <w:pPr>
        <w:pStyle w:val="BodyText"/>
      </w:pPr>
      <w:r>
        <w:t xml:space="preserve">The usage of OCI Local Users is not recommended for </w:t>
      </w:r>
      <w:r w:rsidR="00757C8B">
        <w:t>most</w:t>
      </w:r>
      <w:r>
        <w:t xml:space="preserve"> users and is restricted to a few users only. These users include the initial OCI Administrator created during the tenancy setup and additional emergency administrators.</w:t>
      </w:r>
    </w:p>
    <w:p w14:paraId="1AF2917C" w14:textId="77777777" w:rsidR="00C35507" w:rsidRDefault="00000000">
      <w:pPr>
        <w:pStyle w:val="BodyText"/>
      </w:pPr>
      <w:r>
        <w:rPr>
          <w:b/>
          <w:bCs/>
        </w:rPr>
        <w:t>Local Users are considered Emergency Administrators and should not be used for daily administration activities!</w:t>
      </w:r>
    </w:p>
    <w:p w14:paraId="66C3FC57" w14:textId="77777777" w:rsidR="00C35507" w:rsidRDefault="00000000">
      <w:pPr>
        <w:pStyle w:val="BodyText"/>
      </w:pPr>
      <w:r>
        <w:rPr>
          <w:b/>
          <w:bCs/>
        </w:rPr>
        <w:t>No additional users are to be, nor should be, configured as local users.</w:t>
      </w:r>
    </w:p>
    <w:p w14:paraId="07B47B96" w14:textId="77777777" w:rsidR="00C35507" w:rsidRDefault="00000000">
      <w:pPr>
        <w:pStyle w:val="BodyText"/>
      </w:pPr>
      <w:r>
        <w:rPr>
          <w:b/>
          <w:bCs/>
        </w:rPr>
        <w:t>&lt;Customer Name&gt; is responsible to manage and maintain local users for emergency use cases.</w:t>
      </w:r>
    </w:p>
    <w:p w14:paraId="31F5E523" w14:textId="77777777" w:rsidR="00C35507" w:rsidRDefault="00000000">
      <w:pPr>
        <w:pStyle w:val="BodyText"/>
      </w:pPr>
      <w:r>
        <w:rPr>
          <w:b/>
          <w:bCs/>
        </w:rPr>
        <w:t>Federated Users</w:t>
      </w:r>
    </w:p>
    <w:p w14:paraId="416439AB" w14:textId="4B477DD1" w:rsidR="00C35507" w:rsidRDefault="00000000">
      <w:pPr>
        <w:pStyle w:val="BodyText"/>
      </w:pPr>
      <w:r>
        <w:t xml:space="preserve">Unlike Local Users, Federated Users are managed in the Federated or Enterprise User Management system. In the OCI User list Federated Users may be distinguished by a prefix that consists of the name of the federated service in lower case, a '/' character followed by the </w:t>
      </w:r>
      <w:r w:rsidR="00757C8B">
        <w:t>username</w:t>
      </w:r>
      <w:r>
        <w:t xml:space="preserve"> of the federated user, for example:</w:t>
      </w:r>
    </w:p>
    <w:p w14:paraId="3D0539AD" w14:textId="77777777" w:rsidR="00C35507" w:rsidRDefault="00000000">
      <w:pPr>
        <w:pStyle w:val="BodyText"/>
      </w:pPr>
      <w:r>
        <w:rPr>
          <w:rStyle w:val="VerbatimChar"/>
        </w:rPr>
        <w:t>oracleidentityservicecloud/user@example.com</w:t>
      </w:r>
    </w:p>
    <w:p w14:paraId="0C82728D" w14:textId="77777777" w:rsidR="00C35507" w:rsidRDefault="00000000">
      <w:pPr>
        <w:pStyle w:val="BodyText"/>
      </w:pPr>
      <w:r>
        <w:lastRenderedPageBreak/>
        <w:t xml:space="preserve">Providing the same attributes (OCI API Keys, Auth Tokens, Customer Secret Keys, OAuth 2.0 Client Credentials, and SMTP Credentials) for Local and </w:t>
      </w:r>
      <w:r>
        <w:rPr>
          <w:i/>
          <w:iCs/>
        </w:rPr>
        <w:t>Federated Users</w:t>
      </w:r>
      <w:r>
        <w:t xml:space="preserve"> federation with third-party Identity Providers should only be done in the pre-configured primary IDCS or the Default Identity Domain where applicable.</w:t>
      </w:r>
    </w:p>
    <w:p w14:paraId="03713064" w14:textId="77777777" w:rsidR="00C35507" w:rsidRDefault="00000000">
      <w:pPr>
        <w:pStyle w:val="BodyText"/>
      </w:pPr>
      <w:r>
        <w:t>All users have the same OCI-specific attributes (OCI API Keys, Auth Tokens, Customer Secret Keys, OAuth 2.0 Client Credentials, and SMTP Credentials).</w:t>
      </w:r>
    </w:p>
    <w:p w14:paraId="285A2367" w14:textId="77777777" w:rsidR="00C35507" w:rsidRDefault="00000000">
      <w:pPr>
        <w:pStyle w:val="BodyText"/>
      </w:pPr>
      <w:r>
        <w:t>OCI Administration users should only be configured in the pre-configured primary IDCS or the Default Identity Domain where applicable.</w:t>
      </w:r>
    </w:p>
    <w:p w14:paraId="250CED4D" w14:textId="77777777" w:rsidR="00C35507" w:rsidRDefault="00000000">
      <w:pPr>
        <w:pStyle w:val="BodyText"/>
      </w:pPr>
      <w:r>
        <w:rPr>
          <w:b/>
          <w:bCs/>
        </w:rPr>
        <w:t>Note:</w:t>
      </w:r>
      <w:r>
        <w:t xml:space="preserve"> Any federated user can be a member of 100 groups only. The OCI Console limits the number of groups in a SAML assertion to 100 groups. User Management in the Enterprise Identity Management system will be handled by &lt;Customer Name&gt;.</w:t>
      </w:r>
    </w:p>
    <w:p w14:paraId="7BF8765D" w14:textId="77777777" w:rsidR="00C35507" w:rsidRDefault="00000000">
      <w:pPr>
        <w:pStyle w:val="BodyText"/>
      </w:pPr>
      <w:r>
        <w:rPr>
          <w:b/>
          <w:bCs/>
        </w:rPr>
        <w:t>Authorization</w:t>
      </w:r>
    </w:p>
    <w:p w14:paraId="05E1D45C" w14:textId="77777777" w:rsidR="00C35507" w:rsidRDefault="00000000">
      <w:pPr>
        <w:pStyle w:val="BodyText"/>
      </w:pPr>
      <w:r>
        <w:t>In general, policies hold permissions granted to groups. Policy and Group naming follows the Resource Naming Conventions.</w:t>
      </w:r>
    </w:p>
    <w:p w14:paraId="439C8997" w14:textId="77777777" w:rsidR="00C35507" w:rsidRDefault="00000000">
      <w:pPr>
        <w:pStyle w:val="BodyText"/>
      </w:pPr>
      <w:r>
        <w:rPr>
          <w:b/>
          <w:bCs/>
        </w:rPr>
        <w:lastRenderedPageBreak/>
        <w:t>Tenant Level Authorization</w:t>
      </w:r>
    </w:p>
    <w:p w14:paraId="67573A39" w14:textId="77777777" w:rsidR="00C35507" w:rsidRDefault="00000000">
      <w:pPr>
        <w:pStyle w:val="BodyText"/>
      </w:pPr>
      <w:r>
        <w:t>The policies and groups defined at the tenant level will provide access to administrators and authorized users, to manage or view resources across the entire tenancy. The tenant-level authorization will be granted to tenant administrators only.</w:t>
      </w:r>
    </w:p>
    <w:p w14:paraId="18618AC8" w14:textId="77777777" w:rsidR="00C35507" w:rsidRDefault="00000000">
      <w:pPr>
        <w:pStyle w:val="BodyText"/>
      </w:pPr>
      <w:r>
        <w:t xml:space="preserve">These policies follow the recommendations of the </w:t>
      </w:r>
      <w:hyperlink r:id="rId23">
        <w:r>
          <w:rPr>
            <w:rStyle w:val="Hyperlink"/>
          </w:rPr>
          <w:t>CIS Oracle Cloud Infrastructure Foundations Benchmark v1.2.0, recommendations 1.1, 1.2, 1.3</w:t>
        </w:r>
      </w:hyperlink>
      <w:r>
        <w:t>.</w:t>
      </w:r>
    </w:p>
    <w:p w14:paraId="7115C79C" w14:textId="77777777" w:rsidR="00C35507" w:rsidRDefault="00000000">
      <w:pPr>
        <w:pStyle w:val="BodyText"/>
      </w:pPr>
      <w:r>
        <w:rPr>
          <w:b/>
          <w:bCs/>
        </w:rPr>
        <w:t>Service Policy</w:t>
      </w:r>
    </w:p>
    <w:p w14:paraId="6B97AB46" w14:textId="77777777" w:rsidR="00C35507" w:rsidRDefault="00000000">
      <w:pPr>
        <w:pStyle w:val="BodyText"/>
      </w:pPr>
      <w:r>
        <w:t>A Service Policy is used to enable services at the tenancy level. It is not assigned to any group.</w:t>
      </w:r>
    </w:p>
    <w:p w14:paraId="34928328" w14:textId="77777777" w:rsidR="00C35507" w:rsidRDefault="00000000">
      <w:pPr>
        <w:pStyle w:val="BodyText"/>
      </w:pPr>
      <w:r>
        <w:rPr>
          <w:b/>
          <w:bCs/>
        </w:rPr>
        <w:t>Shared Compartment Authorization</w:t>
      </w:r>
    </w:p>
    <w:p w14:paraId="73BE7091" w14:textId="77777777" w:rsidR="00C35507" w:rsidRDefault="00000000">
      <w:pPr>
        <w:pStyle w:val="BodyText"/>
      </w:pPr>
      <w:r>
        <w:t xml:space="preserve">Compartment-level authorization for the </w:t>
      </w:r>
      <w:proofErr w:type="spellStart"/>
      <w:r>
        <w:t>cmp</w:t>
      </w:r>
      <w:proofErr w:type="spellEnd"/>
      <w:r>
        <w:t>-shared compartment structure uses the following specific policies and groups.</w:t>
      </w:r>
    </w:p>
    <w:p w14:paraId="6BF15F1D" w14:textId="77777777" w:rsidR="00C35507" w:rsidRDefault="00000000">
      <w:pPr>
        <w:pStyle w:val="BodyText"/>
      </w:pPr>
      <w:r>
        <w:t xml:space="preserve">Apart from tenant-level authorization, authorization for the </w:t>
      </w:r>
      <w:proofErr w:type="spellStart"/>
      <w:r>
        <w:t>cmp</w:t>
      </w:r>
      <w:proofErr w:type="spellEnd"/>
      <w:r>
        <w:t>-shared compartment provides specific policies and groups. In general, policies will be designed so that lower-level compartments are not able to modify the resources of higher-level compartments.</w:t>
      </w:r>
    </w:p>
    <w:p w14:paraId="25DABFDE" w14:textId="77777777" w:rsidR="00C35507" w:rsidRDefault="00000000">
      <w:pPr>
        <w:pStyle w:val="BodyText"/>
      </w:pPr>
      <w:r>
        <w:t xml:space="preserve">Policies for the </w:t>
      </w:r>
      <w:proofErr w:type="spellStart"/>
      <w:r>
        <w:t>cmp</w:t>
      </w:r>
      <w:proofErr w:type="spellEnd"/>
      <w:r>
        <w:t xml:space="preserve">-shared compartment follow the recommendations of the </w:t>
      </w:r>
      <w:hyperlink r:id="rId24">
        <w:r>
          <w:rPr>
            <w:rStyle w:val="Hyperlink"/>
          </w:rPr>
          <w:t>CIS Oracle Cloud Infrastructure Foundations Benchmark v1.2.0, recommendations 1.1, 1.2, 1.3</w:t>
        </w:r>
      </w:hyperlink>
      <w:r>
        <w:t>.</w:t>
      </w:r>
    </w:p>
    <w:p w14:paraId="53FF6384" w14:textId="77777777" w:rsidR="00C35507" w:rsidRDefault="00000000">
      <w:pPr>
        <w:pStyle w:val="BodyText"/>
      </w:pPr>
      <w:r>
        <w:rPr>
          <w:b/>
          <w:bCs/>
        </w:rPr>
        <w:t>Compartment Level Authorization</w:t>
      </w:r>
    </w:p>
    <w:p w14:paraId="07999DD1" w14:textId="77777777" w:rsidR="00C35507" w:rsidRDefault="00000000">
      <w:pPr>
        <w:pStyle w:val="BodyText"/>
      </w:pPr>
      <w:r>
        <w:t>Apart from tenant-level authorization, compartment-level authorization provides compartment structure-specific policies and groups. In general, policies will be designed so that lower-level compartments are not able to modify the resources of higher-level compartments.</w:t>
      </w:r>
    </w:p>
    <w:p w14:paraId="2B480CC1" w14:textId="77777777" w:rsidR="00C35507" w:rsidRDefault="00000000">
      <w:pPr>
        <w:pStyle w:val="BodyText"/>
      </w:pPr>
      <w:r>
        <w:rPr>
          <w:b/>
          <w:bCs/>
        </w:rPr>
        <w:t>Authentication and Authorization for Applications and Databases</w:t>
      </w:r>
    </w:p>
    <w:p w14:paraId="061E19F0" w14:textId="77777777" w:rsidR="00C35507" w:rsidRDefault="00000000">
      <w:pPr>
        <w:pStyle w:val="BodyText"/>
      </w:pPr>
      <w:r>
        <w:t xml:space="preserve">Application (including Compute Instances) and Database User management are </w:t>
      </w:r>
      <w:proofErr w:type="gramStart"/>
      <w:r>
        <w:t>completely separate</w:t>
      </w:r>
      <w:proofErr w:type="gramEnd"/>
      <w:r>
        <w:t xml:space="preserve"> and done outside of the primary IDCS or Default Identity Domain. The management of these users is the sole responsibility of &lt;Customer Name&gt; using the application, compute instance, and database-specific authorization.</w:t>
      </w:r>
    </w:p>
    <w:p w14:paraId="4BD5CD26" w14:textId="77777777" w:rsidR="00C35507" w:rsidRDefault="00000000">
      <w:pPr>
        <w:pStyle w:val="Heading5"/>
      </w:pPr>
      <w:bookmarkStart w:id="70" w:name="security-posture-management"/>
      <w:bookmarkEnd w:id="68"/>
      <w:bookmarkEnd w:id="69"/>
      <w:r>
        <w:t>Security Posture Management</w:t>
      </w:r>
    </w:p>
    <w:p w14:paraId="642C1726" w14:textId="77777777" w:rsidR="00C35507" w:rsidRDefault="00000000">
      <w:pPr>
        <w:pStyle w:val="FirstParagraph"/>
      </w:pPr>
      <w:r>
        <w:rPr>
          <w:b/>
          <w:bCs/>
        </w:rPr>
        <w:t>Oracle Cloud Guard</w:t>
      </w:r>
    </w:p>
    <w:p w14:paraId="0A80FFAC" w14:textId="77777777" w:rsidR="00C35507" w:rsidRDefault="00000000">
      <w:pPr>
        <w:pStyle w:val="BodyText"/>
      </w:pPr>
      <w:r>
        <w:t xml:space="preserve">Oracle Cloud Guard Service will be enabled using the </w:t>
      </w:r>
      <w:proofErr w:type="spellStart"/>
      <w:r>
        <w:t>pcy</w:t>
      </w:r>
      <w:proofErr w:type="spellEnd"/>
      <w:r>
        <w:t>-service policy and with the following default configuration. Customization of the Detector and Responder Recipes will result in clones of the default (Oracle Managed) recipes.</w:t>
      </w:r>
    </w:p>
    <w:p w14:paraId="11DD2E6C" w14:textId="77777777" w:rsidR="00C35507" w:rsidRDefault="00000000">
      <w:pPr>
        <w:pStyle w:val="BodyText"/>
      </w:pPr>
      <w:r>
        <w:t xml:space="preserve">Cloud Guard default configuration provides </w:t>
      </w:r>
      <w:proofErr w:type="gramStart"/>
      <w:r>
        <w:t>a number of</w:t>
      </w:r>
      <w:proofErr w:type="gramEnd"/>
      <w:r>
        <w:t xml:space="preserve"> good settings. It is expected that these settings may not match &lt;Customer Name&gt;'s requirements.</w:t>
      </w:r>
    </w:p>
    <w:p w14:paraId="6D4A9CE7" w14:textId="77777777" w:rsidR="00C35507" w:rsidRDefault="00000000">
      <w:pPr>
        <w:pStyle w:val="BodyText"/>
      </w:pPr>
      <w:r>
        <w:rPr>
          <w:b/>
          <w:bCs/>
        </w:rPr>
        <w:t>Targets</w:t>
      </w:r>
    </w:p>
    <w:p w14:paraId="6272488C" w14:textId="77777777" w:rsidR="00C35507" w:rsidRDefault="00000000">
      <w:pPr>
        <w:pStyle w:val="BodyText"/>
      </w:pPr>
      <w:r>
        <w:t xml:space="preserve">In accordance with the </w:t>
      </w:r>
      <w:hyperlink r:id="rId25">
        <w:r>
          <w:rPr>
            <w:rStyle w:val="Hyperlink"/>
          </w:rPr>
          <w:t>CIS Oracle Cloud Infrastructure Foundations Benchmark, v1.2.0, Chapter 3.15</w:t>
        </w:r>
      </w:hyperlink>
      <w:r>
        <w:t>, Cloud Guard will be enabled in the root compartment.</w:t>
      </w:r>
    </w:p>
    <w:p w14:paraId="5555FBCC" w14:textId="77777777" w:rsidR="00C35507" w:rsidRDefault="00000000">
      <w:pPr>
        <w:pStyle w:val="BodyText"/>
      </w:pPr>
      <w:r>
        <w:rPr>
          <w:b/>
          <w:bCs/>
        </w:rPr>
        <w:t>Detectors</w:t>
      </w:r>
    </w:p>
    <w:p w14:paraId="5EA9B240" w14:textId="77777777" w:rsidR="00C35507" w:rsidRDefault="00000000">
      <w:pPr>
        <w:pStyle w:val="BodyText"/>
      </w:pPr>
      <w:r>
        <w:t>The Oracle Default Configuration Detector Recipes and Oracle Default Activity Detector Recipes are implemented. To better meet the requirements, the default detectors must be cloned and configured by &lt;Customer Name&gt;.</w:t>
      </w:r>
    </w:p>
    <w:p w14:paraId="2F2825BB" w14:textId="77777777" w:rsidR="00C35507" w:rsidRDefault="00000000">
      <w:pPr>
        <w:pStyle w:val="BodyText"/>
      </w:pPr>
      <w:r>
        <w:rPr>
          <w:b/>
          <w:bCs/>
        </w:rPr>
        <w:t>Responder Rules</w:t>
      </w:r>
    </w:p>
    <w:p w14:paraId="323C40AA" w14:textId="77777777" w:rsidR="00C35507" w:rsidRDefault="00000000">
      <w:pPr>
        <w:pStyle w:val="BodyText"/>
      </w:pPr>
      <w:r>
        <w:t>The default Cloud Guard Responders will be implemented. To better meet the requirements, the default detectors must be cloned and configured by &lt;Customer Name&gt;.</w:t>
      </w:r>
    </w:p>
    <w:p w14:paraId="4C898968" w14:textId="77777777" w:rsidR="00C35507" w:rsidRDefault="00000000">
      <w:pPr>
        <w:pStyle w:val="BodyText"/>
      </w:pPr>
      <w:r>
        <w:rPr>
          <w:b/>
          <w:bCs/>
        </w:rPr>
        <w:lastRenderedPageBreak/>
        <w:t>Vulnerability Scanning Service</w:t>
      </w:r>
    </w:p>
    <w:p w14:paraId="536937D7" w14:textId="77777777" w:rsidR="00C35507" w:rsidRDefault="00000000">
      <w:pPr>
        <w:pStyle w:val="BodyText"/>
      </w:pPr>
      <w:r>
        <w:t xml:space="preserve">In accordance with the </w:t>
      </w:r>
      <w:hyperlink r:id="rId26">
        <w:r>
          <w:rPr>
            <w:rStyle w:val="Hyperlink"/>
          </w:rPr>
          <w:t>CIS Oracle Cloud Infrastructure Foundations Benchmark, v1.2.0, OCI Vulnerability Scanning</w:t>
        </w:r>
      </w:hyperlink>
      <w:r>
        <w:t xml:space="preserve"> will be enabled using the </w:t>
      </w:r>
      <w:proofErr w:type="spellStart"/>
      <w:r>
        <w:t>pcy</w:t>
      </w:r>
      <w:proofErr w:type="spellEnd"/>
      <w:r>
        <w:t>-service policy.</w:t>
      </w:r>
    </w:p>
    <w:p w14:paraId="069023E0" w14:textId="77777777" w:rsidR="00C35507" w:rsidRDefault="00000000">
      <w:pPr>
        <w:pStyle w:val="BodyText"/>
      </w:pPr>
      <w:r>
        <w:t xml:space="preserve">Compute instances that should be scanned </w:t>
      </w:r>
      <w:r>
        <w:rPr>
          <w:i/>
          <w:iCs/>
        </w:rPr>
        <w:t>must</w:t>
      </w:r>
      <w:r>
        <w:t xml:space="preserve"> implement the </w:t>
      </w:r>
      <w:r>
        <w:rPr>
          <w:i/>
          <w:iCs/>
        </w:rPr>
        <w:t>Oracle Cloud Agent</w:t>
      </w:r>
      <w:r>
        <w:t xml:space="preserve"> and enable the </w:t>
      </w:r>
      <w:r>
        <w:rPr>
          <w:i/>
          <w:iCs/>
        </w:rPr>
        <w:t>Vulnerability Scanning plugin</w:t>
      </w:r>
      <w:r>
        <w:t>.</w:t>
      </w:r>
    </w:p>
    <w:p w14:paraId="62BD0A03" w14:textId="77777777" w:rsidR="00C35507" w:rsidRDefault="00000000">
      <w:pPr>
        <w:pStyle w:val="BodyText"/>
      </w:pPr>
      <w:r>
        <w:rPr>
          <w:b/>
          <w:bCs/>
        </w:rPr>
        <w:t>OCI OS Management Service</w:t>
      </w:r>
    </w:p>
    <w:p w14:paraId="0935F36E" w14:textId="77777777" w:rsidR="00C35507" w:rsidRDefault="00000000">
      <w:pPr>
        <w:pStyle w:val="BodyText"/>
      </w:pPr>
      <w:r>
        <w:t xml:space="preserve">Required policy statements for OCI OS Management Service are included in the </w:t>
      </w:r>
      <w:proofErr w:type="spellStart"/>
      <w:r>
        <w:t>pcy</w:t>
      </w:r>
      <w:proofErr w:type="spellEnd"/>
      <w:r>
        <w:t>-service policy.</w:t>
      </w:r>
    </w:p>
    <w:p w14:paraId="75C86A5F" w14:textId="77777777" w:rsidR="00C35507" w:rsidRDefault="00000000">
      <w:pPr>
        <w:pStyle w:val="BodyText"/>
      </w:pPr>
      <w:r>
        <w:t xml:space="preserve">By default, the </w:t>
      </w:r>
      <w:r>
        <w:rPr>
          <w:i/>
          <w:iCs/>
        </w:rPr>
        <w:t>OS Management Service Agent plugin</w:t>
      </w:r>
      <w:r>
        <w:t xml:space="preserve"> of the </w:t>
      </w:r>
      <w:r>
        <w:rPr>
          <w:i/>
          <w:iCs/>
        </w:rPr>
        <w:t>Oracle Cloud Agent</w:t>
      </w:r>
      <w:r>
        <w:t xml:space="preserve"> is enabled and running on current Oracle Linux 6, 7, 8, and 9 platform images.</w:t>
      </w:r>
    </w:p>
    <w:p w14:paraId="24A5AD2F" w14:textId="77777777" w:rsidR="00C35507" w:rsidRDefault="00000000">
      <w:pPr>
        <w:pStyle w:val="Heading5"/>
      </w:pPr>
      <w:bookmarkStart w:id="71" w:name="monitoring-auditing-and-logging"/>
      <w:bookmarkEnd w:id="70"/>
      <w:r>
        <w:t>Monitoring, Auditing, and Logging</w:t>
      </w:r>
    </w:p>
    <w:p w14:paraId="02F1A27E" w14:textId="77777777" w:rsidR="00C35507" w:rsidRDefault="00000000">
      <w:pPr>
        <w:pStyle w:val="FirstParagraph"/>
      </w:pPr>
      <w:r>
        <w:t xml:space="preserve">In accordance with the </w:t>
      </w:r>
      <w:hyperlink r:id="rId27">
        <w:r>
          <w:rPr>
            <w:rStyle w:val="Hyperlink"/>
          </w:rPr>
          <w:t>CIS Oracle Cloud Infrastructure Foundations Benchmark, v1.2.0, Chapter 3 Logging and Monitoring</w:t>
        </w:r>
      </w:hyperlink>
      <w:r>
        <w:t xml:space="preserve"> the following configurations will be made:</w:t>
      </w:r>
    </w:p>
    <w:p w14:paraId="0AF37B04" w14:textId="77777777" w:rsidR="00C35507" w:rsidRDefault="00000000">
      <w:pPr>
        <w:pStyle w:val="Compact"/>
        <w:numPr>
          <w:ilvl w:val="0"/>
          <w:numId w:val="52"/>
        </w:numPr>
      </w:pPr>
      <w:r>
        <w:t>OCI Audit log retention period set to 365 days.</w:t>
      </w:r>
    </w:p>
    <w:p w14:paraId="39C3079F" w14:textId="77777777" w:rsidR="00C35507" w:rsidRDefault="00000000">
      <w:pPr>
        <w:pStyle w:val="Compact"/>
        <w:numPr>
          <w:ilvl w:val="0"/>
          <w:numId w:val="52"/>
        </w:numPr>
      </w:pPr>
      <w:r>
        <w:t>At least one notification topic and subscription to receive monitoring alerts.</w:t>
      </w:r>
    </w:p>
    <w:p w14:paraId="0A082DF5" w14:textId="77777777" w:rsidR="00C35507" w:rsidRDefault="00000000">
      <w:pPr>
        <w:pStyle w:val="Compact"/>
        <w:numPr>
          <w:ilvl w:val="0"/>
          <w:numId w:val="52"/>
        </w:numPr>
      </w:pPr>
      <w:r>
        <w:t>Notification for Identity Provider changes.</w:t>
      </w:r>
    </w:p>
    <w:p w14:paraId="76D7B3F7" w14:textId="77777777" w:rsidR="00C35507" w:rsidRDefault="00000000">
      <w:pPr>
        <w:pStyle w:val="Compact"/>
        <w:numPr>
          <w:ilvl w:val="0"/>
          <w:numId w:val="52"/>
        </w:numPr>
      </w:pPr>
      <w:r>
        <w:t>Notification for IdP group mapping changes.</w:t>
      </w:r>
    </w:p>
    <w:p w14:paraId="4C201220" w14:textId="77777777" w:rsidR="00C35507" w:rsidRDefault="00000000">
      <w:pPr>
        <w:pStyle w:val="Compact"/>
        <w:numPr>
          <w:ilvl w:val="0"/>
          <w:numId w:val="52"/>
        </w:numPr>
      </w:pPr>
      <w:r>
        <w:t>Notification for IAM policy changes.</w:t>
      </w:r>
    </w:p>
    <w:p w14:paraId="05643829" w14:textId="77777777" w:rsidR="00C35507" w:rsidRDefault="00000000">
      <w:pPr>
        <w:pStyle w:val="Compact"/>
        <w:numPr>
          <w:ilvl w:val="0"/>
          <w:numId w:val="52"/>
        </w:numPr>
      </w:pPr>
      <w:r>
        <w:t>Notification for IAM group changes.</w:t>
      </w:r>
    </w:p>
    <w:p w14:paraId="70CB2AE6" w14:textId="77777777" w:rsidR="00C35507" w:rsidRDefault="00000000">
      <w:pPr>
        <w:pStyle w:val="Compact"/>
        <w:numPr>
          <w:ilvl w:val="0"/>
          <w:numId w:val="52"/>
        </w:numPr>
      </w:pPr>
      <w:r>
        <w:t>Notification for user changes.</w:t>
      </w:r>
    </w:p>
    <w:p w14:paraId="3D39A7A0" w14:textId="77777777" w:rsidR="00C35507" w:rsidRDefault="00000000">
      <w:pPr>
        <w:pStyle w:val="Compact"/>
        <w:numPr>
          <w:ilvl w:val="0"/>
          <w:numId w:val="52"/>
        </w:numPr>
      </w:pPr>
      <w:r>
        <w:t>Notification for VCN changes.</w:t>
      </w:r>
    </w:p>
    <w:p w14:paraId="67E07885" w14:textId="77777777" w:rsidR="00C35507" w:rsidRDefault="00000000">
      <w:pPr>
        <w:pStyle w:val="Compact"/>
        <w:numPr>
          <w:ilvl w:val="0"/>
          <w:numId w:val="52"/>
        </w:numPr>
      </w:pPr>
      <w:r>
        <w:t>Notification for changes to route tables.</w:t>
      </w:r>
    </w:p>
    <w:p w14:paraId="297C6687" w14:textId="77777777" w:rsidR="00C35507" w:rsidRDefault="00000000">
      <w:pPr>
        <w:pStyle w:val="Compact"/>
        <w:numPr>
          <w:ilvl w:val="0"/>
          <w:numId w:val="52"/>
        </w:numPr>
      </w:pPr>
      <w:r>
        <w:t>Notification for security list changes.</w:t>
      </w:r>
    </w:p>
    <w:p w14:paraId="24760536" w14:textId="77777777" w:rsidR="00C35507" w:rsidRDefault="00000000">
      <w:pPr>
        <w:pStyle w:val="Compact"/>
        <w:numPr>
          <w:ilvl w:val="0"/>
          <w:numId w:val="52"/>
        </w:numPr>
      </w:pPr>
      <w:r>
        <w:t>Notification for network security group changes.</w:t>
      </w:r>
    </w:p>
    <w:p w14:paraId="5EB2BCFC" w14:textId="77777777" w:rsidR="00C35507" w:rsidRDefault="00000000">
      <w:pPr>
        <w:pStyle w:val="Compact"/>
        <w:numPr>
          <w:ilvl w:val="0"/>
          <w:numId w:val="52"/>
        </w:numPr>
      </w:pPr>
      <w:r>
        <w:t>Notification for changes to network gateways.</w:t>
      </w:r>
    </w:p>
    <w:p w14:paraId="0A08FD9F" w14:textId="77777777" w:rsidR="00C35507" w:rsidRDefault="00000000">
      <w:pPr>
        <w:pStyle w:val="Compact"/>
        <w:numPr>
          <w:ilvl w:val="0"/>
          <w:numId w:val="52"/>
        </w:numPr>
      </w:pPr>
      <w:r>
        <w:t>VCN flow logging for all subnets.</w:t>
      </w:r>
    </w:p>
    <w:p w14:paraId="15F669B9" w14:textId="77777777" w:rsidR="00C35507" w:rsidRDefault="00000000">
      <w:pPr>
        <w:pStyle w:val="Compact"/>
        <w:numPr>
          <w:ilvl w:val="0"/>
          <w:numId w:val="52"/>
        </w:numPr>
      </w:pPr>
      <w:r>
        <w:t>Write level logging for all Object Storage Buckets.</w:t>
      </w:r>
    </w:p>
    <w:p w14:paraId="29429116" w14:textId="77777777" w:rsidR="00C35507" w:rsidRDefault="00000000">
      <w:pPr>
        <w:pStyle w:val="Compact"/>
        <w:numPr>
          <w:ilvl w:val="0"/>
          <w:numId w:val="52"/>
        </w:numPr>
      </w:pPr>
      <w:r>
        <w:t>Notification for Cloud Guard detected problems.</w:t>
      </w:r>
    </w:p>
    <w:p w14:paraId="79C4B947" w14:textId="77777777" w:rsidR="00C35507" w:rsidRDefault="00000000">
      <w:pPr>
        <w:pStyle w:val="Compact"/>
        <w:numPr>
          <w:ilvl w:val="0"/>
          <w:numId w:val="52"/>
        </w:numPr>
      </w:pPr>
      <w:r>
        <w:t>Notification for Cloud Guard remedied problems.</w:t>
      </w:r>
    </w:p>
    <w:p w14:paraId="0B04D328" w14:textId="77777777" w:rsidR="00C35507" w:rsidRDefault="00000000">
      <w:pPr>
        <w:pStyle w:val="FirstParagraph"/>
      </w:pPr>
      <w:r>
        <w:t>For IDCS or OCI Identity Domain Auditing events, the respective Auditing API can be used to retrieve all required information.</w:t>
      </w:r>
    </w:p>
    <w:p w14:paraId="53254A78" w14:textId="77777777" w:rsidR="00C35507" w:rsidRDefault="00000000">
      <w:pPr>
        <w:pStyle w:val="Heading5"/>
      </w:pPr>
      <w:bookmarkStart w:id="72" w:name="data-encryption"/>
      <w:bookmarkEnd w:id="71"/>
      <w:r>
        <w:t>Data Encryption</w:t>
      </w:r>
    </w:p>
    <w:p w14:paraId="58A6CC7D" w14:textId="77777777" w:rsidR="00C35507" w:rsidRDefault="00000000">
      <w:pPr>
        <w:pStyle w:val="FirstParagraph"/>
      </w:pPr>
      <w:r>
        <w:t>All data will be encrypted at rest and in transit. Encryption keys can be managed by Oracle or the customer and will be implemented for identified resources.</w:t>
      </w:r>
    </w:p>
    <w:p w14:paraId="11FFAAA9" w14:textId="77777777" w:rsidR="00C35507" w:rsidRDefault="00000000">
      <w:pPr>
        <w:pStyle w:val="Heading6"/>
      </w:pPr>
      <w:bookmarkStart w:id="73" w:name="key-management"/>
      <w:r>
        <w:t>Key Management</w:t>
      </w:r>
    </w:p>
    <w:p w14:paraId="1842C14E" w14:textId="77777777" w:rsidR="00C35507" w:rsidRDefault="00000000">
      <w:pPr>
        <w:pStyle w:val="FirstParagraph"/>
      </w:pPr>
      <w:r>
        <w:t xml:space="preserve">All keys for </w:t>
      </w:r>
      <w:r>
        <w:rPr>
          <w:b/>
          <w:bCs/>
        </w:rPr>
        <w:t>OCI Block Volume</w:t>
      </w:r>
      <w:r>
        <w:t xml:space="preserve">, </w:t>
      </w:r>
      <w:r>
        <w:rPr>
          <w:b/>
          <w:bCs/>
        </w:rPr>
        <w:t>OCI Container Engine for Kubernetes</w:t>
      </w:r>
      <w:r>
        <w:t xml:space="preserve">, </w:t>
      </w:r>
      <w:r>
        <w:rPr>
          <w:b/>
          <w:bCs/>
        </w:rPr>
        <w:t>OCI Database</w:t>
      </w:r>
      <w:r>
        <w:t xml:space="preserve">, </w:t>
      </w:r>
      <w:r>
        <w:rPr>
          <w:b/>
          <w:bCs/>
        </w:rPr>
        <w:t>OCI File Storage</w:t>
      </w:r>
      <w:r>
        <w:t xml:space="preserve">, </w:t>
      </w:r>
      <w:r>
        <w:rPr>
          <w:b/>
          <w:bCs/>
        </w:rPr>
        <w:t>OCI Object Storage</w:t>
      </w:r>
      <w:r>
        <w:t xml:space="preserve">, and </w:t>
      </w:r>
      <w:r>
        <w:rPr>
          <w:b/>
          <w:bCs/>
        </w:rPr>
        <w:t>OCI Streaming</w:t>
      </w:r>
      <w:r>
        <w:t xml:space="preserve"> are centrally managed in a shared or a private virtual vault will be implemented and placed in the compartment </w:t>
      </w:r>
      <w:proofErr w:type="spellStart"/>
      <w:r>
        <w:t>cmp</w:t>
      </w:r>
      <w:proofErr w:type="spellEnd"/>
      <w:r>
        <w:t>-security.</w:t>
      </w:r>
    </w:p>
    <w:p w14:paraId="53FE91BF" w14:textId="77777777" w:rsidR="00C35507" w:rsidRDefault="00000000">
      <w:pPr>
        <w:pStyle w:val="BodyText"/>
      </w:pPr>
      <w:r>
        <w:rPr>
          <w:b/>
          <w:bCs/>
        </w:rPr>
        <w:t>Object Storage Security</w:t>
      </w:r>
    </w:p>
    <w:p w14:paraId="682A2001" w14:textId="77777777" w:rsidR="00C35507" w:rsidRDefault="00000000">
      <w:pPr>
        <w:pStyle w:val="BodyText"/>
      </w:pPr>
      <w:r>
        <w:t>For Object Storage security the following guidelines are considered.</w:t>
      </w:r>
    </w:p>
    <w:p w14:paraId="331ABB7A" w14:textId="77777777" w:rsidR="00C35507" w:rsidRDefault="00000000">
      <w:pPr>
        <w:pStyle w:val="Compact"/>
        <w:numPr>
          <w:ilvl w:val="0"/>
          <w:numId w:val="53"/>
        </w:numPr>
      </w:pPr>
      <w:r>
        <w:rPr>
          <w:b/>
          <w:bCs/>
        </w:rPr>
        <w:t>Access to Buckets</w:t>
      </w:r>
      <w:r>
        <w:t xml:space="preserve"> -- Assign least privileged access for IAM users and groups to resource types in the object-family (Object Storage Buckets &amp; Object)</w:t>
      </w:r>
    </w:p>
    <w:p w14:paraId="23970D7D" w14:textId="77777777" w:rsidR="00C35507" w:rsidRDefault="00000000">
      <w:pPr>
        <w:pStyle w:val="Compact"/>
        <w:numPr>
          <w:ilvl w:val="0"/>
          <w:numId w:val="53"/>
        </w:numPr>
      </w:pPr>
      <w:r>
        <w:rPr>
          <w:b/>
          <w:bCs/>
        </w:rPr>
        <w:lastRenderedPageBreak/>
        <w:t>Encryption at rest</w:t>
      </w:r>
      <w:r>
        <w:t xml:space="preserve"> -- All data in the Object Storage is encrypted at rest using AES-256 and is on by default. This cannot be turned off and objects are encrypted with a master encryption key.</w:t>
      </w:r>
    </w:p>
    <w:p w14:paraId="74ED49E7" w14:textId="77777777" w:rsidR="00C35507" w:rsidRDefault="00000000">
      <w:pPr>
        <w:pStyle w:val="FirstParagraph"/>
      </w:pPr>
      <w:r>
        <w:rPr>
          <w:b/>
          <w:bCs/>
        </w:rPr>
        <w:t>Data Residency</w:t>
      </w:r>
    </w:p>
    <w:p w14:paraId="4E39066C" w14:textId="77777777" w:rsidR="00C35507" w:rsidRDefault="00000000">
      <w:pPr>
        <w:pStyle w:val="BodyText"/>
      </w:pPr>
      <w:r>
        <w:t>It is expected that data will be held in the respective region and additional steps will be taken when exporting the data to other regions to comply with the applicable laws and regulations. This should be reviewed for every project onboard into the tenancy.</w:t>
      </w:r>
    </w:p>
    <w:p w14:paraId="7CB83F76" w14:textId="77777777" w:rsidR="00C35507" w:rsidRDefault="00000000">
      <w:pPr>
        <w:pStyle w:val="Heading5"/>
      </w:pPr>
      <w:bookmarkStart w:id="74" w:name="operational-security"/>
      <w:bookmarkEnd w:id="72"/>
      <w:bookmarkEnd w:id="73"/>
      <w:r>
        <w:t>Operational Security</w:t>
      </w:r>
    </w:p>
    <w:p w14:paraId="43679717" w14:textId="77777777" w:rsidR="00C35507" w:rsidRDefault="00000000">
      <w:pPr>
        <w:pStyle w:val="FirstParagraph"/>
      </w:pPr>
      <w:r>
        <w:rPr>
          <w:b/>
          <w:bCs/>
        </w:rPr>
        <w:t>Security Zones</w:t>
      </w:r>
    </w:p>
    <w:p w14:paraId="781C25B1" w14:textId="77777777" w:rsidR="00C35507" w:rsidRDefault="00000000">
      <w:pPr>
        <w:pStyle w:val="BodyText"/>
      </w:pPr>
      <w:r>
        <w:t xml:space="preserve">Whenever possible OCI Security Zones will be used to implement a security compartment for Compute instances or Database resources. For more information on Security Zones refer to the </w:t>
      </w:r>
      <w:r>
        <w:rPr>
          <w:i/>
          <w:iCs/>
        </w:rPr>
        <w:t>Oracle Cloud Infrastructure User Guide</w:t>
      </w:r>
      <w:r>
        <w:t xml:space="preserve"> chapter on </w:t>
      </w:r>
      <w:hyperlink r:id="rId28">
        <w:r>
          <w:rPr>
            <w:rStyle w:val="Hyperlink"/>
          </w:rPr>
          <w:t>Security Zones</w:t>
        </w:r>
      </w:hyperlink>
      <w:r>
        <w:t>.</w:t>
      </w:r>
    </w:p>
    <w:p w14:paraId="6ADEFD6C" w14:textId="77777777" w:rsidR="00C35507" w:rsidRDefault="00000000">
      <w:pPr>
        <w:pStyle w:val="BodyText"/>
      </w:pPr>
      <w:r>
        <w:rPr>
          <w:b/>
          <w:bCs/>
        </w:rPr>
        <w:t>Remote Access to Compute Instances or Private Database Endpoints</w:t>
      </w:r>
    </w:p>
    <w:p w14:paraId="07ACF779" w14:textId="77777777" w:rsidR="00C35507" w:rsidRDefault="00000000">
      <w:pPr>
        <w:pStyle w:val="BodyText"/>
      </w:pPr>
      <w:r>
        <w:t>To allow remote access to Compute Instances or Private Database Endpoints, the OCI Bastion will be implemented for defined compartments.</w:t>
      </w:r>
    </w:p>
    <w:p w14:paraId="119E8B57" w14:textId="77777777" w:rsidR="00C35507" w:rsidRDefault="00000000">
      <w:pPr>
        <w:pStyle w:val="BodyText"/>
      </w:pPr>
      <w:r>
        <w:t xml:space="preserve">To be able to use OCI services for OS management, Vulnerability Scanning, Bastion Service, etc. it is highly recommended to implement the Oracle Cloud Agent as documented in the </w:t>
      </w:r>
      <w:r>
        <w:rPr>
          <w:i/>
          <w:iCs/>
        </w:rPr>
        <w:t>Oracle Cloud Infrastructure User Guide</w:t>
      </w:r>
      <w:r>
        <w:t xml:space="preserve"> chapter </w:t>
      </w:r>
      <w:hyperlink r:id="rId29">
        <w:r>
          <w:rPr>
            <w:rStyle w:val="Hyperlink"/>
          </w:rPr>
          <w:t>Managing Plugins with Oracle Cloud Agent</w:t>
        </w:r>
      </w:hyperlink>
      <w:r>
        <w:t>.</w:t>
      </w:r>
    </w:p>
    <w:p w14:paraId="0A544CCB" w14:textId="77777777" w:rsidR="00C35507" w:rsidRDefault="00000000">
      <w:pPr>
        <w:pStyle w:val="Heading5"/>
      </w:pPr>
      <w:bookmarkStart w:id="75" w:name="X3ce0415edd34c8717ca6a3b271f4fc2884774f1"/>
      <w:bookmarkEnd w:id="74"/>
      <w:r>
        <w:t>Network Time Protocol Configuration for Compute Instance</w:t>
      </w:r>
    </w:p>
    <w:p w14:paraId="5F12C676" w14:textId="77777777" w:rsidR="00C35507" w:rsidRDefault="00000000">
      <w:pPr>
        <w:pStyle w:val="FirstParagraph"/>
      </w:pPr>
      <w:r>
        <w:t>Synchronized clocks are a necessity for securely operating environments. OCI provides a Network Time Protocol (NTP) server using the OCI global IP number 169.254.169.254. All compute instances should be configured to use this NTP service.</w:t>
      </w:r>
    </w:p>
    <w:p w14:paraId="6E5477FA" w14:textId="77777777" w:rsidR="00C35507" w:rsidRDefault="00000000">
      <w:pPr>
        <w:pStyle w:val="Heading5"/>
      </w:pPr>
      <w:bookmarkStart w:id="76" w:name="regulations-and-compliance"/>
      <w:bookmarkEnd w:id="75"/>
      <w:r>
        <w:t>Regulations and Compliance</w:t>
      </w:r>
    </w:p>
    <w:p w14:paraId="398BAD3A" w14:textId="77777777" w:rsidR="00C35507" w:rsidRDefault="00000000">
      <w:pPr>
        <w:pStyle w:val="FirstParagraph"/>
      </w:pPr>
      <w:r>
        <w:t>&lt;Customer Name&gt; is responsible for setting the access rules to services and environments that require stakeholders’ integration into the tenancy to comply with all applicable regulations. Oracle will support in accomplishing this task.</w:t>
      </w:r>
    </w:p>
    <w:p w14:paraId="3E816A34" w14:textId="77777777" w:rsidR="00C35507" w:rsidRDefault="00000000">
      <w:pPr>
        <w:pStyle w:val="Heading3"/>
      </w:pPr>
      <w:bookmarkStart w:id="77" w:name="_Toc142397115"/>
      <w:bookmarkStart w:id="78" w:name="functional-architecture-optional"/>
      <w:bookmarkEnd w:id="64"/>
      <w:bookmarkEnd w:id="66"/>
      <w:bookmarkEnd w:id="76"/>
      <w:r>
        <w:t>Functional Architecture (Optional)</w:t>
      </w:r>
      <w:bookmarkEnd w:id="77"/>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77777777" w:rsidR="00C35507" w:rsidRDefault="00000000">
      <w:pPr>
        <w:pStyle w:val="Heading3"/>
      </w:pPr>
      <w:bookmarkStart w:id="79" w:name="_Toc142397116"/>
      <w:bookmarkStart w:id="80" w:name="logical-architecture-optional"/>
      <w:bookmarkEnd w:id="78"/>
      <w:r>
        <w:t>Logical Architecture (Optional)</w:t>
      </w:r>
      <w:bookmarkEnd w:id="79"/>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30">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31">
        <w:r>
          <w:rPr>
            <w:rStyle w:val="Hyperlink"/>
            <w:i/>
            <w:iCs/>
          </w:rPr>
          <w:t>The Oracle Cloud Notation, OCI Architecture Diagram Toolkits</w:t>
        </w:r>
      </w:hyperlink>
    </w:p>
    <w:p w14:paraId="6CB5ECF9" w14:textId="77777777" w:rsidR="00E4798E" w:rsidRDefault="00E4798E">
      <w:pPr>
        <w:pStyle w:val="BodyText"/>
        <w:rPr>
          <w:rStyle w:val="Hyperlink"/>
          <w:i/>
          <w:iCs/>
        </w:rPr>
      </w:pPr>
    </w:p>
    <w:p w14:paraId="5F092028" w14:textId="1FA39F07" w:rsidR="00E4798E" w:rsidRDefault="00E4798E">
      <w:pPr>
        <w:pStyle w:val="BodyText"/>
      </w:pPr>
      <w:r>
        <w:rPr>
          <w:noProof/>
        </w:rPr>
        <w:lastRenderedPageBreak/>
        <w:drawing>
          <wp:inline distT="0" distB="0" distL="0" distR="0" wp14:anchorId="6318826B" wp14:editId="274ECE43">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32">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6105B760" w14:textId="54990875" w:rsidR="00E4798E" w:rsidRDefault="00E4798E">
      <w:pPr>
        <w:pStyle w:val="BodyText"/>
      </w:pPr>
      <w:r>
        <w:t>Example logical architecture for Essbase on OCI.</w:t>
      </w:r>
    </w:p>
    <w:p w14:paraId="251E5118" w14:textId="77777777" w:rsidR="00985B33" w:rsidRDefault="00985B33" w:rsidP="00985B33">
      <w:pPr>
        <w:pStyle w:val="BodyText"/>
      </w:pPr>
      <w:r>
        <w:t>The main building blocks that compose this cloud architecture:</w:t>
      </w:r>
    </w:p>
    <w:p w14:paraId="380CAF59" w14:textId="48A126A8" w:rsidR="00985B33" w:rsidRDefault="00985B33" w:rsidP="00985B33">
      <w:pPr>
        <w:pStyle w:val="BodyText"/>
        <w:numPr>
          <w:ilvl w:val="0"/>
          <w:numId w:val="82"/>
        </w:numPr>
      </w:pPr>
      <w:r w:rsidRPr="00985B33">
        <w:rPr>
          <w:b/>
          <w:bCs/>
        </w:rPr>
        <w:t>Essbase 21c</w:t>
      </w:r>
      <w:r>
        <w:t>: The targeted version of Essbase on OCI will be Essbase 21C (21.3). Essbase 21c will be deployed via Oracle Cloud Infrastructure Marketplace.</w:t>
      </w:r>
    </w:p>
    <w:p w14:paraId="7D6A33C8" w14:textId="1CACF2F3"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5E7FE92E" w14:textId="77777777" w:rsidR="00C35507" w:rsidRDefault="00000000">
      <w:pPr>
        <w:pStyle w:val="Heading3"/>
      </w:pPr>
      <w:bookmarkStart w:id="81" w:name="_Toc142397117"/>
      <w:bookmarkStart w:id="82" w:name="physical-architecture"/>
      <w:bookmarkEnd w:id="80"/>
      <w:r>
        <w:t>Physical Architecture</w:t>
      </w:r>
      <w:bookmarkEnd w:id="81"/>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33">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79F8B6ED" w14:textId="77777777" w:rsidR="00341B88" w:rsidRDefault="00341B88" w:rsidP="00341B88">
      <w:pPr>
        <w:pStyle w:val="BodyText"/>
      </w:pPr>
      <w:r>
        <w:t>The diagram below depicts Physical architecture.</w:t>
      </w:r>
    </w:p>
    <w:p w14:paraId="7D3A82AB" w14:textId="77777777" w:rsidR="00341B88" w:rsidRDefault="00341B88" w:rsidP="00341B88">
      <w:pPr>
        <w:pStyle w:val="BodyText"/>
      </w:pPr>
    </w:p>
    <w:p w14:paraId="48B3E543" w14:textId="32EF9162" w:rsidR="00341B88" w:rsidRDefault="00341B88" w:rsidP="00341B88">
      <w:pPr>
        <w:pStyle w:val="BodyText"/>
        <w:numPr>
          <w:ilvl w:val="0"/>
          <w:numId w:val="82"/>
        </w:numPr>
      </w:pPr>
      <w:r>
        <w:t>One instance of Essbase 21c will be provisioned in a private subnet in a dedicated compartment.</w:t>
      </w:r>
    </w:p>
    <w:p w14:paraId="386F2105" w14:textId="63A50035" w:rsidR="00341B88" w:rsidRDefault="00341B88" w:rsidP="00341B88">
      <w:pPr>
        <w:pStyle w:val="BodyText"/>
        <w:numPr>
          <w:ilvl w:val="0"/>
          <w:numId w:val="82"/>
        </w:numPr>
      </w:pPr>
      <w:r>
        <w:t>One instance of Autonomous Database ATP will be provisioned with a private endpoint in a dedicated compartment.</w:t>
      </w:r>
    </w:p>
    <w:p w14:paraId="757E20EE" w14:textId="6FE17D46" w:rsidR="00341B88" w:rsidRPr="00341B88" w:rsidRDefault="00341B88" w:rsidP="00341B88">
      <w:pPr>
        <w:pStyle w:val="BodyText"/>
      </w:pPr>
      <w:r>
        <w:lastRenderedPageBreak/>
        <w:t>The remaining OCI services are ready to use when the tenancy was created: Oracle Cloud Infrastructure Object Storage, Oracle Cloud Infrastructure Logging, Oracle Cloud Infrastructure Monitoring, Oracle Identity Cloud Service and Identity and Access Management.</w:t>
      </w:r>
    </w:p>
    <w:p w14:paraId="23AD2F8F" w14:textId="65CDF5AB" w:rsidR="00C35507" w:rsidRDefault="00E4798E" w:rsidP="002E244D">
      <w:pPr>
        <w:pStyle w:val="BodyText"/>
      </w:pPr>
      <w:r>
        <w:rPr>
          <w:noProof/>
        </w:rPr>
        <w:drawing>
          <wp:inline distT="0" distB="0" distL="0" distR="0" wp14:anchorId="428F1564" wp14:editId="715A4720">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3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460640AD" w14:textId="4BE6E60A"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159"/>
        <w:gridCol w:w="6264"/>
      </w:tblGrid>
      <w:tr w:rsidR="00D52AC7" w:rsidRPr="00D52AC7" w14:paraId="0D3E1185" w14:textId="77777777" w:rsidTr="002E244D">
        <w:trPr>
          <w:tblHeader/>
        </w:trPr>
        <w:tc>
          <w:tcPr>
            <w:tcW w:w="1995" w:type="pct"/>
            <w:tcBorders>
              <w:bottom w:val="single" w:sz="4" w:space="0" w:color="auto"/>
            </w:tcBorders>
            <w:shd w:val="clear" w:color="auto" w:fill="auto"/>
            <w:vAlign w:val="bottom"/>
            <w:hideMark/>
          </w:tcPr>
          <w:p w14:paraId="7BC0814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Description</w:t>
            </w:r>
          </w:p>
        </w:tc>
        <w:tc>
          <w:tcPr>
            <w:tcW w:w="3005" w:type="pct"/>
            <w:tcBorders>
              <w:bottom w:val="single" w:sz="4" w:space="0" w:color="auto"/>
            </w:tcBorders>
            <w:shd w:val="clear" w:color="auto" w:fill="auto"/>
            <w:vAlign w:val="bottom"/>
            <w:hideMark/>
          </w:tcPr>
          <w:p w14:paraId="232CEAF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66A21BD8" w14:textId="77777777" w:rsidTr="002E244D">
        <w:trPr>
          <w:tblHeader/>
        </w:trPr>
        <w:tc>
          <w:tcPr>
            <w:tcW w:w="1995" w:type="pct"/>
            <w:tcBorders>
              <w:top w:val="single" w:sz="4" w:space="0" w:color="auto"/>
            </w:tcBorders>
            <w:shd w:val="clear" w:color="auto" w:fill="auto"/>
            <w:vAlign w:val="bottom"/>
            <w:hideMark/>
          </w:tcPr>
          <w:p w14:paraId="2132D95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6C9612F"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10 </w:t>
            </w:r>
            <w:proofErr w:type="gramStart"/>
            <w:r w:rsidRPr="00D52AC7">
              <w:rPr>
                <w:rFonts w:eastAsia="Times New Roman" w:cs="Calibri"/>
                <w:color w:val="000000"/>
                <w:szCs w:val="18"/>
                <w:lang w:val="en-GB" w:eastAsia="en-GB"/>
              </w:rPr>
              <w:t>peak</w:t>
            </w:r>
            <w:proofErr w:type="gramEnd"/>
          </w:p>
        </w:tc>
      </w:tr>
      <w:tr w:rsidR="00D52AC7" w:rsidRPr="00D52AC7" w14:paraId="628F54BF" w14:textId="77777777" w:rsidTr="002E244D">
        <w:trPr>
          <w:tblHeader/>
        </w:trPr>
        <w:tc>
          <w:tcPr>
            <w:tcW w:w="1995" w:type="pct"/>
            <w:shd w:val="clear" w:color="auto" w:fill="auto"/>
            <w:vAlign w:val="bottom"/>
            <w:hideMark/>
          </w:tcPr>
          <w:p w14:paraId="74130A2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19796E76" w14:textId="49ADC9E8"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1237AB97" w14:textId="77777777" w:rsidTr="002E244D">
        <w:trPr>
          <w:tblHeader/>
        </w:trPr>
        <w:tc>
          <w:tcPr>
            <w:tcW w:w="1995" w:type="pct"/>
            <w:shd w:val="clear" w:color="auto" w:fill="auto"/>
            <w:vAlign w:val="bottom"/>
            <w:hideMark/>
          </w:tcPr>
          <w:p w14:paraId="2FB2FFD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010E073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37275D9D" w14:textId="77777777" w:rsidTr="002E244D">
        <w:trPr>
          <w:tblHeader/>
        </w:trPr>
        <w:tc>
          <w:tcPr>
            <w:tcW w:w="1995" w:type="pct"/>
            <w:shd w:val="clear" w:color="auto" w:fill="auto"/>
            <w:vAlign w:val="bottom"/>
            <w:hideMark/>
          </w:tcPr>
          <w:p w14:paraId="7CBE74D4" w14:textId="77777777" w:rsidR="00D52AC7" w:rsidRPr="00D52AC7" w:rsidRDefault="00D52AC7" w:rsidP="00D52AC7">
            <w:pPr>
              <w:spacing w:after="0"/>
              <w:rPr>
                <w:rFonts w:eastAsia="Times New Roman" w:cs="Calibri"/>
                <w:color w:val="000000"/>
                <w:szCs w:val="18"/>
                <w:lang w:val="en-GB" w:eastAsia="en-GB"/>
              </w:rPr>
            </w:pPr>
            <w:proofErr w:type="spellStart"/>
            <w:r w:rsidRPr="00D52AC7">
              <w:rPr>
                <w:rFonts w:eastAsia="Times New Roman" w:cs="Calibri"/>
                <w:color w:val="000000"/>
                <w:szCs w:val="18"/>
                <w:lang w:val="en-GB" w:eastAsia="en-GB"/>
              </w:rPr>
              <w:t>Avg</w:t>
            </w:r>
            <w:proofErr w:type="spellEnd"/>
            <w:r w:rsidRPr="00D52AC7">
              <w:rPr>
                <w:rFonts w:eastAsia="Times New Roman" w:cs="Calibri"/>
                <w:color w:val="000000"/>
                <w:szCs w:val="18"/>
                <w:lang w:val="en-GB" w:eastAsia="en-GB"/>
              </w:rPr>
              <w:t xml:space="preserve"> Size of Planned Essbase Database (in GB)</w:t>
            </w:r>
          </w:p>
        </w:tc>
        <w:tc>
          <w:tcPr>
            <w:tcW w:w="3005" w:type="pct"/>
            <w:shd w:val="clear" w:color="auto" w:fill="auto"/>
            <w:vAlign w:val="bottom"/>
            <w:hideMark/>
          </w:tcPr>
          <w:p w14:paraId="3194DE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1239AC25" w14:textId="77777777" w:rsidTr="002E244D">
        <w:trPr>
          <w:tblHeader/>
        </w:trPr>
        <w:tc>
          <w:tcPr>
            <w:tcW w:w="1995" w:type="pct"/>
            <w:shd w:val="clear" w:color="auto" w:fill="auto"/>
            <w:vAlign w:val="bottom"/>
            <w:hideMark/>
          </w:tcPr>
          <w:p w14:paraId="7C3F167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1B4DC98B" w14:textId="1C24C65C"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60ACD8D0" w14:textId="77777777" w:rsidTr="002E244D">
        <w:trPr>
          <w:tblHeader/>
        </w:trPr>
        <w:tc>
          <w:tcPr>
            <w:tcW w:w="1995" w:type="pct"/>
            <w:shd w:val="clear" w:color="auto" w:fill="auto"/>
            <w:vAlign w:val="bottom"/>
            <w:hideMark/>
          </w:tcPr>
          <w:p w14:paraId="498DC854"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5F4B23E4" w14:textId="3F3EBB18"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61115CD0" w14:textId="77777777" w:rsidTr="002E244D">
        <w:trPr>
          <w:tblHeader/>
        </w:trPr>
        <w:tc>
          <w:tcPr>
            <w:tcW w:w="1995" w:type="pct"/>
            <w:shd w:val="clear" w:color="auto" w:fill="auto"/>
            <w:vAlign w:val="bottom"/>
            <w:hideMark/>
          </w:tcPr>
          <w:p w14:paraId="62068E7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30950C9B" w14:textId="73D48D9E"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3F8B481B" w14:textId="77777777" w:rsidTr="002E244D">
        <w:trPr>
          <w:tblHeader/>
        </w:trPr>
        <w:tc>
          <w:tcPr>
            <w:tcW w:w="1995" w:type="pct"/>
            <w:shd w:val="clear" w:color="auto" w:fill="auto"/>
            <w:vAlign w:val="bottom"/>
            <w:hideMark/>
          </w:tcPr>
          <w:p w14:paraId="722294D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33B4F0EB" w14:textId="7D4BD53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29EB54BB" w14:textId="77777777" w:rsidTr="002E244D">
        <w:trPr>
          <w:tblHeader/>
        </w:trPr>
        <w:tc>
          <w:tcPr>
            <w:tcW w:w="1995" w:type="pct"/>
            <w:shd w:val="clear" w:color="auto" w:fill="auto"/>
            <w:vAlign w:val="bottom"/>
            <w:hideMark/>
          </w:tcPr>
          <w:p w14:paraId="3BCEABB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029F0765" w14:textId="3E8F2EC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06173015" w14:textId="77777777" w:rsidTr="002E244D">
        <w:trPr>
          <w:tblHeader/>
        </w:trPr>
        <w:tc>
          <w:tcPr>
            <w:tcW w:w="1995" w:type="pct"/>
            <w:shd w:val="clear" w:color="auto" w:fill="auto"/>
            <w:vAlign w:val="bottom"/>
            <w:hideMark/>
          </w:tcPr>
          <w:p w14:paraId="441E55C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Share ATP/DBCS for Essbase Instance Repository?</w:t>
            </w:r>
          </w:p>
        </w:tc>
        <w:tc>
          <w:tcPr>
            <w:tcW w:w="3005" w:type="pct"/>
            <w:shd w:val="clear" w:color="auto" w:fill="auto"/>
            <w:vAlign w:val="bottom"/>
            <w:hideMark/>
          </w:tcPr>
          <w:p w14:paraId="5ACD03CA" w14:textId="4F90E833"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65872216" w14:textId="77777777" w:rsidTr="002E244D">
        <w:trPr>
          <w:tblHeader/>
        </w:trPr>
        <w:tc>
          <w:tcPr>
            <w:tcW w:w="1995" w:type="pct"/>
            <w:shd w:val="clear" w:color="auto" w:fill="auto"/>
            <w:vAlign w:val="bottom"/>
            <w:hideMark/>
          </w:tcPr>
          <w:p w14:paraId="429C44F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000F499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4D283F9C" w14:textId="77777777" w:rsidTr="002E244D">
        <w:trPr>
          <w:tblHeader/>
        </w:trPr>
        <w:tc>
          <w:tcPr>
            <w:tcW w:w="1995" w:type="pct"/>
            <w:shd w:val="clear" w:color="auto" w:fill="auto"/>
            <w:vAlign w:val="bottom"/>
            <w:hideMark/>
          </w:tcPr>
          <w:p w14:paraId="0C3385F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2FA7A316"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59CA44AE" w14:textId="77777777" w:rsidTr="002E244D">
        <w:trPr>
          <w:tblHeader/>
        </w:trPr>
        <w:tc>
          <w:tcPr>
            <w:tcW w:w="1995" w:type="pct"/>
            <w:shd w:val="clear" w:color="auto" w:fill="auto"/>
            <w:vAlign w:val="bottom"/>
            <w:hideMark/>
          </w:tcPr>
          <w:p w14:paraId="1C1D1B7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Key Management System</w:t>
            </w:r>
          </w:p>
        </w:tc>
        <w:tc>
          <w:tcPr>
            <w:tcW w:w="3005" w:type="pct"/>
            <w:shd w:val="clear" w:color="auto" w:fill="auto"/>
            <w:vAlign w:val="bottom"/>
            <w:hideMark/>
          </w:tcPr>
          <w:p w14:paraId="23B45FC1" w14:textId="3D7CDFFD"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78C0BDDD" w14:textId="77777777" w:rsidR="00D52AC7" w:rsidRDefault="00D52AC7">
      <w:pPr>
        <w:pStyle w:val="ImageCaption"/>
        <w:rPr>
          <w:i w:val="0"/>
          <w:iCs/>
        </w:rPr>
      </w:pP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83" w:name="_Toc142397118"/>
      <w:bookmarkStart w:id="84" w:name="data-architecture-optional"/>
      <w:bookmarkEnd w:id="82"/>
      <w:r>
        <w:t>Data Architecture (Optional)</w:t>
      </w:r>
      <w:bookmarkEnd w:id="83"/>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5" w:name="_Toc142397119"/>
      <w:bookmarkStart w:id="86" w:name="solution-considerations"/>
      <w:bookmarkEnd w:id="60"/>
      <w:bookmarkEnd w:id="84"/>
      <w:r>
        <w:t>Solution Considerations</w:t>
      </w:r>
      <w:bookmarkEnd w:id="85"/>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7" w:name="_Toc142397120"/>
      <w:bookmarkStart w:id="88" w:name="high-availability-and-disaster-recovery"/>
      <w:r>
        <w:t>High Availability and Disaster Recovery</w:t>
      </w:r>
      <w:bookmarkEnd w:id="87"/>
    </w:p>
    <w:p w14:paraId="72DD18D7" w14:textId="77777777" w:rsidR="00C35507" w:rsidRDefault="00000000">
      <w:pPr>
        <w:pStyle w:val="FirstParagraph"/>
        <w:rPr>
          <w:i/>
          <w:iCs/>
        </w:rPr>
      </w:pPr>
      <w:r>
        <w:rPr>
          <w:i/>
          <w:iCs/>
        </w:rPr>
        <w:t>Reference:</w:t>
      </w:r>
    </w:p>
    <w:p w14:paraId="270EE72B" w14:textId="47C6AAE7" w:rsidR="00C35507" w:rsidRDefault="00000000">
      <w:pPr>
        <w:pStyle w:val="BodyText"/>
      </w:pPr>
      <w:hyperlink r:id="rId35" w:history="1">
        <w:r w:rsidR="00DF3B1A" w:rsidRPr="00DF3B1A">
          <w:rPr>
            <w:rStyle w:val="Hyperlink"/>
          </w:rPr>
          <w:t>High Availability: Configure Essbase Failover Cluster</w:t>
        </w:r>
      </w:hyperlink>
    </w:p>
    <w:p w14:paraId="01C7283A" w14:textId="77777777" w:rsidR="00C35507" w:rsidRDefault="00000000">
      <w:pPr>
        <w:pStyle w:val="Heading3"/>
      </w:pPr>
      <w:bookmarkStart w:id="89" w:name="_Toc142397121"/>
      <w:bookmarkStart w:id="90" w:name="security"/>
      <w:bookmarkEnd w:id="88"/>
      <w:r>
        <w:t>Security</w:t>
      </w:r>
      <w:bookmarkEnd w:id="89"/>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91" w:name="_Toc142397122"/>
      <w:bookmarkStart w:id="92" w:name="networking"/>
      <w:bookmarkEnd w:id="90"/>
      <w:r>
        <w:t>Networking</w:t>
      </w:r>
      <w:bookmarkEnd w:id="91"/>
    </w:p>
    <w:p w14:paraId="22F2CAC0" w14:textId="77777777" w:rsidR="00C35507" w:rsidRDefault="00000000">
      <w:pPr>
        <w:pStyle w:val="FirstParagraph"/>
      </w:pPr>
      <w:r>
        <w:rPr>
          <w:i/>
          <w:iCs/>
        </w:rPr>
        <w:t>Reference:</w:t>
      </w:r>
    </w:p>
    <w:p w14:paraId="5758DDD9" w14:textId="6779ABB1" w:rsidR="00C35507" w:rsidRDefault="00000000">
      <w:pPr>
        <w:pStyle w:val="BodyText"/>
      </w:pPr>
      <w:hyperlink r:id="rId36">
        <w:r w:rsidR="00757C8B">
          <w:rPr>
            <w:rStyle w:val="Hyperlink"/>
          </w:rPr>
          <w:t>OCI Networking</w:t>
        </w:r>
      </w:hyperlink>
      <w:r>
        <w:t xml:space="preserve"> </w:t>
      </w:r>
    </w:p>
    <w:p w14:paraId="0743AD38" w14:textId="77777777" w:rsidR="00C35507" w:rsidRDefault="00000000">
      <w:pPr>
        <w:pStyle w:val="Heading3"/>
      </w:pPr>
      <w:bookmarkStart w:id="93" w:name="_Toc142397123"/>
      <w:bookmarkStart w:id="94" w:name="operations-optional"/>
      <w:bookmarkEnd w:id="92"/>
      <w:r>
        <w:t>Operations (Optional)</w:t>
      </w:r>
      <w:bookmarkEnd w:id="93"/>
    </w:p>
    <w:p w14:paraId="4A58F996" w14:textId="77777777" w:rsidR="00C35507" w:rsidRDefault="00000000">
      <w:pPr>
        <w:pStyle w:val="FirstParagraph"/>
      </w:pPr>
      <w:r>
        <w:rPr>
          <w:i/>
          <w:iCs/>
        </w:rPr>
        <w:t>Guide:</w:t>
      </w:r>
    </w:p>
    <w:p w14:paraId="526BCAD4" w14:textId="77777777" w:rsidR="00C35507" w:rsidRDefault="00000000">
      <w:pPr>
        <w:pStyle w:val="BodyText"/>
      </w:pPr>
      <w:r>
        <w:rPr>
          <w:i/>
          <w:iCs/>
        </w:rPr>
        <w:t xml:space="preserve">In this chapter, we provide a high-level introduction to various operations-related topics around OCI. We do not design, </w:t>
      </w:r>
      <w:proofErr w:type="gramStart"/>
      <w:r>
        <w:rPr>
          <w:i/>
          <w:iCs/>
        </w:rPr>
        <w:t>plan</w:t>
      </w:r>
      <w:proofErr w:type="gramEnd"/>
      <w:r>
        <w:rPr>
          <w:i/>
          <w:iCs/>
        </w:rPr>
        <w:t xml:space="preserve"> or execute any detailed operations for our customers. We can provide some best practices and workload-specific recommendations.</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41"/>
        <w:gridCol w:w="6686"/>
        <w:gridCol w:w="1996"/>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 xml:space="preserve">Cloud Shared Responsibility </w:t>
            </w:r>
            <w:r>
              <w:lastRenderedPageBreak/>
              <w:t>Model</w:t>
            </w:r>
          </w:p>
        </w:tc>
        <w:tc>
          <w:tcPr>
            <w:tcW w:w="0" w:type="auto"/>
          </w:tcPr>
          <w:p w14:paraId="586F81D2" w14:textId="77777777" w:rsidR="00C35507" w:rsidRDefault="00000000">
            <w:pPr>
              <w:pStyle w:val="Compact"/>
            </w:pPr>
            <w:r>
              <w:lastRenderedPageBreak/>
              <w:t xml:space="preserve">The shared responsibility model conveys how a cloud service provider is responsible for managing the security of the public cloud while the subscriber </w:t>
            </w:r>
            <w:r>
              <w:lastRenderedPageBreak/>
              <w:t>of the service is responsible for securing what is in the cloud.</w:t>
            </w:r>
          </w:p>
        </w:tc>
        <w:tc>
          <w:tcPr>
            <w:tcW w:w="0" w:type="auto"/>
          </w:tcPr>
          <w:p w14:paraId="48D445FB" w14:textId="77777777" w:rsidR="00C35507" w:rsidRDefault="00000000">
            <w:pPr>
              <w:pStyle w:val="Compact"/>
            </w:pPr>
            <w:hyperlink r:id="rId37">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8">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9" w:anchor="/en/incidentmanagement/20181231/">
              <w:r>
                <w:rPr>
                  <w:rStyle w:val="Hyperlink"/>
                </w:rPr>
                <w:t>API Documentation Link</w:t>
              </w:r>
            </w:hyperlink>
            <w:r>
              <w:t xml:space="preserve"> and </w:t>
            </w:r>
            <w:hyperlink r:id="rId40">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41">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42">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43">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44">
              <w:r>
                <w:rPr>
                  <w:rStyle w:val="Hyperlink"/>
                </w:rPr>
                <w:t>OCI SLAs</w:t>
              </w:r>
            </w:hyperlink>
            <w:r>
              <w:t xml:space="preserve"> and </w:t>
            </w:r>
            <w:hyperlink r:id="rId45">
              <w:r>
                <w:rPr>
                  <w:rStyle w:val="Hyperlink"/>
                </w:rPr>
                <w:t>PDF Link</w:t>
              </w:r>
            </w:hyperlink>
          </w:p>
        </w:tc>
      </w:tr>
    </w:tbl>
    <w:p w14:paraId="324A34CE" w14:textId="77777777" w:rsidR="00C35507" w:rsidRDefault="00000000">
      <w:pPr>
        <w:pStyle w:val="Heading2"/>
      </w:pPr>
      <w:bookmarkStart w:id="95" w:name="_Toc142397124"/>
      <w:bookmarkStart w:id="96" w:name="roadmap-optional"/>
      <w:bookmarkEnd w:id="86"/>
      <w:bookmarkEnd w:id="94"/>
      <w:r>
        <w:t>Roadmap (Optional)</w:t>
      </w:r>
      <w:bookmarkEnd w:id="95"/>
    </w:p>
    <w:p w14:paraId="63D87EB4" w14:textId="77777777" w:rsidR="00C35507" w:rsidRDefault="00000000">
      <w:pPr>
        <w:pStyle w:val="FirstParagraph"/>
      </w:pPr>
      <w:r>
        <w:rPr>
          <w:i/>
          <w:iCs/>
        </w:rPr>
        <w:t>Guide:</w:t>
      </w:r>
    </w:p>
    <w:p w14:paraId="03819E41" w14:textId="77777777" w:rsidR="00C35507" w:rsidRDefault="00000000">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EA0D571" w14:textId="77777777" w:rsidR="00C35507" w:rsidRDefault="00000000">
      <w:pPr>
        <w:pStyle w:val="Heading2"/>
      </w:pPr>
      <w:bookmarkStart w:id="97" w:name="_Toc142397125"/>
      <w:bookmarkStart w:id="98" w:name="sizing-and-bill-of-materials"/>
      <w:bookmarkEnd w:id="96"/>
      <w:r>
        <w:t>Sizing and Bill of Materials</w:t>
      </w:r>
      <w:bookmarkEnd w:id="97"/>
    </w:p>
    <w:p w14:paraId="1B2921E0" w14:textId="77777777" w:rsidR="00C35507" w:rsidRDefault="00000000">
      <w:pPr>
        <w:pStyle w:val="FirstParagraph"/>
      </w:pPr>
      <w:r>
        <w:rPr>
          <w:i/>
          <w:iCs/>
        </w:rPr>
        <w:t>Guide:</w:t>
      </w:r>
    </w:p>
    <w:p w14:paraId="14054F57" w14:textId="6A8AC29C" w:rsidR="00C35507" w:rsidRDefault="00000000">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r w:rsidR="00757C8B">
        <w:rPr>
          <w:i/>
          <w:iCs/>
        </w:rPr>
        <w:t>.</w:t>
      </w:r>
    </w:p>
    <w:p w14:paraId="3A73759E" w14:textId="77777777" w:rsidR="00C35507" w:rsidRDefault="00000000">
      <w:pPr>
        <w:pStyle w:val="Heading1"/>
      </w:pPr>
      <w:bookmarkStart w:id="99" w:name="_Toc142397126"/>
      <w:bookmarkStart w:id="100" w:name="glossary-optional"/>
      <w:bookmarkEnd w:id="17"/>
      <w:bookmarkEnd w:id="98"/>
      <w:r>
        <w:t>Glossary (Optional)</w:t>
      </w:r>
      <w:bookmarkEnd w:id="99"/>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6">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101" w:name="_Toc142397127"/>
      <w:bookmarkStart w:id="102" w:name="factor-authentication"/>
      <w:r>
        <w:lastRenderedPageBreak/>
        <w:t>2-Factor Authentication</w:t>
      </w:r>
      <w:bookmarkEnd w:id="101"/>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7">
        <w:r>
          <w:rPr>
            <w:rStyle w:val="Hyperlink"/>
          </w:rPr>
          <w:t>Administering Oracle Identity Cloud</w:t>
        </w:r>
      </w:hyperlink>
      <w:r>
        <w:t>.</w:t>
      </w:r>
    </w:p>
    <w:p w14:paraId="7663E39B" w14:textId="77777777" w:rsidR="00C35507" w:rsidRDefault="00000000">
      <w:pPr>
        <w:pStyle w:val="Heading2"/>
      </w:pPr>
      <w:bookmarkStart w:id="103" w:name="_Toc142397128"/>
      <w:bookmarkStart w:id="104" w:name="other"/>
      <w:bookmarkEnd w:id="102"/>
      <w:r>
        <w:t>Other</w:t>
      </w:r>
      <w:bookmarkEnd w:id="103"/>
    </w:p>
    <w:p w14:paraId="711FA751" w14:textId="77777777" w:rsidR="00C35507" w:rsidRDefault="00000000">
      <w:pPr>
        <w:pStyle w:val="Heading1"/>
      </w:pPr>
      <w:bookmarkStart w:id="105" w:name="_Toc142397129"/>
      <w:bookmarkStart w:id="106" w:name="annex"/>
      <w:bookmarkEnd w:id="100"/>
      <w:bookmarkEnd w:id="104"/>
      <w:r>
        <w:t>Annex</w:t>
      </w:r>
      <w:bookmarkEnd w:id="105"/>
    </w:p>
    <w:p w14:paraId="6662D1EC" w14:textId="77777777" w:rsidR="00C35507" w:rsidRDefault="00000000">
      <w:pPr>
        <w:pStyle w:val="Heading2"/>
      </w:pPr>
      <w:bookmarkStart w:id="107" w:name="_Toc142397130"/>
      <w:bookmarkStart w:id="108" w:name="security-guidelines"/>
      <w:r>
        <w:t>Security Guidelines</w:t>
      </w:r>
      <w:bookmarkEnd w:id="107"/>
    </w:p>
    <w:p w14:paraId="781C428B" w14:textId="77777777" w:rsidR="00C35507" w:rsidRDefault="00000000">
      <w:pPr>
        <w:pStyle w:val="Heading3"/>
      </w:pPr>
      <w:bookmarkStart w:id="109" w:name="_Toc142397131"/>
      <w:bookmarkStart w:id="110" w:name="oracle-security-identity-and-compliance"/>
      <w:r>
        <w:t>Oracle Security, Identity, and Compliance</w:t>
      </w:r>
      <w:bookmarkEnd w:id="109"/>
    </w:p>
    <w:p w14:paraId="6F31B957" w14:textId="77777777" w:rsidR="00C35507" w:rsidRDefault="00000000">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61A03FB5" w14:textId="77777777" w:rsidR="00C35507" w:rsidRDefault="00000000">
      <w:pPr>
        <w:pStyle w:val="Compact"/>
        <w:numPr>
          <w:ilvl w:val="0"/>
          <w:numId w:val="68"/>
        </w:numPr>
      </w:pPr>
      <w:hyperlink r:id="rId48">
        <w:r>
          <w:rPr>
            <w:rStyle w:val="Hyperlink"/>
          </w:rPr>
          <w:t>Security Strategy</w:t>
        </w:r>
      </w:hyperlink>
      <w:r>
        <w:t xml:space="preserve"> – To create a successful security strategy and architecture for your deployments on OCI, it's helpful to understand Oracle's security principles and the OCI security services landscape.</w:t>
      </w:r>
    </w:p>
    <w:p w14:paraId="5BB8DB65" w14:textId="77777777" w:rsidR="00C35507" w:rsidRDefault="00000000">
      <w:pPr>
        <w:pStyle w:val="Compact"/>
        <w:numPr>
          <w:ilvl w:val="0"/>
          <w:numId w:val="68"/>
        </w:numPr>
      </w:pPr>
      <w:r>
        <w:t xml:space="preserve">The </w:t>
      </w:r>
      <w:hyperlink r:id="rId49" w:anchor="capabilities">
        <w:r>
          <w:rPr>
            <w:rStyle w:val="Hyperlink"/>
          </w:rPr>
          <w:t>security pillar capabilities</w:t>
        </w:r>
      </w:hyperlink>
      <w:r>
        <w:t xml:space="preserve"> pillar capabilities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DC586F5" w14:textId="77777777" w:rsidR="00C35507" w:rsidRDefault="00000000">
      <w:pPr>
        <w:pStyle w:val="Heading4"/>
      </w:pPr>
      <w:bookmarkStart w:id="111" w:name="references"/>
      <w:r>
        <w:t>References</w:t>
      </w:r>
    </w:p>
    <w:p w14:paraId="7DD759F7" w14:textId="77777777" w:rsidR="00C35507" w:rsidRDefault="00000000">
      <w:pPr>
        <w:pStyle w:val="Compact"/>
        <w:numPr>
          <w:ilvl w:val="0"/>
          <w:numId w:val="69"/>
        </w:numPr>
      </w:pPr>
      <w:r>
        <w:t xml:space="preserve">The Best Practices Framework for OCI provides architectural guidance about how to build OCI services in a secure fashion, based on recommendations in the </w:t>
      </w:r>
      <w:hyperlink r:id="rId50">
        <w:r>
          <w:rPr>
            <w:rStyle w:val="Hyperlink"/>
          </w:rPr>
          <w:t>Best practices framework for Oracle Cloud Infrastructure</w:t>
        </w:r>
      </w:hyperlink>
      <w:r>
        <w:t>.</w:t>
      </w:r>
    </w:p>
    <w:p w14:paraId="49A34753" w14:textId="77777777" w:rsidR="00C35507" w:rsidRDefault="00000000">
      <w:pPr>
        <w:pStyle w:val="Compact"/>
        <w:numPr>
          <w:ilvl w:val="0"/>
          <w:numId w:val="69"/>
        </w:numPr>
      </w:pPr>
      <w:r>
        <w:t xml:space="preserve">Learn more about </w:t>
      </w:r>
      <w:hyperlink r:id="rId51">
        <w:r>
          <w:rPr>
            <w:rStyle w:val="Hyperlink"/>
          </w:rPr>
          <w:t>Oracle Cloud Security Practices</w:t>
        </w:r>
      </w:hyperlink>
      <w:r>
        <w:t>.</w:t>
      </w:r>
    </w:p>
    <w:p w14:paraId="17F418E4" w14:textId="77777777" w:rsidR="00C35507" w:rsidRDefault="00000000">
      <w:pPr>
        <w:pStyle w:val="Compact"/>
        <w:numPr>
          <w:ilvl w:val="0"/>
          <w:numId w:val="69"/>
        </w:numPr>
      </w:pPr>
      <w:r>
        <w:t xml:space="preserve">For detailed information about security responsibilities in Oracle Cloud Infrastructure, see the </w:t>
      </w:r>
      <w:hyperlink r:id="rId52">
        <w:r>
          <w:rPr>
            <w:rStyle w:val="Hyperlink"/>
          </w:rPr>
          <w:t>Oracle Cloud Infrastructure Security Guide</w:t>
        </w:r>
      </w:hyperlink>
      <w:r>
        <w:t>.</w:t>
      </w:r>
    </w:p>
    <w:p w14:paraId="0A6B9F39" w14:textId="77777777" w:rsidR="00C35507" w:rsidRDefault="00000000">
      <w:pPr>
        <w:pStyle w:val="Heading3"/>
      </w:pPr>
      <w:bookmarkStart w:id="112" w:name="_Toc142397132"/>
      <w:bookmarkStart w:id="113" w:name="compliance-and-regulations"/>
      <w:bookmarkEnd w:id="110"/>
      <w:bookmarkEnd w:id="111"/>
      <w:r>
        <w:t>Compliance and Regulations</w:t>
      </w:r>
      <w:bookmarkEnd w:id="112"/>
    </w:p>
    <w:p w14:paraId="5DC8109E" w14:textId="77777777" w:rsidR="00C35507" w:rsidRDefault="00000000">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customer also varies based on the nature of the cloud service (IaaS, PaaS, SaaS).</w:t>
      </w:r>
    </w:p>
    <w:p w14:paraId="5F325F1A" w14:textId="77777777" w:rsidR="00C35507" w:rsidRDefault="00000000">
      <w:pPr>
        <w:pStyle w:val="Heading2"/>
      </w:pPr>
      <w:bookmarkStart w:id="114" w:name="_Toc142397133"/>
      <w:bookmarkStart w:id="115" w:name="additional-resources"/>
      <w:bookmarkEnd w:id="108"/>
      <w:bookmarkEnd w:id="113"/>
      <w:r>
        <w:t>Additional Resources</w:t>
      </w:r>
      <w:bookmarkEnd w:id="114"/>
    </w:p>
    <w:p w14:paraId="2A776341" w14:textId="77777777" w:rsidR="00C35507" w:rsidRDefault="00000000">
      <w:pPr>
        <w:pStyle w:val="Compact"/>
        <w:numPr>
          <w:ilvl w:val="0"/>
          <w:numId w:val="70"/>
        </w:numPr>
      </w:pPr>
      <w:hyperlink r:id="rId53">
        <w:r>
          <w:rPr>
            <w:rStyle w:val="Hyperlink"/>
          </w:rPr>
          <w:t>Oracle Cloud Compliance</w:t>
        </w:r>
      </w:hyperlink>
      <w:r>
        <w:t xml:space="preserve"> – Oracle is committed to helping customers operate globally in a fast-changing business environment and address the challenges of an ever more complex regulatory environment. This site is a primary reference for customers on Shared Management Model with Attestations and Advisories.</w:t>
      </w:r>
    </w:p>
    <w:p w14:paraId="4127834A" w14:textId="77777777" w:rsidR="00C35507" w:rsidRDefault="00000000">
      <w:pPr>
        <w:pStyle w:val="Compact"/>
        <w:numPr>
          <w:ilvl w:val="0"/>
          <w:numId w:val="70"/>
        </w:numPr>
      </w:pPr>
      <w:hyperlink r:id="rId54">
        <w:r>
          <w:rPr>
            <w:rStyle w:val="Hyperlink"/>
          </w:rPr>
          <w:t>Oracle Security Practices</w:t>
        </w:r>
      </w:hyperlink>
      <w:r>
        <w:t xml:space="preserve"> – Oracle’s security practices are multidimensional, encompassing how the company develops and manages enterprise systems, and cloud and on-premises products and services.</w:t>
      </w:r>
    </w:p>
    <w:p w14:paraId="23E47D16" w14:textId="77777777" w:rsidR="00C35507" w:rsidRDefault="00000000">
      <w:pPr>
        <w:pStyle w:val="Compact"/>
        <w:numPr>
          <w:ilvl w:val="0"/>
          <w:numId w:val="70"/>
        </w:numPr>
      </w:pPr>
      <w:hyperlink r:id="rId55">
        <w:r>
          <w:rPr>
            <w:rStyle w:val="Hyperlink"/>
          </w:rPr>
          <w:t>Oracle Cloud Security Practices</w:t>
        </w:r>
      </w:hyperlink>
      <w:r>
        <w:t xml:space="preserve"> documents.</w:t>
      </w:r>
    </w:p>
    <w:p w14:paraId="0F9F683F" w14:textId="77777777" w:rsidR="00C35507" w:rsidRDefault="00000000">
      <w:pPr>
        <w:pStyle w:val="Compact"/>
        <w:numPr>
          <w:ilvl w:val="0"/>
          <w:numId w:val="70"/>
        </w:numPr>
      </w:pPr>
      <w:hyperlink r:id="rId56" w:anchor="online">
        <w:r>
          <w:rPr>
            <w:rStyle w:val="Hyperlink"/>
          </w:rPr>
          <w:t>Contract Documents</w:t>
        </w:r>
      </w:hyperlink>
      <w:r>
        <w:t xml:space="preserve"> for Oracle Cloud Services.</w:t>
      </w:r>
    </w:p>
    <w:p w14:paraId="716EF5A7" w14:textId="77777777" w:rsidR="00C35507" w:rsidRDefault="00000000">
      <w:pPr>
        <w:pStyle w:val="Compact"/>
        <w:numPr>
          <w:ilvl w:val="0"/>
          <w:numId w:val="70"/>
        </w:numPr>
      </w:pPr>
      <w:hyperlink r:id="rId57" w:anchor="shared-security-model">
        <w:r>
          <w:rPr>
            <w:rStyle w:val="Hyperlink"/>
          </w:rPr>
          <w:t>OCI Shared Security Model</w:t>
        </w:r>
      </w:hyperlink>
    </w:p>
    <w:p w14:paraId="48D2ED6C" w14:textId="77777777" w:rsidR="00C35507" w:rsidRDefault="00000000">
      <w:pPr>
        <w:pStyle w:val="Compact"/>
        <w:numPr>
          <w:ilvl w:val="0"/>
          <w:numId w:val="70"/>
        </w:numPr>
      </w:pPr>
      <w:hyperlink r:id="rId58">
        <w:r>
          <w:rPr>
            <w:rStyle w:val="Hyperlink"/>
          </w:rPr>
          <w:t>OCI Cloud Adoption Framework Security Strategy</w:t>
        </w:r>
      </w:hyperlink>
    </w:p>
    <w:p w14:paraId="5EEB157C" w14:textId="77777777" w:rsidR="00C35507" w:rsidRDefault="00000000">
      <w:pPr>
        <w:pStyle w:val="Compact"/>
        <w:numPr>
          <w:ilvl w:val="0"/>
          <w:numId w:val="70"/>
        </w:numPr>
      </w:pPr>
      <w:hyperlink r:id="rId59">
        <w:r>
          <w:rPr>
            <w:rStyle w:val="Hyperlink"/>
          </w:rPr>
          <w:t>OCI Security Guide</w:t>
        </w:r>
      </w:hyperlink>
    </w:p>
    <w:p w14:paraId="7BA41A4C" w14:textId="77777777" w:rsidR="00C35507" w:rsidRDefault="00000000">
      <w:pPr>
        <w:pStyle w:val="Compact"/>
        <w:numPr>
          <w:ilvl w:val="0"/>
          <w:numId w:val="70"/>
        </w:numPr>
      </w:pPr>
      <w:hyperlink r:id="rId60">
        <w:r>
          <w:rPr>
            <w:rStyle w:val="Hyperlink"/>
          </w:rPr>
          <w:t>OCI Cloud Adoption Framework Security chapter</w:t>
        </w:r>
      </w:hyperlink>
      <w:bookmarkEnd w:id="106"/>
      <w:bookmarkEnd w:id="115"/>
    </w:p>
    <w:sectPr w:rsidR="00C35507" w:rsidSect="00B63F98">
      <w:headerReference w:type="default" r:id="rId61"/>
      <w:footerReference w:type="even" r:id="rId62"/>
      <w:footerReference w:type="default" r:id="rId63"/>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3FEB" w14:textId="77777777" w:rsidR="00480CA5" w:rsidRDefault="00480CA5">
      <w:pPr>
        <w:spacing w:after="0"/>
      </w:pPr>
      <w:r>
        <w:separator/>
      </w:r>
    </w:p>
  </w:endnote>
  <w:endnote w:type="continuationSeparator" w:id="0">
    <w:p w14:paraId="660AC842" w14:textId="77777777" w:rsidR="00480CA5" w:rsidRDefault="00480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Oracle Sans">
    <w:altName w:val="Sylfaen"/>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2CF0058" w14:textId="7231EA8B"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A23E" w14:textId="77777777" w:rsidR="00480CA5" w:rsidRDefault="00480CA5">
      <w:r>
        <w:separator/>
      </w:r>
    </w:p>
  </w:footnote>
  <w:footnote w:type="continuationSeparator" w:id="0">
    <w:p w14:paraId="0AEA702F" w14:textId="77777777" w:rsidR="00480CA5" w:rsidRDefault="0048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46A024E9"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483A56">
      <w:rPr>
        <w:noProof/>
        <w:sz w:val="20"/>
        <w:szCs w:val="20"/>
      </w:rPr>
      <w:t>Workload Requirements and Architecture</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E6CDE"/>
    <w:rsid w:val="00120E64"/>
    <w:rsid w:val="00152DBB"/>
    <w:rsid w:val="00197772"/>
    <w:rsid w:val="001C799A"/>
    <w:rsid w:val="001E2F03"/>
    <w:rsid w:val="00227A33"/>
    <w:rsid w:val="00257036"/>
    <w:rsid w:val="00262609"/>
    <w:rsid w:val="002B57F8"/>
    <w:rsid w:val="002B6474"/>
    <w:rsid w:val="002E244D"/>
    <w:rsid w:val="002E3AC7"/>
    <w:rsid w:val="00320D88"/>
    <w:rsid w:val="00341B88"/>
    <w:rsid w:val="0035226D"/>
    <w:rsid w:val="003C1F2C"/>
    <w:rsid w:val="00416F94"/>
    <w:rsid w:val="00480CA5"/>
    <w:rsid w:val="004829D6"/>
    <w:rsid w:val="00483A56"/>
    <w:rsid w:val="005275A3"/>
    <w:rsid w:val="005426D7"/>
    <w:rsid w:val="00556D9B"/>
    <w:rsid w:val="00567332"/>
    <w:rsid w:val="005746B4"/>
    <w:rsid w:val="006516F1"/>
    <w:rsid w:val="0066365E"/>
    <w:rsid w:val="00664922"/>
    <w:rsid w:val="00667EEC"/>
    <w:rsid w:val="006A53A0"/>
    <w:rsid w:val="00757C8B"/>
    <w:rsid w:val="007711FA"/>
    <w:rsid w:val="0078028C"/>
    <w:rsid w:val="007B6E45"/>
    <w:rsid w:val="007C5A34"/>
    <w:rsid w:val="00817F9A"/>
    <w:rsid w:val="00857AAD"/>
    <w:rsid w:val="009677BC"/>
    <w:rsid w:val="00985B33"/>
    <w:rsid w:val="0098654C"/>
    <w:rsid w:val="00A00186"/>
    <w:rsid w:val="00A01708"/>
    <w:rsid w:val="00A77170"/>
    <w:rsid w:val="00AB23BA"/>
    <w:rsid w:val="00AE792D"/>
    <w:rsid w:val="00B154AD"/>
    <w:rsid w:val="00B5353D"/>
    <w:rsid w:val="00B9535D"/>
    <w:rsid w:val="00BB1988"/>
    <w:rsid w:val="00BE46CF"/>
    <w:rsid w:val="00C35507"/>
    <w:rsid w:val="00C60270"/>
    <w:rsid w:val="00CD1CAA"/>
    <w:rsid w:val="00CD2065"/>
    <w:rsid w:val="00CD632B"/>
    <w:rsid w:val="00D03B77"/>
    <w:rsid w:val="00D04C81"/>
    <w:rsid w:val="00D52AC7"/>
    <w:rsid w:val="00DB40EF"/>
    <w:rsid w:val="00DE7BEE"/>
    <w:rsid w:val="00DF3B1A"/>
    <w:rsid w:val="00E4798E"/>
    <w:rsid w:val="00E5523B"/>
    <w:rsid w:val="00ED2347"/>
    <w:rsid w:val="00F26BB7"/>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ecurity.org/cis-benchmarks" TargetMode="External"/><Relationship Id="rId21" Type="http://schemas.openxmlformats.org/officeDocument/2006/relationships/hyperlink" Target="https://docs.oracle.com/en-us/iaas/Content/Billing/Tasks/managingbudgets.htm" TargetMode="External"/><Relationship Id="rId34" Type="http://schemas.openxmlformats.org/officeDocument/2006/relationships/image" Target="media/image3.png"/><Relationship Id="rId42" Type="http://schemas.openxmlformats.org/officeDocument/2006/relationships/hyperlink" Target="https://ocistatus.oraclecloud.com/" TargetMode="External"/><Relationship Id="rId47" Type="http://schemas.openxmlformats.org/officeDocument/2006/relationships/hyperlink" Target="https://docs.oracle.com/en/cloud/paas/identity-cloud/uaids/enable-multi-factor-authentication-security-oracle-cloud.html" TargetMode="External"/><Relationship Id="rId50" Type="http://schemas.openxmlformats.org/officeDocument/2006/relationships/hyperlink" Target="https://docs.oracle.com/en/solutions/oci-best-practices" TargetMode="External"/><Relationship Id="rId55" Type="http://schemas.openxmlformats.org/officeDocument/2006/relationships/hyperlink" Target="https://www.oracle.com/corporate/security-practices/cloud/"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en-us/iaas/Content/cloud-adoption-framework/iam-security-structure.htm" TargetMode="External"/><Relationship Id="rId29" Type="http://schemas.openxmlformats.org/officeDocument/2006/relationships/hyperlink" Target="https://docs.oracle.com/en-us/iaas/Content/Compute/Tasks/manage-plugins.htm" TargetMode="External"/><Relationship Id="rId11" Type="http://schemas.openxmlformats.org/officeDocument/2006/relationships/hyperlink" Target="https://docs.oracle.com/en/database/other-databases/essbase/21/essst/what-is-oracle-essbase.html" TargetMode="External"/><Relationship Id="rId24" Type="http://schemas.openxmlformats.org/officeDocument/2006/relationships/hyperlink" Target="https://www.cisecurity.org/cis-benchmarks" TargetMode="External"/><Relationship Id="rId32" Type="http://schemas.openxmlformats.org/officeDocument/2006/relationships/image" Target="media/image2.png"/><Relationship Id="rId37" Type="http://schemas.openxmlformats.org/officeDocument/2006/relationships/hyperlink" Target="https://www.oracle.com/a/ocom/docs/cloud/oracle-ctr-2020-shared-responsibility.pdf" TargetMode="External"/><Relationship Id="rId40" Type="http://schemas.openxmlformats.org/officeDocument/2006/relationships/hyperlink" Target="https://docs.oracle.com/en-us/iaas/Content/GSG/Tasks/contactingsupport.htm" TargetMode="External"/><Relationship Id="rId45" Type="http://schemas.openxmlformats.org/officeDocument/2006/relationships/hyperlink" Target="https://www.oracle.com/assets/paas-iaas-pub-cld-srvs-pillar-4021422.pdf" TargetMode="External"/><Relationship Id="rId53" Type="http://schemas.openxmlformats.org/officeDocument/2006/relationships/hyperlink" Target="https://www.oracle.com/corporate/cloud-compliance/" TargetMode="External"/><Relationship Id="rId58" Type="http://schemas.openxmlformats.org/officeDocument/2006/relationships/hyperlink" Target="https://docs.oracle.com/en-us/iaas/Content/cloud-adoption-framework/security-strategy.htm"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docs.oracle.com/en-us/iaas/scanning/home.htm" TargetMode="External"/><Relationship Id="rId14" Type="http://schemas.openxmlformats.org/officeDocument/2006/relationships/hyperlink" Target="https://docs.oracle.com/en-us/iaas/Content/Identity/mfa/understand-multi-factor-authentication.htm" TargetMode="External"/><Relationship Id="rId22" Type="http://schemas.openxmlformats.org/officeDocument/2006/relationships/hyperlink" Target="https://docs.oracle.com/en-us/iaas/Content/cloud-adoption-framework/landing-zone.htm" TargetMode="External"/><Relationship Id="rId27" Type="http://schemas.openxmlformats.org/officeDocument/2006/relationships/hyperlink" Target="https://www.cisecurity.org/cis-benchmarks" TargetMode="External"/><Relationship Id="rId30" Type="http://schemas.openxmlformats.org/officeDocument/2006/relationships/hyperlink" Target="https://online.visual-paradigm.com/knowledge/system-context-diagram/what-is-system-context-diagram/" TargetMode="External"/><Relationship Id="rId35" Type="http://schemas.openxmlformats.org/officeDocument/2006/relationships/hyperlink" Target="https://docs.oracle.com/en/database/other-databases/essbase/21/essoa/configure-essbase-servers-failover-cluster.html" TargetMode="External"/><Relationship Id="rId43" Type="http://schemas.openxmlformats.org/officeDocument/2006/relationships/hyperlink" Target="https://www.oracle.com/us/corporate/contracts/ocloud-hosting-delivery-policies-3089853.pdf" TargetMode="External"/><Relationship Id="rId48" Type="http://schemas.openxmlformats.org/officeDocument/2006/relationships/hyperlink" Target="https://docs.oracle.com/en-us/iaas/Content/cloud-adoption-framework/security-strategy.htm" TargetMode="External"/><Relationship Id="rId56" Type="http://schemas.openxmlformats.org/officeDocument/2006/relationships/hyperlink" Target="https://www.oracle.com/contracts/cloud-service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oracle.com/corporate/security-practices/cloud/" TargetMode="External"/><Relationship Id="rId3" Type="http://schemas.openxmlformats.org/officeDocument/2006/relationships/styles" Target="styles.xml"/><Relationship Id="rId12" Type="http://schemas.openxmlformats.org/officeDocument/2006/relationships/hyperlink" Target="https://www.cisecurity.org/benchmark/Oracle_Cloud" TargetMode="External"/><Relationship Id="rId17" Type="http://schemas.openxmlformats.org/officeDocument/2006/relationships/hyperlink" Target="https://docs.oracle.com/en-us/iaas/cloud-guard/using/part-start.htm" TargetMode="External"/><Relationship Id="rId25" Type="http://schemas.openxmlformats.org/officeDocument/2006/relationships/hyperlink" Target="https://www.cisecurity.org/cis-benchmarks" TargetMode="External"/><Relationship Id="rId33" Type="http://schemas.openxmlformats.org/officeDocument/2006/relationships/hyperlink" Target="https://docs.oracle.com/en-us/iaas/Content/General/Reference/graphicsfordiagrams.htm" TargetMode="External"/><Relationship Id="rId38" Type="http://schemas.openxmlformats.org/officeDocument/2006/relationships/hyperlink" Target="https://support.oracle.com/portal/" TargetMode="External"/><Relationship Id="rId46" Type="http://schemas.openxmlformats.org/officeDocument/2006/relationships/hyperlink" Target="https://docs.oracle.com/en-us/iaas/Content/libraries/glossary/glossary-intro.htm" TargetMode="External"/><Relationship Id="rId59" Type="http://schemas.openxmlformats.org/officeDocument/2006/relationships/hyperlink" Target="https://docs.oracle.com/en-us/iaas/Content/Security/Concepts/security_guide.htm" TargetMode="External"/><Relationship Id="rId20" Type="http://schemas.openxmlformats.org/officeDocument/2006/relationships/hyperlink" Target="https://docs.oracle.com/en-us/iaas/Content/cloud-adoption-framework/siem-integration.htm" TargetMode="External"/><Relationship Id="rId41" Type="http://schemas.openxmlformats.org/officeDocument/2006/relationships/hyperlink" Target="https://ocistatus.oraclecloud.com/" TargetMode="External"/><Relationship Id="rId54" Type="http://schemas.openxmlformats.org/officeDocument/2006/relationships/hyperlink" Target="https://www.oracle.com/corporate/security-practice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ontent/Identity/adaptivesecurity/overview.htm" TargetMode="External"/><Relationship Id="rId23" Type="http://schemas.openxmlformats.org/officeDocument/2006/relationships/hyperlink" Target="https://www.cisecurity.org/cis-benchmarks" TargetMode="External"/><Relationship Id="rId28" Type="http://schemas.openxmlformats.org/officeDocument/2006/relationships/hyperlink" Target="https://docs.oracle.com/en-us/iaas/security-zone/using/security-zones.htm" TargetMode="External"/><Relationship Id="rId36" Type="http://schemas.openxmlformats.org/officeDocument/2006/relationships/hyperlink" Target="https://docs.oracle.com/en-us/iaas/Content/Network/Concepts/landing.htm" TargetMode="External"/><Relationship Id="rId49" Type="http://schemas.openxmlformats.org/officeDocument/2006/relationships/hyperlink" Target="https://docs.oracle.com/en-us/iaas/Content/cloud-adoption-framework/security.htm" TargetMode="External"/><Relationship Id="rId57" Type="http://schemas.openxmlformats.org/officeDocument/2006/relationships/hyperlink" Target="https://docs.oracle.com/en-us/iaas/Content/cloud-adoption-framework/security.htm" TargetMode="External"/><Relationship Id="rId10" Type="http://schemas.openxmlformats.org/officeDocument/2006/relationships/hyperlink" Target="https://spacese.spacegrant.org/functional-analysis/" TargetMode="External"/><Relationship Id="rId31" Type="http://schemas.openxmlformats.org/officeDocument/2006/relationships/hyperlink" Target="https://docs.oracle.com/en-us/iaas/Content/General/Reference/graphicsfordiagrams.htm" TargetMode="External"/><Relationship Id="rId44" Type="http://schemas.openxmlformats.org/officeDocument/2006/relationships/hyperlink" Target="https://www.oracle.com/cloud/sla/" TargetMode="External"/><Relationship Id="rId52" Type="http://schemas.openxmlformats.org/officeDocument/2006/relationships/hyperlink" Target="https://docs.oracle.com/iaas/Content/Security/Concepts/security_guide.htm" TargetMode="External"/><Relationship Id="rId60" Type="http://schemas.openxmlformats.org/officeDocument/2006/relationships/hyperlink" Target="https://docs.oracle.com/en-us/iaas/Content/cloud-adoption-framework/security.ht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en/database/other-databases/essbase/21/essoa/differences-essbase-11g-and-essbase-21c.html" TargetMode="External"/><Relationship Id="rId13" Type="http://schemas.openxmlformats.org/officeDocument/2006/relationships/hyperlink" Target="https://docs.oracle.com/en-us/iaas/Content/Block/Tasks/schedulingvolumebackups.htm" TargetMode="External"/><Relationship Id="rId18" Type="http://schemas.openxmlformats.org/officeDocument/2006/relationships/hyperlink" Target="https://docs.oracle.com/en-us/iaas/cloud-guard/using/part-customize.htm" TargetMode="External"/><Relationship Id="rId39" Type="http://schemas.openxmlformats.org/officeDocument/2006/relationships/hyperlink" Target="https://docs.oracle.com/en-us/iaas/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27</Pages>
  <Words>9020</Words>
  <Characters>51417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25</cp:revision>
  <dcterms:created xsi:type="dcterms:W3CDTF">2023-08-08T12:33:00Z</dcterms:created>
  <dcterms:modified xsi:type="dcterms:W3CDTF">2023-08-31T15:29:00Z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