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23C265" w14:textId="77777777" w:rsidR="00A63A96" w:rsidRDefault="00A63A96" w:rsidP="00A63A96">
      <w:bookmarkStart w:id="0" w:name="_GoBack"/>
      <w:r>
        <w:t>JPMorgan Chase &amp; Co</w:t>
      </w:r>
      <w:bookmarkEnd w:id="0"/>
      <w:r>
        <w:t>. is a multinational financial services firm and the largest bank in the United States by assets. It operates in more than 60 countries and is a dominant force in investment banking, financial services for consumers and small businesses, commercial banking, and asset and wealth management. The firm's business model is centered on providing a comprehensive suite of financial products and services to a diverse global clientele. </w:t>
      </w:r>
    </w:p>
    <w:p w14:paraId="30E5515E" w14:textId="77777777" w:rsidR="00A63A96" w:rsidRDefault="00A63A96" w:rsidP="00A63A96">
      <w:r>
        <w:t>Business Model and Operations</w:t>
      </w:r>
    </w:p>
    <w:p w14:paraId="686F5139" w14:textId="77777777" w:rsidR="00A63A96" w:rsidRDefault="00A63A96" w:rsidP="00A63A96">
      <w:r>
        <w:t>JPMorgan Chase generates revenue through its four main business segments: </w:t>
      </w:r>
    </w:p>
    <w:p w14:paraId="118BF2E4" w14:textId="77777777" w:rsidR="00A63A96" w:rsidRDefault="00A63A96" w:rsidP="00A63A96">
      <w:r>
        <w:t>Consumer &amp; Community Banking (CCB): This segment serves millions of consumers and small businesses through bank branches, ATMs, and digital channels. Services offered include personal banking (checking, savings, and credit cards), home lending, auto finance, and small business services. It is a major contributor to the company's revenue.</w:t>
      </w:r>
    </w:p>
    <w:p w14:paraId="40F1DFFB" w14:textId="77777777" w:rsidR="00A63A96" w:rsidRDefault="00A63A96" w:rsidP="00A63A96">
      <w:r>
        <w:t>Corporate &amp; Investment Bank (CIB): This is a key profit driver for the firm. It provides a wide range of services to corporations, governments, and institutional investors, including:</w:t>
      </w:r>
    </w:p>
    <w:p w14:paraId="1A2A8125" w14:textId="77777777" w:rsidR="00A63A96" w:rsidRDefault="00A63A96" w:rsidP="00A63A96">
      <w:r>
        <w:t>Investment Banking: Mergers and acquisitions advisory, and debt and equity capital markets solutions.</w:t>
      </w:r>
    </w:p>
    <w:p w14:paraId="6BA91D90" w14:textId="77777777" w:rsidR="00A63A96" w:rsidRDefault="00A63A96" w:rsidP="00A63A96">
      <w:r>
        <w:t>Markets and Securities Services: Market-making in a wide range of financial products, and custody and fund services.</w:t>
      </w:r>
    </w:p>
    <w:p w14:paraId="51E01532" w14:textId="77777777" w:rsidR="00A63A96" w:rsidRDefault="00A63A96" w:rsidP="00A63A96">
      <w:r>
        <w:t>Treasury Services: Cash management and liquidity solutions for businesses.</w:t>
      </w:r>
    </w:p>
    <w:p w14:paraId="1C9A10FC" w14:textId="77777777" w:rsidR="00A63A96" w:rsidRDefault="00A63A96" w:rsidP="00A63A96">
      <w:r>
        <w:t>Commercial Banking (CB): This segment serves middle-market companies and corporations by offering financial solutions, including lending, treasury services, and investment banking products.</w:t>
      </w:r>
    </w:p>
    <w:p w14:paraId="5D8A43A6" w14:textId="77777777" w:rsidR="00A63A96" w:rsidRDefault="00A63A96" w:rsidP="00A63A96">
      <w:r>
        <w:t>Asset &amp; Wealth Management (AWM): This segment provides asset management services to a range of clients, including institutions and high-net-worth individuals. Services include investment management, private banking, and retirement products. </w:t>
      </w:r>
    </w:p>
    <w:p w14:paraId="1C5228AC" w14:textId="77777777" w:rsidR="00A63A96" w:rsidRDefault="00A63A96" w:rsidP="00A63A96">
      <w:r>
        <w:t>Corporate Governance and Board of Directors</w:t>
      </w:r>
    </w:p>
    <w:p w14:paraId="16EF2182" w14:textId="77777777" w:rsidR="00A63A96" w:rsidRDefault="00A63A96" w:rsidP="00A63A96">
      <w:r>
        <w:t xml:space="preserve">JPMorgan Chase's management is headed by Chairman and CEO Jamie </w:t>
      </w:r>
      <w:proofErr w:type="spellStart"/>
      <w:r>
        <w:t>Dimon</w:t>
      </w:r>
      <w:proofErr w:type="spellEnd"/>
      <w:r>
        <w:t>. The company is run by a Management Committee, with each line of business having its own CEO and supporting officers. </w:t>
      </w:r>
    </w:p>
    <w:p w14:paraId="6EE53597" w14:textId="77777777" w:rsidR="00A63A96" w:rsidRDefault="00A63A96" w:rsidP="00A63A96">
      <w:r>
        <w:t>Key members of the Board of Directors include: </w:t>
      </w:r>
    </w:p>
    <w:p w14:paraId="6A45D8FD" w14:textId="77777777" w:rsidR="00A63A96" w:rsidRDefault="00A63A96" w:rsidP="00A63A96">
      <w:r>
        <w:t xml:space="preserve">Jamie </w:t>
      </w:r>
      <w:proofErr w:type="spellStart"/>
      <w:r>
        <w:t>Dimon</w:t>
      </w:r>
      <w:proofErr w:type="spellEnd"/>
      <w:r>
        <w:t>: Chairman and CEO.</w:t>
      </w:r>
    </w:p>
    <w:p w14:paraId="14A25AEC" w14:textId="77777777" w:rsidR="00A63A96" w:rsidRDefault="00A63A96" w:rsidP="00A63A96">
      <w:r>
        <w:t>Other key leaders in the business segments and corporate functions. </w:t>
      </w:r>
    </w:p>
    <w:p w14:paraId="3386D0A0" w14:textId="77777777" w:rsidR="00A63A96" w:rsidRDefault="00A63A96" w:rsidP="00A63A96">
      <w:r>
        <w:t>According to recent ownership data, major institutional investors in JPMorgan Chase include Vanguard Group, BlackRock, and State Street Corp. </w:t>
      </w:r>
    </w:p>
    <w:p w14:paraId="55FE4924" w14:textId="77777777" w:rsidR="00A63A96" w:rsidRDefault="00A63A96" w:rsidP="00A63A96">
      <w:r>
        <w:t>For detailed governance information and a full list of board members, consult the investor relations section of JPMorgan Chase's official website.</w:t>
      </w:r>
    </w:p>
    <w:p w14:paraId="1748BAB4" w14:textId="77777777" w:rsidR="00A63A96" w:rsidRDefault="00A63A96" w:rsidP="00A63A96">
      <w:r>
        <w:t>Notable Recent Activity</w:t>
      </w:r>
    </w:p>
    <w:p w14:paraId="5C2F4FF3" w14:textId="77777777" w:rsidR="00A63A96" w:rsidRDefault="00A63A96" w:rsidP="00A63A96">
      <w:r>
        <w:t>London HQ: In November 2025, JPMorgan announced plans to build a new multi-</w:t>
      </w:r>
      <w:proofErr w:type="gramStart"/>
      <w:r>
        <w:t>billion pound</w:t>
      </w:r>
      <w:proofErr w:type="gramEnd"/>
      <w:r>
        <w:t xml:space="preserve"> tower in London's Canary Wharf, following tax assurances from the UK government.</w:t>
      </w:r>
    </w:p>
    <w:p w14:paraId="1E1AFED6" w14:textId="77777777" w:rsidR="00A63A96" w:rsidRDefault="00A63A96" w:rsidP="00A63A96">
      <w:r>
        <w:t>Trump Media investigation: The Florida Attorney General launched an investigation into JPMorgan Chase in November 2025 over the bank's alleged "de-banking" of the Trump Media Group.</w:t>
      </w:r>
    </w:p>
    <w:p w14:paraId="591C167E" w14:textId="0CAF1E41" w:rsidR="00D621FD" w:rsidRPr="00A63A96" w:rsidRDefault="00A63A96" w:rsidP="00A63A96">
      <w:r>
        <w:t>Bitcoin product: In late 2025, JPMorgan filed an application with the SEC for an innovative Bitcoin-related financial product. </w:t>
      </w:r>
    </w:p>
    <w:sectPr w:rsidR="00D621FD" w:rsidRPr="00A63A96"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662F30"/>
    <w:rsid w:val="008002E1"/>
    <w:rsid w:val="00A63A96"/>
    <w:rsid w:val="00B43E88"/>
    <w:rsid w:val="00B92721"/>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2025-12-23T09:36:00Z</dcterms:created>
  <dcterms:modified xsi:type="dcterms:W3CDTF">2025-12-23T09:36:00Z</dcterms:modified>
</cp:coreProperties>
</file>