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4213D"/>
          <w:spacing w:val="60"/>
          <w:sz w:val="40"/>
          <w:szCs w:val="40"/>
        </w:rPr>
        <w:t xml:space="preserve">ORBIT</w:t>
      </w: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  ●</w:t>
      </w:r>
    </w:p>
    <w:p>
      <w:pPr>
        <w:spacing w:after="320"/>
      </w:pPr>
      <w:r>
        <w:rPr>
          <w:rFonts w:ascii="Calibri" w:cs="Calibri" w:eastAsia="Calibri" w:hAnsi="Calibri"/>
          <w:caps/>
          <w:color w:val="5B6472"/>
          <w:spacing w:val="40"/>
          <w:sz w:val="18"/>
          <w:szCs w:val="18"/>
        </w:rPr>
        <w:t xml:space="preserve">Internship Program · Course Outline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213D"/>
          <w:sz w:val="52"/>
          <w:szCs w:val="52"/>
        </w:rPr>
        <w:t xml:space="preserve">AI &amp; Machine</w:t>
      </w:r>
      <w:r>
        <w:rPr>
          <w:rFonts w:ascii="Calibri" w:cs="Calibri" w:eastAsia="Calibri" w:hAnsi="Calibri"/>
          <w:b/>
          <w:bCs/>
          <w:color w:val="14213D"/>
          <w:sz w:val="52"/>
          <w:szCs w:val="52"/>
        </w:rPr>
        <w:br/>
        <w:t xml:space="preserve">Learning</w:t>
      </w:r>
    </w:p>
    <w:p>
      <w:pPr>
        <w:pBdr>
          <w:bottom w:val="single" w:color="2563EB" w:sz="20" w:space="6"/>
        </w:pBdr>
        <w:spacing w:after="200"/>
      </w:pPr>
      <w:r>
        <w:rPr>
          <w:rFonts w:ascii="Calibri" w:cs="Calibri" w:eastAsia="Calibri" w:hAnsi="Calibri"/>
          <w:color w:val="5B6472"/>
          <w:sz w:val="24"/>
          <w:szCs w:val="24"/>
        </w:rPr>
        <w:t xml:space="preserve">A 12-week, hands-on, project-based internship track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63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213D"/>
                <w:spacing w:val="20"/>
                <w:sz w:val="18"/>
                <w:szCs w:val="18"/>
              </w:rPr>
              <w:t xml:space="preserve">Program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Orbit Internship Program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213D"/>
                <w:spacing w:val="20"/>
                <w:sz w:val="18"/>
                <w:szCs w:val="18"/>
              </w:rPr>
              <w:t xml:space="preserve">Track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AI &amp; Machine Learning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213D"/>
                <w:spacing w:val="20"/>
                <w:sz w:val="18"/>
                <w:szCs w:val="18"/>
              </w:rPr>
              <w:t xml:space="preserve">Duration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12 weeks (hybrid — remote &amp; on-site)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213D"/>
                <w:spacing w:val="20"/>
                <w:sz w:val="18"/>
                <w:szCs w:val="18"/>
              </w:rPr>
              <w:t xml:space="preserve">Level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Beginner to intermediate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213D"/>
                <w:spacing w:val="20"/>
                <w:sz w:val="18"/>
                <w:szCs w:val="18"/>
              </w:rPr>
              <w:t xml:space="preserve">Cohort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21"/>
                <w:szCs w:val="21"/>
              </w:rPr>
              <w:t xml:space="preserve">[cohort name / start date]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4213D"/>
                <w:spacing w:val="20"/>
                <w:sz w:val="18"/>
                <w:szCs w:val="18"/>
              </w:rPr>
              <w:t xml:space="preserve">Version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4708"/>
                <w:sz w:val="21"/>
                <w:szCs w:val="21"/>
              </w:rPr>
              <w:t xml:space="preserve">[version, e.g. 1.0]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color="D7DEEC" w:sz="4" w:space="4"/>
          <w:left w:val="single" w:color="2563EB" w:sz="24" w:space="8"/>
        </w:pBdr>
        <w:shd w:fill="F1F4FA" w:val="clear"/>
        <w:spacing w:after="40" w:before="40" w:line="252"/>
        <w:ind w:left="230" w:right="140"/>
      </w:pPr>
      <w:r>
        <w:rPr>
          <w:rFonts w:ascii="Calibri" w:cs="Calibri" w:eastAsia="Calibri" w:hAnsi="Calibri"/>
          <w:b/>
          <w:bCs/>
          <w:color w:val="14213D"/>
          <w:sz w:val="19"/>
          <w:szCs w:val="19"/>
        </w:rPr>
        <w:t xml:space="preserve">About this outline</w:t>
      </w:r>
    </w:p>
    <w:p>
      <w:pPr>
        <w:pBdr>
          <w:left w:val="single" w:color="2563EB" w:sz="24" w:space="8"/>
        </w:pBdr>
        <w:shd w:fill="F1F4FA" w:val="clear"/>
        <w:spacing w:after="40" w:before="0" w:line="252"/>
        <w:ind w:left="230" w:right="14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This is the predefined curriculum for the AI &amp; Machine Learning track of the Orbit Internship Program. It is designed as a 12-week, hands-on, project-based program that can be compressed to 8 weeks or extended to 16 by adjusting the pace per module.</w:t>
      </w:r>
    </w:p>
    <w:p>
      <w:pPr>
        <w:pBdr>
          <w:bottom w:val="single" w:color="D7DEEC" w:sz="4" w:space="4"/>
          <w:left w:val="single" w:color="2563EB" w:sz="24" w:space="8"/>
        </w:pBdr>
        <w:shd w:fill="F1F4FA" w:val="clear"/>
        <w:spacing w:after="200" w:before="0" w:line="252"/>
        <w:ind w:left="230" w:right="14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Replace every </w:t>
      </w:r>
      <w:r>
        <w:rPr>
          <w:rFonts w:ascii="Calibri" w:cs="Calibri" w:eastAsia="Calibri" w:hAnsi="Calibri"/>
          <w:b/>
          <w:bCs/>
          <w:color w:val="B54708"/>
          <w:sz w:val="21"/>
          <w:szCs w:val="21"/>
        </w:rPr>
        <w:t xml:space="preserve">[amber field]</w:t>
      </w:r>
      <w:r>
        <w:rPr>
          <w:rFonts w:ascii="Calibri" w:cs="Calibri" w:eastAsia="Calibri" w:hAnsi="Calibri"/>
          <w:color w:val="5B6472"/>
          <w:sz w:val="19"/>
          <w:szCs w:val="19"/>
        </w:rPr>
        <w:t xml:space="preserve"> (cohort, dates, mentors, stipend, certification details) with your specifics before publishing. Everything else is ready to use.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Program Overview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The AI &amp; Machine Learning track takes interns from fundamentals to building and deploying real machine-learning and modern AI systems. Rather than learning theory in isolation, interns work through the complete machine-learning workflow — data, models, training, evaluation, architecture and deployment — on real datasets, and finish with a capstone project they can show in a portfolio.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The program is delivered in Orbit's hybrid (remote and on-site) format, with weekly mentor sessions, code reviews, and continuous hands-on assignments. By the end, a successful intern can independently take a problem from raw data to a working, evaluated model served behind an API.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Who This Is For &amp; Prerequisites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This track suits students and early-career engineers who want to build a career in AI/ML. No prior machine-learning experience is required — the program starts from foundations — but interns will progress fastest with the following: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Basic programming ability in any language (Python is a plus, but is taught from the ground up in Module 0).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Comfort with school-level mathematics; the program refreshes the linear algebra, probability and calculus intuition actually needed.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A laptop, a stable internet connection, and a willingness to build in public through Git.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What You Will Be Able To Do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On completing the program, interns will be able to: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Set up and work fluently in a professional AI development environment.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Source, clean, transform and engineer features from raw, messy real-world data.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Select the right model family for a given problem and justify the choice.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Train, evaluate and tune models rigorously, and report results honestly.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Understand and build core deep-learning architectures, including neural networks and transformers.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Build applications on top of modern foundation models (LLMs) using techniques such as fine-tuning and retrieval-augmented generation.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Package and deploy a trained model as a running service, and apply responsible-AI practices throughout.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Tools &amp; Technology Stack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Interns work with the same industry-standard tools used in production AI teams: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Language &amp; core libraries</w:t>
            </w:r>
          </w:p>
        </w:tc>
        <w:tc>
          <w:tcPr>
            <w:tcW w:type="dxa" w:w="5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Python, NumPy, Pandas, Matplotlib / Seaborn</w:t>
            </w:r>
          </w:p>
        </w:tc>
      </w:tr>
      <w:tr>
        <w:tc>
          <w:tcPr>
            <w:tcW w:type="dxa" w:w="3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Classical ML</w:t>
            </w:r>
          </w:p>
        </w:tc>
        <w:tc>
          <w:tcPr>
            <w:tcW w:type="dxa" w:w="5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scikit-learn, XGBoost / LightGBM</w:t>
            </w:r>
          </w:p>
        </w:tc>
      </w:tr>
      <w:tr>
        <w:tc>
          <w:tcPr>
            <w:tcW w:type="dxa" w:w="3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5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PyTorch (primary), TensorFlow / Keras (awareness)</w:t>
            </w:r>
          </w:p>
        </w:tc>
      </w:tr>
      <w:tr>
        <w:tc>
          <w:tcPr>
            <w:tcW w:type="dxa" w:w="3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Modern &amp; generative AI</w:t>
            </w:r>
          </w:p>
        </w:tc>
        <w:tc>
          <w:tcPr>
            <w:tcW w:type="dxa" w:w="5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Hugging Face, LangChain / LlamaIndex, a vector database, model APIs</w:t>
            </w:r>
          </w:p>
        </w:tc>
      </w:tr>
      <w:tr>
        <w:tc>
          <w:tcPr>
            <w:tcW w:type="dxa" w:w="3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Experimentation &amp; tuning</w:t>
            </w:r>
          </w:p>
        </w:tc>
        <w:tc>
          <w:tcPr>
            <w:tcW w:type="dxa" w:w="5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Jupyter / Google Colab, Weights &amp; Biases or MLflow, Optuna</w:t>
            </w:r>
          </w:p>
        </w:tc>
      </w:tr>
      <w:tr>
        <w:tc>
          <w:tcPr>
            <w:tcW w:type="dxa" w:w="3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Deployment &amp; collaboration</w:t>
            </w:r>
          </w:p>
        </w:tc>
        <w:tc>
          <w:tcPr>
            <w:tcW w:type="dxa" w:w="58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FastAPI, Docker, Git / GitHub, a cloud platform (AWS / GCP / Azure)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Program at a Glance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The track is organised into eight modules and a capstone. Your five original focus areas — tooling, data, model selection, model training, and AI architecture — are the backbone (Modules 0–4); Modules 5–7 add the modern, deployment and responsibility skills expected of AI engineers today.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900"/>
      </w:tblGrid>
      <w:tr>
        <w:trPr>
          <w:tblHeader/>
        </w:trP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14213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14213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14213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0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F2B"/>
                <w:sz w:val="19"/>
                <w:szCs w:val="19"/>
              </w:rPr>
              <w:t xml:space="preserve">Foundations &amp; Environment Setup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F2B"/>
                <w:sz w:val="19"/>
                <w:szCs w:val="19"/>
              </w:rPr>
              <w:t xml:space="preserve">Working with Data: Datasets, Preparation &amp; Feature Engineering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Weeks 2–3</w:t>
            </w:r>
          </w:p>
        </w:tc>
      </w:tr>
      <w:t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F2B"/>
                <w:sz w:val="19"/>
                <w:szCs w:val="19"/>
              </w:rPr>
              <w:t xml:space="preserve">Machine Learning Fundamentals &amp; Model Selection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Weeks 4–5</w:t>
            </w:r>
          </w:p>
        </w:tc>
      </w:tr>
      <w:t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F2B"/>
                <w:sz w:val="19"/>
                <w:szCs w:val="19"/>
              </w:rPr>
              <w:t xml:space="preserve">Model Training, Evaluation &amp; Tuning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Weeks 6–7</w:t>
            </w:r>
          </w:p>
        </w:tc>
      </w:tr>
      <w:t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F2B"/>
                <w:sz w:val="19"/>
                <w:szCs w:val="19"/>
              </w:rPr>
              <w:t xml:space="preserve">Deep Learning &amp; AI Architectures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Weeks 8–9</w:t>
            </w:r>
          </w:p>
        </w:tc>
      </w:tr>
      <w:t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F2B"/>
                <w:sz w:val="19"/>
                <w:szCs w:val="19"/>
              </w:rPr>
              <w:t xml:space="preserve">Modern AI: Transformers, LLMs &amp; Generative AI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Week 10</w:t>
            </w:r>
          </w:p>
        </w:tc>
      </w:tr>
      <w:t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F2B"/>
                <w:sz w:val="19"/>
                <w:szCs w:val="19"/>
              </w:rPr>
              <w:t xml:space="preserve">Deploying &amp; Serving Models (Intro to MLOps)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Week 11</w:t>
            </w:r>
          </w:p>
        </w:tc>
      </w:tr>
      <w:t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F2B"/>
                <w:sz w:val="19"/>
                <w:szCs w:val="19"/>
              </w:rPr>
              <w:t xml:space="preserve">Responsible &amp; Ethical AI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Woven in · Week 11</w:t>
            </w:r>
          </w:p>
        </w:tc>
      </w:tr>
      <w:tr>
        <w:tc>
          <w:tcPr>
            <w:tcW w:type="dxa" w:w="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shd w:fill="F6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★</w:t>
            </w:r>
          </w:p>
        </w:tc>
        <w:tc>
          <w:tcPr>
            <w:tcW w:type="dxa" w:w="62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F2B"/>
                <w:sz w:val="19"/>
                <w:szCs w:val="19"/>
              </w:rPr>
              <w:t xml:space="preserve">Capstone Project</w:t>
            </w:r>
          </w:p>
        </w:tc>
        <w:tc>
          <w:tcPr>
            <w:tcW w:type="dxa" w:w="1900"/>
            <w:tcBorders>
              <w:top w:val="single" w:color="E1E6F0" w:sz="4"/>
              <w:left w:val="single" w:color="E1E6F0" w:sz="4"/>
              <w:bottom w:val="single" w:color="E1E6F0" w:sz="4"/>
              <w:right w:val="single" w:color="E1E6F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Week 12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563EB"/>
          <w:spacing w:val="40"/>
          <w:sz w:val="20"/>
          <w:szCs w:val="20"/>
        </w:rPr>
        <w:t xml:space="preserve">MODULE DETAILS</w:t>
      </w:r>
    </w:p>
    <w:p>
      <w:pPr>
        <w:pBdr>
          <w:bottom w:val="single" w:color="2563EB" w:sz="16" w:space="6"/>
        </w:pBdr>
        <w:spacing w:after="1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The Curriculum, Module by Module</w:t>
      </w:r>
    </w:p>
    <w:p>
      <w:pPr>
        <w:pStyle w:val="Heading1"/>
        <w:keepNext/>
        <w:tabs>
          <w:tab w:val="right" w:pos="9360"/>
        </w:tabs>
        <w:spacing w:after="40" w:before="300"/>
      </w:pPr>
      <w:r>
        <w:rPr>
          <w:rFonts w:ascii="Calibri" w:cs="Calibri" w:eastAsia="Calibri" w:hAnsi="Calibri"/>
          <w:b/>
          <w:bCs/>
          <w:color w:val="2563EB"/>
          <w:spacing w:val="40"/>
          <w:sz w:val="18"/>
          <w:szCs w:val="18"/>
        </w:rPr>
        <w:t xml:space="preserve">MODULE 0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	Week 1</w:t>
      </w:r>
    </w:p>
    <w:p>
      <w:pPr>
        <w:keepNext/>
        <w:pBdr>
          <w:bottom w:val="single" w:color="E1E6F0" w:sz="8" w:space="4"/>
        </w:pBdr>
        <w:spacing w:after="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Foundations &amp; Environment Setup</w:t>
      </w:r>
    </w:p>
    <w:p>
      <w:pPr>
        <w:keepNext/>
        <w:spacing w:after="120" w:line="264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Get the AI development toolchain and the essential Python and math foundations in place — this is your “tools to use” stage.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Topics covered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Python for AI: data types, functions, and object-oriented basics.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The scientific stack: NumPy arrays, Pandas DataFrames, and plotting with Matplotlib / Seaborn.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Working environment: Jupyter notebooks and Google Colab, VS Code, virtual environments (venv / conda).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Version control with Git and GitHub, and the standard machine-learning project workflow.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Math you actually need: vectors and matrices, probability and statistics, and the intuition behind gradients.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Hands-on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Set up your full environment and complete a first guided data-analysis notebook, committed to GitHub.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By the end you can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Navigate the AI toolchain confidently and manipulate data in Python.</w:t>
      </w:r>
    </w:p>
    <w:p>
      <w:pPr>
        <w:pStyle w:val="Heading1"/>
        <w:keepNext/>
        <w:tabs>
          <w:tab w:val="right" w:pos="9360"/>
        </w:tabs>
        <w:spacing w:after="40" w:before="300"/>
      </w:pPr>
      <w:r>
        <w:rPr>
          <w:rFonts w:ascii="Calibri" w:cs="Calibri" w:eastAsia="Calibri" w:hAnsi="Calibri"/>
          <w:b/>
          <w:bCs/>
          <w:color w:val="2563EB"/>
          <w:spacing w:val="40"/>
          <w:sz w:val="18"/>
          <w:szCs w:val="18"/>
        </w:rPr>
        <w:t xml:space="preserve">MODULE 1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	Weeks 2–3</w:t>
      </w:r>
    </w:p>
    <w:p>
      <w:pPr>
        <w:keepNext/>
        <w:pBdr>
          <w:bottom w:val="single" w:color="E1E6F0" w:sz="8" w:space="4"/>
        </w:pBdr>
        <w:spacing w:after="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Working with Data: Datasets, Preparation &amp; Feature Engineering</w:t>
      </w:r>
    </w:p>
    <w:p>
      <w:pPr>
        <w:keepNext/>
        <w:spacing w:after="120" w:line="264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Your “dataset training and modification” stage — turning raw, messy data into clean, model-ready inputs. Most real ML work happens here.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Topics covered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Where data comes from: public datasets, APIs, basic scraping, and the licensing and ethics of using data.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Data formats and loading: tabular (CSV / JSON), text, and images.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Exploratory Data Analysis (EDA): understanding distributions, relationships and quality issues.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Cleaning: handling missing values, outliers, and duplicates.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Transformation: scaling and normalization, encoding categorical variables.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Feature engineering and selection — creating the signals models learn from.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Splitting data (train / validation / test), handling imbalanced classes, and data augmentation.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Introduction to data versioning so datasets are reproducible.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Hands-on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Take a messy real-world dataset and produce a clean, documented, model-ready version end to end.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By the end you can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Prepare and engineer a dataset that a model can actually learn from.</w:t>
      </w:r>
    </w:p>
    <w:p>
      <w:pPr>
        <w:pStyle w:val="Heading1"/>
        <w:keepNext/>
        <w:tabs>
          <w:tab w:val="right" w:pos="9360"/>
        </w:tabs>
        <w:spacing w:after="40" w:before="300"/>
      </w:pPr>
      <w:r>
        <w:rPr>
          <w:rFonts w:ascii="Calibri" w:cs="Calibri" w:eastAsia="Calibri" w:hAnsi="Calibri"/>
          <w:b/>
          <w:bCs/>
          <w:color w:val="2563EB"/>
          <w:spacing w:val="40"/>
          <w:sz w:val="18"/>
          <w:szCs w:val="18"/>
        </w:rPr>
        <w:t xml:space="preserve">MODULE 2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	Weeks 4–5</w:t>
      </w:r>
    </w:p>
    <w:p>
      <w:pPr>
        <w:keepNext/>
        <w:pBdr>
          <w:bottom w:val="single" w:color="E1E6F0" w:sz="8" w:space="4"/>
        </w:pBdr>
        <w:spacing w:after="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Machine Learning Fundamentals &amp; Model Selection</w:t>
      </w:r>
    </w:p>
    <w:p>
      <w:pPr>
        <w:keepNext/>
        <w:spacing w:after="120" w:line="264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Your “model selection” stage — learning the main model families and how to choose the right one for a problem.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Topics covered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The landscape of ML: supervised, unsupervised, and a look at reinforcement learning.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Core algorithms: linear and logistic regression, decision trees, random forests, gradient boosting (XGBoost / LightGBM), k-nearest neighbours, and support vector machines.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Unsupervised methods: k-means clustering and dimensionality reduction (PCA).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The bias–variance trade-off; underfitting versus overfitting.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How to choose a model: problem type, data size, interpretability, and compute cost — and always starting from a simple baseline.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Hands-on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Train and compare several models on your prepared dataset and select the best with a written justification.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By the end you can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Match a problem to an appropriate model family and defend your choice.</w:t>
      </w:r>
    </w:p>
    <w:p>
      <w:pPr>
        <w:pStyle w:val="Heading1"/>
        <w:keepNext/>
        <w:tabs>
          <w:tab w:val="right" w:pos="9360"/>
        </w:tabs>
        <w:spacing w:after="40" w:before="300"/>
      </w:pPr>
      <w:r>
        <w:rPr>
          <w:rFonts w:ascii="Calibri" w:cs="Calibri" w:eastAsia="Calibri" w:hAnsi="Calibri"/>
          <w:b/>
          <w:bCs/>
          <w:color w:val="2563EB"/>
          <w:spacing w:val="40"/>
          <w:sz w:val="18"/>
          <w:szCs w:val="18"/>
        </w:rPr>
        <w:t xml:space="preserve">MODULE 3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	Weeks 6–7</w:t>
      </w:r>
    </w:p>
    <w:p>
      <w:pPr>
        <w:keepNext/>
        <w:pBdr>
          <w:bottom w:val="single" w:color="E1E6F0" w:sz="8" w:space="4"/>
        </w:pBdr>
        <w:spacing w:after="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Model Training, Evaluation &amp; Tuning</w:t>
      </w:r>
    </w:p>
    <w:p>
      <w:pPr>
        <w:keepNext/>
        <w:spacing w:after="120" w:line="264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Your “model training” stage — training models properly, measuring them honestly, and squeezing out performance.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Topics covered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The training process: loss functions, optimization, and gradient descent.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Validation done right: cross-validation and avoiding data leakage.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Evaluation metrics: accuracy, precision, recall, F1, ROC-AUC, RMSE / MAE, and the confusion matrix — and when each matters.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Hyperparameter tuning: grid, random and Bayesian search with Optuna.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Regularization and controlling overfitting.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Experiment tracking and reproducibility with Weights &amp; Biases or MLflow.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Hands-on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Run a full training-and-tuning cycle with tracked experiments and a clear results report.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By the end you can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Train, rigorously evaluate, and tune a model — and report what it can and cannot do.</w:t>
      </w:r>
    </w:p>
    <w:p>
      <w:pPr>
        <w:pStyle w:val="Heading1"/>
        <w:keepNext/>
        <w:tabs>
          <w:tab w:val="right" w:pos="9360"/>
        </w:tabs>
        <w:spacing w:after="40" w:before="300"/>
      </w:pPr>
      <w:r>
        <w:rPr>
          <w:rFonts w:ascii="Calibri" w:cs="Calibri" w:eastAsia="Calibri" w:hAnsi="Calibri"/>
          <w:b/>
          <w:bCs/>
          <w:color w:val="2563EB"/>
          <w:spacing w:val="40"/>
          <w:sz w:val="18"/>
          <w:szCs w:val="18"/>
        </w:rPr>
        <w:t xml:space="preserve">MODULE 4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	Weeks 8–9</w:t>
      </w:r>
    </w:p>
    <w:p>
      <w:pPr>
        <w:keepNext/>
        <w:pBdr>
          <w:bottom w:val="single" w:color="E1E6F0" w:sz="8" w:space="4"/>
        </w:pBdr>
        <w:spacing w:after="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Deep Learning &amp; AI Architectures</w:t>
      </w:r>
    </w:p>
    <w:p>
      <w:pPr>
        <w:keepNext/>
        <w:spacing w:after="120" w:line="264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Your “AI architecture and structure” stage — understanding and building neural networks and the architectures behind modern AI.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Topics covered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Neural network fundamentals: neurons, layers, activation functions, and forward and backward propagation.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Building and training networks in PyTorch.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Convolutional Neural Networks (CNNs) for images.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Recurrent networks (RNN / LSTM) for sequences, and why transformers replaced them.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The transformer architecture — the foundation of today's AI — and the role of embeddings.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Transfer learning and fine-tuning pretrained models; principles of good architecture design.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Hands-on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Build and train a neural network (for example, an image classifier) and fine-tune a pretrained model on your own data.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By the end you can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Understand, build and adapt the core neural architectures used in modern AI.</w:t>
      </w:r>
    </w:p>
    <w:p>
      <w:pPr>
        <w:pStyle w:val="Heading1"/>
        <w:keepNext/>
        <w:tabs>
          <w:tab w:val="right" w:pos="9360"/>
        </w:tabs>
        <w:spacing w:after="40" w:before="300"/>
      </w:pPr>
      <w:r>
        <w:rPr>
          <w:rFonts w:ascii="Calibri" w:cs="Calibri" w:eastAsia="Calibri" w:hAnsi="Calibri"/>
          <w:b/>
          <w:bCs/>
          <w:color w:val="2563EB"/>
          <w:spacing w:val="40"/>
          <w:sz w:val="18"/>
          <w:szCs w:val="18"/>
        </w:rPr>
        <w:t xml:space="preserve">MODULE 5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	Week 10</w:t>
      </w:r>
    </w:p>
    <w:p>
      <w:pPr>
        <w:keepNext/>
        <w:pBdr>
          <w:bottom w:val="single" w:color="E1E6F0" w:sz="8" w:space="4"/>
        </w:pBdr>
        <w:spacing w:after="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Modern AI: Transformers, LLMs &amp; Generative AI</w:t>
      </w:r>
    </w:p>
    <w:p>
      <w:pPr>
        <w:keepNext/>
        <w:spacing w:after="120" w:line="264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The skills employers expect in 2026 — building on top of large language models and generative AI. (Added to your original five.)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Topics covered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How large language models (LLMs) work and scale.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Prompt engineering and getting reliable results from foundation models.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Embeddings, vector databases, and retrieval-augmented generation (RAG).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Fine-tuning versus prompting — when to use each.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Using model APIs responsibly, and an overview of image / diffusion models.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Evaluating generative outputs, and managing cost and latency.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Hands-on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Build a small retrieval-augmented assistant, or fine-tune a compact open model on a focused task.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By the end you can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Build useful applications on top of modern foundation models.</w:t>
      </w:r>
    </w:p>
    <w:p>
      <w:pPr>
        <w:pStyle w:val="Heading1"/>
        <w:keepNext/>
        <w:tabs>
          <w:tab w:val="right" w:pos="9360"/>
        </w:tabs>
        <w:spacing w:after="40" w:before="300"/>
      </w:pPr>
      <w:r>
        <w:rPr>
          <w:rFonts w:ascii="Calibri" w:cs="Calibri" w:eastAsia="Calibri" w:hAnsi="Calibri"/>
          <w:b/>
          <w:bCs/>
          <w:color w:val="2563EB"/>
          <w:spacing w:val="40"/>
          <w:sz w:val="18"/>
          <w:szCs w:val="18"/>
        </w:rPr>
        <w:t xml:space="preserve">MODULE 6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	Week 11</w:t>
      </w:r>
    </w:p>
    <w:p>
      <w:pPr>
        <w:keepNext/>
        <w:pBdr>
          <w:bottom w:val="single" w:color="E1E6F0" w:sz="8" w:space="4"/>
        </w:pBdr>
        <w:spacing w:after="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Deploying &amp; Serving Models (Intro to MLOps)</w:t>
      </w:r>
    </w:p>
    <w:p>
      <w:pPr>
        <w:keepNext/>
        <w:spacing w:after="120" w:line="264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Getting a model out of a notebook and into the real world as a running service. (Added to your original five.)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Topics covered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Packaging a trained model and serving it behind an API with FastAPI.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Containerization basics with Docker.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Training versus inference, and the realities of production inference.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Monitoring, model drift, and versioning.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An overview of cloud deployment, scalability and cost.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Hands-on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Wrap your best model in an API and deploy it so others can call it.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By the end you can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Take a model from notebook to a deployed, callable service.</w:t>
      </w:r>
    </w:p>
    <w:p>
      <w:pPr>
        <w:pStyle w:val="Heading1"/>
        <w:keepNext/>
        <w:tabs>
          <w:tab w:val="right" w:pos="9360"/>
        </w:tabs>
        <w:spacing w:after="40" w:before="300"/>
      </w:pPr>
      <w:r>
        <w:rPr>
          <w:rFonts w:ascii="Calibri" w:cs="Calibri" w:eastAsia="Calibri" w:hAnsi="Calibri"/>
          <w:b/>
          <w:bCs/>
          <w:color w:val="2563EB"/>
          <w:spacing w:val="40"/>
          <w:sz w:val="18"/>
          <w:szCs w:val="18"/>
        </w:rPr>
        <w:t xml:space="preserve">MODULE 7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	Woven in · Week 11</w:t>
      </w:r>
    </w:p>
    <w:p>
      <w:pPr>
        <w:keepNext/>
        <w:pBdr>
          <w:bottom w:val="single" w:color="E1E6F0" w:sz="8" w:space="4"/>
        </w:pBdr>
        <w:spacing w:after="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Responsible &amp; Ethical AI</w:t>
      </w:r>
    </w:p>
    <w:p>
      <w:pPr>
        <w:keepNext/>
        <w:spacing w:after="120" w:line="264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A short but essential thread running through the program: building AI that is fair, safe and trustworthy. (Added to your original five.)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Topics covered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Bias and fairness in data and models.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Data privacy, consent, and responsible data sourcing.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Transparency and explainability.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Security, and the safe and honest use of generative AI, including intellectual-property considerations.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By the end you can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Apply responsible-AI practices to everything you build.</w:t>
      </w:r>
    </w:p>
    <w:p>
      <w:r>
        <w:br w:type="page"/>
      </w:r>
    </w:p>
    <w:p>
      <w:pPr>
        <w:pStyle w:val="Heading1"/>
        <w:keepNext/>
        <w:tabs>
          <w:tab w:val="right" w:pos="9360"/>
        </w:tabs>
        <w:spacing w:after="40" w:before="300"/>
      </w:pPr>
      <w:r>
        <w:rPr>
          <w:rFonts w:ascii="Calibri" w:cs="Calibri" w:eastAsia="Calibri" w:hAnsi="Calibri"/>
          <w:b/>
          <w:bCs/>
          <w:color w:val="2563EB"/>
          <w:spacing w:val="40"/>
          <w:sz w:val="18"/>
          <w:szCs w:val="18"/>
        </w:rPr>
        <w:t xml:space="preserve">★ CAPSTONE</w:t>
      </w:r>
      <w:r>
        <w:rPr>
          <w:rFonts w:ascii="Calibri" w:cs="Calibri" w:eastAsia="Calibri" w:hAnsi="Calibri"/>
          <w:color w:val="5B6472"/>
          <w:sz w:val="17"/>
          <w:szCs w:val="17"/>
        </w:rPr>
        <w:t xml:space="preserve">	Week 12 (and ongoing)</w:t>
      </w:r>
    </w:p>
    <w:p>
      <w:pPr>
        <w:keepNext/>
        <w:pBdr>
          <w:bottom w:val="single" w:color="E1E6F0" w:sz="8" w:space="4"/>
        </w:pBdr>
        <w:spacing w:after="6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Capstone Project</w:t>
      </w:r>
    </w:p>
    <w:p>
      <w:pPr>
        <w:keepNext/>
        <w:spacing w:after="120" w:line="264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Put the whole program together on a single real problem — the centrepiece of your portfolio.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Each intern takes a real problem (chosen from an Orbit-provided list or proposed and approved) and runs the complete pipeline: sourcing and preparing data, selecting and training a model, evaluating and tuning it, and deploying it as a working demo. Where it fits, interns may incorporate a modern-AI component such as an LLM or RAG feature.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aps/>
          <w:color w:val="14213D"/>
          <w:spacing w:val="20"/>
          <w:sz w:val="18"/>
          <w:szCs w:val="18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A clean, documented code repository on GitHub.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A short written report covering the problem, approach, results and limitations.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A working demo or deployed API.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A final presentation to Orbit mentors.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Assessment &amp; Certification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Progress is assessed continuously rather than through a single exam: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Module assignments and hands-on exercises (completed throughout).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Participation in mentor sessions and code reviews.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The capstone project and final presentation, which carries the most weight.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Interns who complete the program and pass the capstone receive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Orbit Certificate of Completion</w:t>
      </w:r>
      <w:r>
        <w:rPr>
          <w:rFonts w:ascii="Calibri" w:cs="Calibri" w:eastAsia="Calibri" w:hAnsi="Calibri"/>
          <w:sz w:val="21"/>
          <w:szCs w:val="21"/>
        </w:rPr>
        <w:t xml:space="preserve"> for the AI &amp; Machine Learning track. Standout performers may be considered for </w:t>
      </w:r>
      <w:r>
        <w:rPr>
          <w:rFonts w:ascii="Calibri" w:cs="Calibri" w:eastAsia="Calibri" w:hAnsi="Calibri"/>
          <w:b/>
          <w:bCs/>
          <w:color w:val="B54708"/>
          <w:sz w:val="21"/>
          <w:szCs w:val="21"/>
        </w:rPr>
        <w:t xml:space="preserve">[stipend / pre-placement offer / extended role details]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Schedule, Format &amp; Mentorship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[object Object],[object Object]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[object Object],[object Object]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[object Object],[object Object]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[object Object],[object Object]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[object Object],[object Object]</w:t>
      </w:r>
    </w:p>
    <w:p>
      <w:pPr>
        <w:pStyle w:val="ListParagraph"/>
        <w:numPr>
          <w:ilvl w:val="0"/>
          <w:numId w:val="1"/>
        </w:numPr>
        <w:spacing w:after="80" w:line="264"/>
        <w:ind w:left="720" w:hanging="260"/>
      </w:pPr>
      <w:r>
        <w:rPr>
          <w:rFonts w:ascii="Calibri" w:cs="Calibri" w:eastAsia="Calibri" w:hAnsi="Calibri"/>
          <w:sz w:val="21"/>
          <w:szCs w:val="21"/>
        </w:rPr>
        <w:t xml:space="preserve">[object Object],[object Object]</w:t>
      </w:r>
    </w:p>
    <w:p>
      <w:pPr>
        <w:spacing w:before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D7DEEC" w:sz="4" w:space="4"/>
          <w:left w:val="single" w:color="2563EB" w:sz="24" w:space="8"/>
        </w:pBdr>
        <w:shd w:fill="F1F4FA" w:val="clear"/>
        <w:spacing w:after="40" w:before="40" w:line="252"/>
        <w:ind w:left="230" w:right="140"/>
      </w:pPr>
      <w:r>
        <w:rPr>
          <w:rFonts w:ascii="Calibri" w:cs="Calibri" w:eastAsia="Calibri" w:hAnsi="Calibri"/>
          <w:b/>
          <w:bCs/>
          <w:color w:val="14213D"/>
          <w:sz w:val="19"/>
          <w:szCs w:val="19"/>
        </w:rPr>
        <w:t xml:space="preserve">A note for interns</w:t>
      </w:r>
    </w:p>
    <w:p>
      <w:pPr>
        <w:pBdr>
          <w:bottom w:val="single" w:color="D7DEEC" w:sz="4" w:space="4"/>
          <w:left w:val="single" w:color="2563EB" w:sz="24" w:space="8"/>
        </w:pBdr>
        <w:shd w:fill="F1F4FA" w:val="clear"/>
        <w:spacing w:after="200" w:before="0" w:line="252"/>
        <w:ind w:left="230" w:right="14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This program is intentionally demanding and hands-on. You will build real things, break them, and fix them — that is the point. Come curious, ship often, and ask questions early.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4213D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4213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2026-07-03T14:22:16.725Z</dcterms:created>
  <dcterms:modified xsi:type="dcterms:W3CDTF">2026-07-03T14:22:16.740Z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