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F4" w:rsidRDefault="00F172B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2416175</wp:posOffset>
            </wp:positionH>
            <wp:positionV relativeFrom="paragraph">
              <wp:posOffset>121285</wp:posOffset>
            </wp:positionV>
            <wp:extent cx="1137920" cy="979805"/>
            <wp:effectExtent l="133350" t="114300" r="119380" b="1447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72" cy="9992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C70DF4" w:rsidRDefault="00C70DF4"/>
    <w:p w:rsidR="00C70DF4" w:rsidRDefault="00C70DF4"/>
    <w:p w:rsidR="00C70DF4" w:rsidRDefault="00C70DF4"/>
    <w:p w:rsidR="00C70DF4" w:rsidRDefault="00F172BB">
      <w:pPr>
        <w:spacing w:after="0"/>
      </w:pPr>
      <w:r>
        <w:t>Name:                                         Shehryar</w:t>
      </w:r>
    </w:p>
    <w:p w:rsidR="00C70DF4" w:rsidRDefault="00F172BB">
      <w:pPr>
        <w:spacing w:after="0"/>
      </w:pPr>
      <w:r>
        <w:t>Roll NO:                                       bsf2000745</w:t>
      </w:r>
    </w:p>
    <w:p w:rsidR="00C70DF4" w:rsidRDefault="00F172BB">
      <w:pPr>
        <w:spacing w:after="0"/>
      </w:pPr>
      <w:r>
        <w:t>Class:                                            BS IT Evening (3</w:t>
      </w:r>
      <w:r>
        <w:rPr>
          <w:vertAlign w:val="superscript"/>
        </w:rPr>
        <w:t>rd</w:t>
      </w:r>
      <w:r>
        <w:t>) Semester</w:t>
      </w:r>
    </w:p>
    <w:p w:rsidR="00C70DF4" w:rsidRDefault="00F172BB">
      <w:pPr>
        <w:spacing w:after="0"/>
      </w:pPr>
      <w:r>
        <w:t xml:space="preserve">Subject:                                        Software </w:t>
      </w:r>
      <w:r>
        <w:t>Engineering</w:t>
      </w:r>
    </w:p>
    <w:p w:rsidR="00C70DF4" w:rsidRDefault="00C70DF4">
      <w:pPr>
        <w:spacing w:after="0"/>
        <w:rPr>
          <w:color w:val="FF0000"/>
        </w:rPr>
      </w:pPr>
    </w:p>
    <w:p w:rsidR="00C70DF4" w:rsidRDefault="00F172BB">
      <w:pPr>
        <w:spacing w:after="0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highlight w:val="yellow"/>
        </w:rPr>
        <w:t>Concurrent Development Model</w:t>
      </w:r>
    </w:p>
    <w:p w:rsidR="00C70DF4" w:rsidRDefault="00F172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Palatino" w:hAnsi="Palatino"/>
        </w:rPr>
      </w:pPr>
      <w:r>
        <w:rPr>
          <w:rFonts w:ascii="Palatino" w:hAnsi="Palatino"/>
        </w:rPr>
        <w:t xml:space="preserve">The </w:t>
      </w:r>
      <w:r>
        <w:rPr>
          <w:rFonts w:ascii="Palatino" w:hAnsi="Palatino"/>
          <w:i/>
        </w:rPr>
        <w:t>concurrent development model</w:t>
      </w:r>
      <w:r>
        <w:rPr>
          <w:rFonts w:ascii="Palatino" w:hAnsi="Palatino"/>
        </w:rPr>
        <w:t xml:space="preserve">, sometimes called </w:t>
      </w:r>
      <w:r>
        <w:rPr>
          <w:rFonts w:ascii="Palatino" w:hAnsi="Palatino"/>
          <w:i/>
        </w:rPr>
        <w:t>concurrent engineering</w:t>
      </w:r>
      <w:r>
        <w:rPr>
          <w:rFonts w:ascii="Palatino" w:hAnsi="Palatino"/>
        </w:rPr>
        <w:t>, can be represented schematically as a series of framework activities, Software engineering actions of tasks, and their associated states.</w:t>
      </w:r>
    </w:p>
    <w:p w:rsidR="00C70DF4" w:rsidRDefault="00F172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Palatino" w:hAnsi="Palatin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2949575" cy="2789555"/>
            <wp:effectExtent l="0" t="0" r="3175" b="10795"/>
            <wp:wrapNone/>
            <wp:docPr id="5" name="Picture 5" descr="Software Engineering-The Concurrent Development Model - Best Online  Tutorials | Source codes | Programming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oftware Engineering-The Concurrent Development Model - Best Online  Tutorials | Source codes | Programming Langu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alatino" w:hAnsi="Palatino"/>
        </w:rPr>
        <w:t>The concurrent model is often more appropriate for system engineering projects where different engineering teams are involved.</w:t>
      </w:r>
    </w:p>
    <w:p w:rsidR="00C70DF4" w:rsidRDefault="00C70DF4"/>
    <w:p w:rsidR="00C70DF4" w:rsidRDefault="00C70DF4"/>
    <w:p w:rsidR="00C70DF4" w:rsidRDefault="00C70DF4"/>
    <w:p w:rsidR="00C70DF4" w:rsidRDefault="00C70DF4"/>
    <w:p w:rsidR="00C70DF4" w:rsidRDefault="00C70DF4"/>
    <w:p w:rsidR="00C70DF4" w:rsidRDefault="00C70DF4"/>
    <w:p w:rsidR="00C70DF4" w:rsidRDefault="00C70DF4"/>
    <w:p w:rsidR="00C70DF4" w:rsidRDefault="00C70DF4"/>
    <w:p w:rsidR="00C70DF4" w:rsidRDefault="00C70DF4"/>
    <w:p w:rsidR="00C70DF4" w:rsidRDefault="00C70DF4">
      <w:pPr>
        <w:spacing w:after="0" w:line="240" w:lineRule="auto"/>
      </w:pPr>
    </w:p>
    <w:p w:rsidR="00C70DF4" w:rsidRDefault="00F172BB">
      <w:pPr>
        <w:spacing w:after="0" w:line="240" w:lineRule="auto"/>
      </w:pPr>
      <w:r>
        <w:t xml:space="preserve">Figure above provides a schematic representation of one Software engineering task within the modeling activity for the </w:t>
      </w:r>
      <w:r>
        <w:t>concurrent process model.  The activity – modeling- may be in any one of the states noted at any given time.</w:t>
      </w:r>
    </w:p>
    <w:p w:rsidR="00C70DF4" w:rsidRDefault="00F172BB">
      <w:pPr>
        <w:spacing w:after="0" w:line="240" w:lineRule="auto"/>
      </w:pPr>
      <w:r>
        <w:t>All activities exist concurrently but reside in different states.</w:t>
      </w:r>
    </w:p>
    <w:p w:rsidR="00C70DF4" w:rsidRDefault="00F172BB">
      <w:pPr>
        <w:spacing w:after="0" w:line="240" w:lineRule="auto"/>
      </w:pPr>
      <w:r>
        <w:t>For example, early in the project the communication activity has completed its fi</w:t>
      </w:r>
      <w:r>
        <w:t>rst iteration and exists in the awaiting changes state.  The modeling activity which existed in the none state while initial communication was completed now makes a transition into underdevelopment state.</w:t>
      </w:r>
    </w:p>
    <w:p w:rsidR="00C70DF4" w:rsidRDefault="00F172BB">
      <w:pPr>
        <w:rPr>
          <w:rFonts w:ascii="Times" w:eastAsia="Times New Roman" w:hAnsi="Times" w:cs="Times New Roman"/>
          <w:sz w:val="24"/>
          <w:szCs w:val="24"/>
        </w:rPr>
      </w:pPr>
      <w:r>
        <w:rPr>
          <w:rFonts w:ascii="Palatino" w:hAnsi="Palatino"/>
        </w:rPr>
        <w:t xml:space="preserve">If, however, the customer indicates the changes in </w:t>
      </w:r>
      <w:r>
        <w:rPr>
          <w:rFonts w:ascii="Palatino" w:hAnsi="Palatino"/>
        </w:rPr>
        <w:t xml:space="preserve">requirements must be made, the </w:t>
      </w:r>
      <w:r>
        <w:rPr>
          <w:rFonts w:ascii="Palatino" w:hAnsi="Palatino"/>
          <w:i/>
        </w:rPr>
        <w:t>modeling</w:t>
      </w:r>
      <w:r>
        <w:rPr>
          <w:rFonts w:ascii="Palatino" w:hAnsi="Palatino"/>
        </w:rPr>
        <w:t xml:space="preserve"> activity moves from the </w:t>
      </w:r>
      <w:r>
        <w:rPr>
          <w:rFonts w:ascii="Palatino" w:hAnsi="Palatino"/>
          <w:b/>
        </w:rPr>
        <w:t>under development</w:t>
      </w:r>
      <w:r>
        <w:rPr>
          <w:rFonts w:ascii="Palatino" w:hAnsi="Palatino"/>
        </w:rPr>
        <w:t xml:space="preserve"> state into the </w:t>
      </w:r>
      <w:r>
        <w:rPr>
          <w:rFonts w:ascii="Palatino" w:hAnsi="Palatino"/>
          <w:b/>
        </w:rPr>
        <w:t>awaiting changes</w:t>
      </w:r>
      <w:r>
        <w:rPr>
          <w:rFonts w:ascii="Palatino" w:hAnsi="Palatino"/>
        </w:rPr>
        <w:t xml:space="preserve"> state.</w:t>
      </w:r>
    </w:p>
    <w:p w:rsidR="00C70DF4" w:rsidRDefault="00C70DF4">
      <w:pPr>
        <w:spacing w:after="0" w:line="240" w:lineRule="auto"/>
      </w:pPr>
    </w:p>
    <w:p w:rsidR="00C70DF4" w:rsidRDefault="00C70DF4">
      <w:pPr>
        <w:spacing w:after="0" w:line="240" w:lineRule="auto"/>
      </w:pPr>
    </w:p>
    <w:p w:rsidR="00C70DF4" w:rsidRDefault="00F172BB">
      <w:pPr>
        <w:spacing w:after="0" w:line="240" w:lineRule="auto"/>
        <w:rPr>
          <w:color w:val="FF0000"/>
        </w:rPr>
      </w:pPr>
      <w:r>
        <w:rPr>
          <w:color w:val="FF0000"/>
          <w:highlight w:val="yellow"/>
        </w:rPr>
        <w:t>The concurrent development model Process</w:t>
      </w:r>
    </w:p>
    <w:p w:rsidR="00C70DF4" w:rsidRDefault="00F172BB">
      <w:pPr>
        <w:pStyle w:val="ListParagraph"/>
        <w:numPr>
          <w:ilvl w:val="0"/>
          <w:numId w:val="1"/>
        </w:numPr>
        <w:spacing w:after="0" w:line="240" w:lineRule="auto"/>
      </w:pPr>
      <w:r>
        <w:t>The concurrent development model called as concurrent model.</w:t>
      </w:r>
    </w:p>
    <w:p w:rsidR="00FF788C" w:rsidRDefault="00FF788C" w:rsidP="00FF788C">
      <w:pPr>
        <w:pStyle w:val="ListParagraph"/>
        <w:numPr>
          <w:ilvl w:val="0"/>
          <w:numId w:val="1"/>
        </w:numPr>
        <w:spacing w:after="0" w:line="240" w:lineRule="auto"/>
      </w:pPr>
      <w:r>
        <w:t>It represented schematically as series of major technical activities, tasks, and their associated states.</w:t>
      </w:r>
    </w:p>
    <w:p w:rsidR="00C70DF4" w:rsidRDefault="00F172BB">
      <w:pPr>
        <w:pStyle w:val="ListParagraph"/>
        <w:numPr>
          <w:ilvl w:val="0"/>
          <w:numId w:val="1"/>
        </w:numPr>
        <w:spacing w:after="0" w:line="240" w:lineRule="auto"/>
      </w:pPr>
      <w:r>
        <w:t>T</w:t>
      </w:r>
      <w:r>
        <w:t xml:space="preserve">he communication activity has </w:t>
      </w:r>
      <w:r>
        <w:t>completed in the first iteration and exits in the awaiting changes state.</w:t>
      </w:r>
    </w:p>
    <w:p w:rsidR="00C70DF4" w:rsidRDefault="00F172B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The modeling activity completed its initial communication and then go to the underdevelopment state.</w:t>
      </w:r>
    </w:p>
    <w:p w:rsidR="00C70DF4" w:rsidRDefault="00F172BB">
      <w:pPr>
        <w:pStyle w:val="ListParagraph"/>
        <w:numPr>
          <w:ilvl w:val="0"/>
          <w:numId w:val="1"/>
        </w:numPr>
        <w:spacing w:after="0" w:line="240" w:lineRule="auto"/>
      </w:pPr>
      <w:r>
        <w:t>If the customer specifies the change in the requirement, then the modeling activi</w:t>
      </w:r>
      <w:r>
        <w:t>ty moves from the under development state into the awaiting change state.</w:t>
      </w:r>
    </w:p>
    <w:p w:rsidR="00C70DF4" w:rsidRDefault="00F172BB">
      <w:pPr>
        <w:pStyle w:val="ListParagraph"/>
        <w:numPr>
          <w:ilvl w:val="0"/>
          <w:numId w:val="1"/>
        </w:numPr>
        <w:spacing w:after="0" w:line="240" w:lineRule="auto"/>
      </w:pPr>
      <w:r>
        <w:t>The concurrent process model activities moving from one state to another state</w:t>
      </w:r>
    </w:p>
    <w:p w:rsidR="00C70DF4" w:rsidRDefault="00C70DF4">
      <w:pPr>
        <w:spacing w:after="0"/>
      </w:pPr>
    </w:p>
    <w:p w:rsidR="00C70DF4" w:rsidRDefault="00F172BB">
      <w:pPr>
        <w:spacing w:after="0"/>
        <w:rPr>
          <w:color w:val="FF0000"/>
        </w:rPr>
      </w:pPr>
      <w:r>
        <w:rPr>
          <w:color w:val="FF0000"/>
          <w:highlight w:val="yellow"/>
        </w:rPr>
        <w:t>Advantages of the concurrent development model</w:t>
      </w:r>
    </w:p>
    <w:p w:rsidR="00C70DF4" w:rsidRDefault="00F172BB">
      <w:pPr>
        <w:pStyle w:val="ListParagraph"/>
        <w:numPr>
          <w:ilvl w:val="0"/>
          <w:numId w:val="2"/>
        </w:numPr>
        <w:spacing w:after="0" w:line="240" w:lineRule="auto"/>
      </w:pPr>
      <w:r>
        <w:t>This model is applicable to all types of software devel</w:t>
      </w:r>
      <w:r>
        <w:t>opment processes.</w:t>
      </w:r>
    </w:p>
    <w:p w:rsidR="00C70DF4" w:rsidRDefault="00F172BB">
      <w:pPr>
        <w:pStyle w:val="ListParagraph"/>
        <w:numPr>
          <w:ilvl w:val="0"/>
          <w:numId w:val="2"/>
        </w:numPr>
        <w:spacing w:after="0" w:line="240" w:lineRule="auto"/>
      </w:pPr>
      <w:r>
        <w:t>It is easy for understanding and use.</w:t>
      </w:r>
    </w:p>
    <w:p w:rsidR="00C70DF4" w:rsidRDefault="00F172BB">
      <w:pPr>
        <w:pStyle w:val="ListParagraph"/>
        <w:numPr>
          <w:ilvl w:val="0"/>
          <w:numId w:val="2"/>
        </w:numPr>
        <w:spacing w:after="0" w:line="240" w:lineRule="auto"/>
      </w:pPr>
      <w:r>
        <w:t>It gives immediate feedback from testing.</w:t>
      </w:r>
    </w:p>
    <w:p w:rsidR="00C70DF4" w:rsidRDefault="00F172BB">
      <w:pPr>
        <w:numPr>
          <w:ilvl w:val="0"/>
          <w:numId w:val="2"/>
        </w:numPr>
        <w:shd w:val="clear" w:color="auto" w:fill="FFFFFF"/>
        <w:spacing w:before="100" w:beforeAutospacing="1" w:after="1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color w:val="222222"/>
          <w:sz w:val="23"/>
          <w:szCs w:val="23"/>
        </w:rPr>
        <w:t>It encourages multi-disciplinary collaboration</w:t>
      </w:r>
    </w:p>
    <w:p w:rsidR="00C70DF4" w:rsidRDefault="00F172BB">
      <w:pPr>
        <w:pStyle w:val="ListParagraph"/>
        <w:numPr>
          <w:ilvl w:val="0"/>
          <w:numId w:val="2"/>
        </w:numPr>
        <w:spacing w:after="0" w:line="240" w:lineRule="auto"/>
      </w:pPr>
      <w:r>
        <w:t>It provides an accurate picture of the current state of a project.</w:t>
      </w:r>
    </w:p>
    <w:p w:rsidR="00C70DF4" w:rsidRDefault="00F172BB">
      <w:pPr>
        <w:numPr>
          <w:ilvl w:val="0"/>
          <w:numId w:val="2"/>
        </w:numPr>
        <w:shd w:val="clear" w:color="auto" w:fill="FFFFFF"/>
        <w:spacing w:before="100" w:beforeAutospacing="1" w:after="1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color w:val="222222"/>
          <w:sz w:val="23"/>
          <w:szCs w:val="23"/>
        </w:rPr>
        <w:t xml:space="preserve">Gives a competitive edge over the </w:t>
      </w:r>
      <w:r>
        <w:rPr>
          <w:rFonts w:ascii="Open Sans" w:eastAsia="Times New Roman" w:hAnsi="Open Sans" w:cs="Times New Roman"/>
          <w:color w:val="222222"/>
          <w:sz w:val="23"/>
          <w:szCs w:val="23"/>
        </w:rPr>
        <w:t>competitors</w:t>
      </w:r>
    </w:p>
    <w:p w:rsidR="00C70DF4" w:rsidRDefault="00C70DF4">
      <w:pPr>
        <w:shd w:val="clear" w:color="auto" w:fill="FFFFFF"/>
        <w:spacing w:before="100" w:beforeAutospacing="1" w:after="15" w:line="240" w:lineRule="auto"/>
        <w:ind w:left="720"/>
        <w:rPr>
          <w:rFonts w:ascii="Open Sans" w:eastAsia="Times New Roman" w:hAnsi="Open Sans" w:cs="Times New Roman"/>
          <w:color w:val="222222"/>
          <w:sz w:val="23"/>
          <w:szCs w:val="23"/>
        </w:rPr>
      </w:pPr>
    </w:p>
    <w:p w:rsidR="00C70DF4" w:rsidRDefault="00F172BB">
      <w:pPr>
        <w:shd w:val="clear" w:color="auto" w:fill="FFFFFF"/>
        <w:spacing w:after="15" w:line="240" w:lineRule="auto"/>
        <w:rPr>
          <w:rFonts w:ascii="Open Sans" w:eastAsia="Times New Roman" w:hAnsi="Open Sans" w:cs="Times New Roman"/>
          <w:color w:val="FF0000"/>
          <w:sz w:val="23"/>
          <w:szCs w:val="23"/>
        </w:rPr>
      </w:pPr>
      <w:r>
        <w:rPr>
          <w:rFonts w:ascii="Open Sans" w:eastAsia="Times New Roman" w:hAnsi="Open Sans" w:cs="Times New Roman"/>
          <w:color w:val="FF0000"/>
          <w:sz w:val="23"/>
          <w:szCs w:val="23"/>
          <w:highlight w:val="yellow"/>
        </w:rPr>
        <w:t>Disadvantages of the concurrent development model</w:t>
      </w:r>
    </w:p>
    <w:p w:rsidR="00C70DF4" w:rsidRDefault="00F172BB">
      <w:pPr>
        <w:pStyle w:val="ListParagraph"/>
        <w:numPr>
          <w:ilvl w:val="0"/>
          <w:numId w:val="3"/>
        </w:numPr>
        <w:shd w:val="clear" w:color="auto" w:fill="FFFFFF"/>
        <w:spacing w:after="1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color w:val="222222"/>
          <w:sz w:val="23"/>
          <w:szCs w:val="23"/>
        </w:rPr>
        <w:t>It needs better communication between the team members. This may not be achieved all the time.</w:t>
      </w:r>
    </w:p>
    <w:p w:rsidR="00C70DF4" w:rsidRDefault="00F172BB">
      <w:pPr>
        <w:pStyle w:val="ListParagraph"/>
        <w:numPr>
          <w:ilvl w:val="0"/>
          <w:numId w:val="3"/>
        </w:numPr>
        <w:shd w:val="clear" w:color="auto" w:fill="FFFFFF"/>
        <w:spacing w:after="1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color w:val="222222"/>
          <w:sz w:val="23"/>
          <w:szCs w:val="23"/>
        </w:rPr>
        <w:t>It requires to remember the status of the different activities.</w:t>
      </w:r>
    </w:p>
    <w:p w:rsidR="00C70DF4" w:rsidRDefault="00F172BB">
      <w:pPr>
        <w:pStyle w:val="ListParagraph"/>
        <w:numPr>
          <w:ilvl w:val="0"/>
          <w:numId w:val="3"/>
        </w:numPr>
        <w:shd w:val="clear" w:color="auto" w:fill="FFFFFF"/>
        <w:spacing w:after="15" w:line="240" w:lineRule="auto"/>
        <w:rPr>
          <w:rFonts w:ascii="Open Sans" w:eastAsia="Times New Roman" w:hAnsi="Open Sans" w:cs="Times New Roman"/>
          <w:color w:val="222222"/>
          <w:sz w:val="23"/>
          <w:szCs w:val="23"/>
        </w:rPr>
      </w:pPr>
      <w:r>
        <w:rPr>
          <w:rFonts w:ascii="Open Sans" w:eastAsia="Times New Roman" w:hAnsi="Open Sans" w:cs="Times New Roman"/>
          <w:color w:val="222222"/>
          <w:sz w:val="23"/>
          <w:szCs w:val="23"/>
        </w:rPr>
        <w:t xml:space="preserve">Room for mistakes is small as it </w:t>
      </w:r>
      <w:r>
        <w:rPr>
          <w:rFonts w:ascii="Open Sans" w:eastAsia="Times New Roman" w:hAnsi="Open Sans" w:cs="Times New Roman"/>
          <w:color w:val="222222"/>
          <w:sz w:val="23"/>
          <w:szCs w:val="23"/>
        </w:rPr>
        <w:t>impacts all the departments or disciplines involved</w:t>
      </w:r>
    </w:p>
    <w:p w:rsidR="00C70DF4" w:rsidRDefault="00C70DF4">
      <w:pPr>
        <w:shd w:val="clear" w:color="auto" w:fill="FFFFFF"/>
        <w:spacing w:after="15" w:line="240" w:lineRule="auto"/>
        <w:ind w:left="360"/>
        <w:rPr>
          <w:rFonts w:ascii="Open Sans" w:eastAsia="Times New Roman" w:hAnsi="Open Sans" w:cs="Times New Roman"/>
          <w:color w:val="222222"/>
          <w:sz w:val="23"/>
          <w:szCs w:val="23"/>
        </w:rPr>
      </w:pPr>
    </w:p>
    <w:p w:rsidR="00C70DF4" w:rsidRDefault="00FF788C">
      <w:pPr>
        <w:shd w:val="clear" w:color="auto" w:fill="FFFFFF"/>
        <w:spacing w:after="15" w:line="240" w:lineRule="auto"/>
        <w:ind w:left="360"/>
        <w:jc w:val="center"/>
        <w:rPr>
          <w:rFonts w:ascii="Open Sans" w:eastAsia="Times New Roman" w:hAnsi="Open Sans" w:cs="Times New Roman"/>
          <w:color w:val="FF0000"/>
          <w:sz w:val="23"/>
          <w:szCs w:val="23"/>
        </w:rPr>
      </w:pPr>
      <w:r>
        <w:rPr>
          <w:rFonts w:ascii="Open Sans" w:eastAsia="Times New Roman" w:hAnsi="Open Sans" w:cs="Times New Roman"/>
          <w:color w:val="FF0000"/>
          <w:sz w:val="23"/>
          <w:szCs w:val="23"/>
          <w:highlight w:val="yellow"/>
        </w:rPr>
        <w:t>Difference b</w:t>
      </w:r>
      <w:r w:rsidR="00F172BB">
        <w:rPr>
          <w:rFonts w:ascii="Open Sans" w:eastAsia="Times New Roman" w:hAnsi="Open Sans" w:cs="Times New Roman"/>
          <w:color w:val="FF0000"/>
          <w:sz w:val="23"/>
          <w:szCs w:val="23"/>
          <w:highlight w:val="yellow"/>
        </w:rPr>
        <w:t>etween Prototype and Concurrent Development Model</w:t>
      </w:r>
    </w:p>
    <w:p w:rsidR="00C70DF4" w:rsidRDefault="00C70DF4">
      <w:pPr>
        <w:shd w:val="clear" w:color="auto" w:fill="FFFFFF"/>
        <w:spacing w:after="15" w:line="240" w:lineRule="auto"/>
        <w:ind w:left="360"/>
        <w:jc w:val="center"/>
        <w:rPr>
          <w:rFonts w:ascii="Open Sans" w:eastAsia="Times New Roman" w:hAnsi="Open Sans" w:cs="Times New Roman"/>
          <w:color w:val="FF0000"/>
          <w:sz w:val="23"/>
          <w:szCs w:val="23"/>
        </w:rPr>
      </w:pPr>
      <w:bookmarkStart w:id="0" w:name="_GoBack"/>
      <w:bookmarkEnd w:id="0"/>
    </w:p>
    <w:p w:rsidR="00C70DF4" w:rsidRDefault="00C70DF4">
      <w:pPr>
        <w:shd w:val="clear" w:color="auto" w:fill="FFFFFF"/>
        <w:spacing w:after="15" w:line="240" w:lineRule="auto"/>
        <w:ind w:left="360"/>
        <w:jc w:val="center"/>
        <w:rPr>
          <w:rFonts w:ascii="Open Sans" w:eastAsia="Times New Roman" w:hAnsi="Open Sans" w:cs="Times New Roman"/>
          <w:color w:val="FF0000"/>
          <w:sz w:val="23"/>
          <w:szCs w:val="23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C70DF4">
        <w:tc>
          <w:tcPr>
            <w:tcW w:w="4675" w:type="dxa"/>
          </w:tcPr>
          <w:p w:rsidR="00C70DF4" w:rsidRDefault="00F172BB">
            <w:pPr>
              <w:spacing w:after="15" w:line="240" w:lineRule="auto"/>
              <w:jc w:val="center"/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Times New Roman"/>
                <w:color w:val="FF0000"/>
                <w:sz w:val="23"/>
                <w:szCs w:val="23"/>
                <w:highlight w:val="yellow"/>
              </w:rPr>
              <w:t>Concurrent Development Model</w:t>
            </w:r>
          </w:p>
        </w:tc>
        <w:tc>
          <w:tcPr>
            <w:tcW w:w="4675" w:type="dxa"/>
          </w:tcPr>
          <w:p w:rsidR="00C70DF4" w:rsidRDefault="00F172BB">
            <w:pPr>
              <w:spacing w:after="15" w:line="240" w:lineRule="auto"/>
              <w:jc w:val="center"/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Times New Roman"/>
                <w:color w:val="FF0000"/>
                <w:sz w:val="23"/>
                <w:szCs w:val="23"/>
                <w:highlight w:val="yellow"/>
              </w:rPr>
              <w:t>Prototype Model</w:t>
            </w:r>
          </w:p>
        </w:tc>
      </w:tr>
      <w:tr w:rsidR="00C70DF4">
        <w:tc>
          <w:tcPr>
            <w:tcW w:w="4675" w:type="dxa"/>
          </w:tcPr>
          <w:p w:rsidR="00C70DF4" w:rsidRDefault="00F172BB">
            <w:pPr>
              <w:spacing w:after="15" w:line="240" w:lineRule="auto"/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  <w:t xml:space="preserve">Concurrent models are those models within which the various activities of software </w:t>
            </w:r>
            <w:r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  <w:t>development happen at the same time, for faster development and a better outcome</w:t>
            </w:r>
          </w:p>
        </w:tc>
        <w:tc>
          <w:tcPr>
            <w:tcW w:w="4675" w:type="dxa"/>
          </w:tcPr>
          <w:p w:rsidR="00C70DF4" w:rsidRDefault="00F172BB">
            <w:pPr>
              <w:spacing w:after="15" w:line="240" w:lineRule="auto"/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</w:pPr>
            <w:r>
              <w:rPr>
                <w:rFonts w:ascii="Open Sans" w:eastAsia="Times New Roman" w:hAnsi="Open Sans" w:cs="Times New Roman"/>
                <w:color w:val="222222"/>
                <w:sz w:val="23"/>
                <w:szCs w:val="23"/>
              </w:rPr>
              <w:t>In the prototype model, a working prototype of the software is made before the actual software is built</w:t>
            </w:r>
          </w:p>
        </w:tc>
      </w:tr>
    </w:tbl>
    <w:p w:rsidR="00C70DF4" w:rsidRDefault="00C70DF4">
      <w:pPr>
        <w:shd w:val="clear" w:color="auto" w:fill="FFFFFF"/>
        <w:spacing w:after="15" w:line="240" w:lineRule="auto"/>
        <w:ind w:left="360"/>
        <w:jc w:val="center"/>
        <w:rPr>
          <w:rFonts w:ascii="Open Sans" w:eastAsia="Times New Roman" w:hAnsi="Open Sans" w:cs="Times New Roman"/>
          <w:color w:val="222222"/>
          <w:sz w:val="23"/>
          <w:szCs w:val="23"/>
        </w:rPr>
      </w:pPr>
    </w:p>
    <w:sectPr w:rsidR="00C70DF4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2BB" w:rsidRDefault="00F172BB">
      <w:pPr>
        <w:spacing w:line="240" w:lineRule="auto"/>
      </w:pPr>
      <w:r>
        <w:separator/>
      </w:r>
    </w:p>
  </w:endnote>
  <w:endnote w:type="continuationSeparator" w:id="0">
    <w:p w:rsidR="00F172BB" w:rsidRDefault="00F17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93" w:csb1="00000000"/>
  </w:font>
  <w:font w:name="Times">
    <w:altName w:val="Times New Roman"/>
    <w:panose1 w:val="02020603050405020304"/>
    <w:charset w:val="00"/>
    <w:family w:val="auto"/>
    <w:pitch w:val="default"/>
  </w:font>
  <w:font w:name="Open Sans">
    <w:altName w:val="Times New Roman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2BB" w:rsidRDefault="00F172BB">
      <w:pPr>
        <w:spacing w:after="0"/>
      </w:pPr>
      <w:r>
        <w:separator/>
      </w:r>
    </w:p>
  </w:footnote>
  <w:footnote w:type="continuationSeparator" w:id="0">
    <w:p w:rsidR="00F172BB" w:rsidRDefault="00F172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77E8"/>
    <w:multiLevelType w:val="multilevel"/>
    <w:tmpl w:val="1BA37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C7923"/>
    <w:multiLevelType w:val="multilevel"/>
    <w:tmpl w:val="533C792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281B"/>
    <w:multiLevelType w:val="multilevel"/>
    <w:tmpl w:val="53C028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11"/>
    <w:rsid w:val="001056D5"/>
    <w:rsid w:val="002457C2"/>
    <w:rsid w:val="00255F9B"/>
    <w:rsid w:val="0030799F"/>
    <w:rsid w:val="00367DF5"/>
    <w:rsid w:val="003E7845"/>
    <w:rsid w:val="003F1412"/>
    <w:rsid w:val="0044207C"/>
    <w:rsid w:val="005B6C29"/>
    <w:rsid w:val="00657611"/>
    <w:rsid w:val="00872C6F"/>
    <w:rsid w:val="008C7FE0"/>
    <w:rsid w:val="0090781F"/>
    <w:rsid w:val="009B6EA3"/>
    <w:rsid w:val="00C70DF4"/>
    <w:rsid w:val="00C929F3"/>
    <w:rsid w:val="00D97F76"/>
    <w:rsid w:val="00DC2919"/>
    <w:rsid w:val="00E0330D"/>
    <w:rsid w:val="00E11EC8"/>
    <w:rsid w:val="00E24411"/>
    <w:rsid w:val="00F172BB"/>
    <w:rsid w:val="00F24FC2"/>
    <w:rsid w:val="00FF788C"/>
    <w:rsid w:val="3F9F3ADC"/>
    <w:rsid w:val="7542133C"/>
    <w:rsid w:val="7E1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27433A"/>
  <w15:docId w15:val="{2A99B1D8-E112-4665-BC76-9831B60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460</Words>
  <Characters>2626</Characters>
  <Application>Microsoft Office Word</Application>
  <DocSecurity>0</DocSecurity>
  <Lines>21</Lines>
  <Paragraphs>6</Paragraphs>
  <ScaleCrop>false</ScaleCrop>
  <Company>MRT www.Win2Farsi.com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Shehryar</dc:creator>
  <cp:lastModifiedBy>Shehryar</cp:lastModifiedBy>
  <cp:revision>14</cp:revision>
  <dcterms:created xsi:type="dcterms:W3CDTF">2021-12-04T07:16:00Z</dcterms:created>
  <dcterms:modified xsi:type="dcterms:W3CDTF">2021-12-04T13:00:00Z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96631E78C4954257B1A298F610977EFF</vt:lpwstr>
  </property>
</Properties>
</file>