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D1FD" w14:textId="77777777" w:rsidR="005D21D9" w:rsidRDefault="005D21D9" w:rsidP="005D21D9">
      <w:pPr>
        <w:spacing w:after="160"/>
        <w:jc w:val="center"/>
      </w:pPr>
      <w:r>
        <w:rPr>
          <w:rFonts w:ascii="Arial" w:eastAsia="Arial" w:hAnsi="Arial" w:cs="Arial"/>
          <w:b/>
          <w:bCs/>
          <w:color w:val="1E4E79"/>
          <w:sz w:val="52"/>
          <w:szCs w:val="52"/>
        </w:rPr>
        <w:t>Descriptive Statistics Report</w:t>
      </w:r>
    </w:p>
    <w:p w14:paraId="5731A67C" w14:textId="77777777" w:rsidR="005D21D9" w:rsidRDefault="005D21D9" w:rsidP="005D21D9">
      <w:pPr>
        <w:spacing w:after="600"/>
        <w:jc w:val="center"/>
      </w:pPr>
      <w:r>
        <w:rPr>
          <w:rFonts w:ascii="Arial" w:eastAsia="Arial" w:hAnsi="Arial" w:cs="Arial"/>
          <w:i/>
          <w:iCs/>
          <w:color w:val="595959"/>
          <w:sz w:val="28"/>
          <w:szCs w:val="28"/>
        </w:rPr>
        <w:t>Data Analysis Assignment</w:t>
      </w:r>
    </w:p>
    <w:p w14:paraId="26CCB924" w14:textId="77777777" w:rsidR="005D21D9" w:rsidRDefault="005D21D9" w:rsidP="005D21D9">
      <w:pPr>
        <w:spacing w:after="0"/>
      </w:pPr>
    </w:p>
    <w:p w14:paraId="16E7689B" w14:textId="77777777" w:rsidR="005D21D9" w:rsidRDefault="005D21D9" w:rsidP="005D21D9">
      <w:pPr>
        <w:spacing w:after="0"/>
      </w:pPr>
    </w:p>
    <w:p w14:paraId="46A4C392" w14:textId="77777777" w:rsidR="005D21D9" w:rsidRDefault="005D21D9" w:rsidP="005D21D9">
      <w:pPr>
        <w:spacing w:after="0"/>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4536"/>
      </w:tblGrid>
      <w:tr w:rsidR="005D21D9" w14:paraId="04EE75D7" w14:textId="77777777" w:rsidTr="00702BC7">
        <w:trPr>
          <w:jc w:val="center"/>
        </w:trPr>
        <w:tc>
          <w:tcPr>
            <w:tcW w:w="4536" w:type="dxa"/>
            <w:shd w:val="clear" w:color="auto" w:fill="1F4E79"/>
            <w:vAlign w:val="center"/>
          </w:tcPr>
          <w:p w14:paraId="39EF99E5" w14:textId="77777777" w:rsidR="005D21D9" w:rsidRDefault="005D21D9" w:rsidP="00702BC7">
            <w:r>
              <w:rPr>
                <w:rFonts w:ascii="Arial" w:eastAsia="Arial" w:hAnsi="Arial" w:cs="Arial"/>
                <w:b/>
                <w:bCs/>
                <w:color w:val="FFFFFF"/>
              </w:rPr>
              <w:t>Student Name</w:t>
            </w:r>
          </w:p>
        </w:tc>
        <w:tc>
          <w:tcPr>
            <w:tcW w:w="4536" w:type="dxa"/>
            <w:shd w:val="clear" w:color="auto" w:fill="F5F9FF"/>
            <w:vAlign w:val="center"/>
          </w:tcPr>
          <w:p w14:paraId="37EFC893" w14:textId="77777777" w:rsidR="005D21D9" w:rsidRDefault="005D21D9" w:rsidP="00702BC7">
            <w:r>
              <w:t>Shei</w:t>
            </w:r>
            <w:r w:rsidRPr="00FC7B36">
              <w:t>k</w:t>
            </w:r>
            <w:r>
              <w:t xml:space="preserve">h </w:t>
            </w:r>
            <w:proofErr w:type="spellStart"/>
            <w:r>
              <w:t>Meherunnesa</w:t>
            </w:r>
            <w:proofErr w:type="spellEnd"/>
            <w:r>
              <w:t xml:space="preserve"> </w:t>
            </w:r>
            <w:proofErr w:type="spellStart"/>
            <w:r>
              <w:t>Hridy</w:t>
            </w:r>
            <w:proofErr w:type="spellEnd"/>
          </w:p>
        </w:tc>
      </w:tr>
      <w:tr w:rsidR="005D21D9" w14:paraId="79F3354B" w14:textId="77777777" w:rsidTr="00702BC7">
        <w:trPr>
          <w:jc w:val="center"/>
        </w:trPr>
        <w:tc>
          <w:tcPr>
            <w:tcW w:w="4536" w:type="dxa"/>
            <w:shd w:val="clear" w:color="auto" w:fill="1F4E79"/>
            <w:vAlign w:val="center"/>
          </w:tcPr>
          <w:p w14:paraId="4B2B62B1" w14:textId="77777777" w:rsidR="005D21D9" w:rsidRDefault="005D21D9" w:rsidP="00702BC7">
            <w:r>
              <w:rPr>
                <w:rFonts w:ascii="Arial" w:eastAsia="Arial" w:hAnsi="Arial" w:cs="Arial"/>
                <w:b/>
                <w:bCs/>
                <w:color w:val="FFFFFF"/>
              </w:rPr>
              <w:t>Student Number</w:t>
            </w:r>
          </w:p>
        </w:tc>
        <w:tc>
          <w:tcPr>
            <w:tcW w:w="4536" w:type="dxa"/>
            <w:shd w:val="clear" w:color="auto" w:fill="F5F9FF"/>
            <w:vAlign w:val="center"/>
          </w:tcPr>
          <w:p w14:paraId="5A75F2DF" w14:textId="77777777" w:rsidR="005D21D9" w:rsidRDefault="005D21D9" w:rsidP="00702BC7">
            <w:r>
              <w:t>242087</w:t>
            </w:r>
          </w:p>
        </w:tc>
      </w:tr>
      <w:tr w:rsidR="005D21D9" w14:paraId="25D8674D" w14:textId="77777777" w:rsidTr="00702BC7">
        <w:trPr>
          <w:jc w:val="center"/>
        </w:trPr>
        <w:tc>
          <w:tcPr>
            <w:tcW w:w="4536" w:type="dxa"/>
            <w:shd w:val="clear" w:color="auto" w:fill="1F4E79"/>
            <w:vAlign w:val="center"/>
          </w:tcPr>
          <w:p w14:paraId="025067C0" w14:textId="77777777" w:rsidR="005D21D9" w:rsidRDefault="005D21D9" w:rsidP="00702BC7">
            <w:r>
              <w:rPr>
                <w:rFonts w:ascii="Arial" w:eastAsia="Arial" w:hAnsi="Arial" w:cs="Arial"/>
                <w:b/>
                <w:bCs/>
                <w:color w:val="FFFFFF"/>
              </w:rPr>
              <w:t>Dataset</w:t>
            </w:r>
          </w:p>
        </w:tc>
        <w:tc>
          <w:tcPr>
            <w:tcW w:w="4536" w:type="dxa"/>
            <w:shd w:val="clear" w:color="auto" w:fill="F5F9FF"/>
            <w:vAlign w:val="center"/>
          </w:tcPr>
          <w:p w14:paraId="61A8DAA2" w14:textId="56EE7EF1" w:rsidR="005D21D9" w:rsidRDefault="005D21D9" w:rsidP="00702BC7">
            <w:r w:rsidRPr="005D21D9">
              <w:t>IMDb Top 1000 Movies</w:t>
            </w:r>
          </w:p>
        </w:tc>
      </w:tr>
      <w:tr w:rsidR="005D21D9" w14:paraId="514F4553" w14:textId="77777777" w:rsidTr="00702BC7">
        <w:trPr>
          <w:jc w:val="center"/>
        </w:trPr>
        <w:tc>
          <w:tcPr>
            <w:tcW w:w="4536" w:type="dxa"/>
            <w:shd w:val="clear" w:color="auto" w:fill="1F4E79"/>
            <w:vAlign w:val="center"/>
          </w:tcPr>
          <w:p w14:paraId="79FFB568" w14:textId="77777777" w:rsidR="005D21D9" w:rsidRDefault="005D21D9" w:rsidP="00702BC7">
            <w:r>
              <w:rPr>
                <w:rFonts w:ascii="Arial" w:eastAsia="Arial" w:hAnsi="Arial" w:cs="Arial"/>
                <w:b/>
                <w:bCs/>
                <w:color w:val="FFFFFF"/>
              </w:rPr>
              <w:t xml:space="preserve">Column </w:t>
            </w:r>
            <w:proofErr w:type="spellStart"/>
            <w:r>
              <w:rPr>
                <w:rFonts w:ascii="Arial" w:eastAsia="Arial" w:hAnsi="Arial" w:cs="Arial"/>
                <w:b/>
                <w:bCs/>
                <w:color w:val="FFFFFF"/>
              </w:rPr>
              <w:t>Analysed</w:t>
            </w:r>
            <w:proofErr w:type="spellEnd"/>
          </w:p>
        </w:tc>
        <w:tc>
          <w:tcPr>
            <w:tcW w:w="4536" w:type="dxa"/>
            <w:shd w:val="clear" w:color="auto" w:fill="F5F9FF"/>
            <w:vAlign w:val="center"/>
          </w:tcPr>
          <w:p w14:paraId="61DF5F13" w14:textId="10E039A2" w:rsidR="005D21D9" w:rsidRDefault="005D21D9" w:rsidP="00702BC7">
            <w:proofErr w:type="spellStart"/>
            <w:r w:rsidRPr="005D21D9">
              <w:t>IMDB_Rating</w:t>
            </w:r>
            <w:proofErr w:type="spellEnd"/>
          </w:p>
        </w:tc>
      </w:tr>
      <w:tr w:rsidR="005D21D9" w14:paraId="3050E27D" w14:textId="77777777" w:rsidTr="00702BC7">
        <w:trPr>
          <w:jc w:val="center"/>
        </w:trPr>
        <w:tc>
          <w:tcPr>
            <w:tcW w:w="4536" w:type="dxa"/>
            <w:shd w:val="clear" w:color="auto" w:fill="1F4E79"/>
            <w:vAlign w:val="center"/>
          </w:tcPr>
          <w:p w14:paraId="692370CB" w14:textId="77777777" w:rsidR="005D21D9" w:rsidRDefault="005D21D9" w:rsidP="00702BC7">
            <w:r>
              <w:rPr>
                <w:rFonts w:ascii="Arial" w:eastAsia="Arial" w:hAnsi="Arial" w:cs="Arial"/>
                <w:b/>
                <w:bCs/>
                <w:color w:val="FFFFFF"/>
              </w:rPr>
              <w:t>Date Submitted</w:t>
            </w:r>
          </w:p>
        </w:tc>
        <w:tc>
          <w:tcPr>
            <w:tcW w:w="4536" w:type="dxa"/>
            <w:shd w:val="clear" w:color="auto" w:fill="F5F9FF"/>
            <w:vAlign w:val="center"/>
          </w:tcPr>
          <w:p w14:paraId="0FAB0E51" w14:textId="5A371288" w:rsidR="005D21D9" w:rsidRDefault="005D21D9" w:rsidP="00702BC7">
            <w:r>
              <w:t>23.04.2026</w:t>
            </w:r>
          </w:p>
        </w:tc>
      </w:tr>
    </w:tbl>
    <w:p w14:paraId="2A0D9D91" w14:textId="77777777" w:rsidR="005D21D9" w:rsidRDefault="005D21D9" w:rsidP="005D21D9">
      <w:pPr>
        <w:spacing w:after="0"/>
      </w:pPr>
    </w:p>
    <w:p w14:paraId="5699AC6A" w14:textId="77777777" w:rsidR="005D21D9" w:rsidRDefault="005D21D9" w:rsidP="005D21D9">
      <w:pPr>
        <w:spacing w:after="0"/>
      </w:pPr>
    </w:p>
    <w:p w14:paraId="7F447DEE" w14:textId="77777777" w:rsidR="005D21D9" w:rsidRDefault="005D21D9" w:rsidP="005D21D9">
      <w:pPr>
        <w:spacing w:after="0"/>
      </w:pPr>
    </w:p>
    <w:p w14:paraId="6BB9A0D1" w14:textId="77777777" w:rsidR="008F573F" w:rsidRDefault="008F573F" w:rsidP="005D21D9">
      <w:pPr>
        <w:spacing w:after="0"/>
      </w:pPr>
    </w:p>
    <w:p w14:paraId="0E2D8E0D" w14:textId="77777777" w:rsidR="008F573F" w:rsidRDefault="008F573F" w:rsidP="005D21D9">
      <w:pPr>
        <w:spacing w:after="0"/>
      </w:pPr>
    </w:p>
    <w:p w14:paraId="67629A71" w14:textId="77777777" w:rsidR="005D21D9" w:rsidRDefault="005D21D9" w:rsidP="005D21D9">
      <w:pPr>
        <w:spacing w:after="0"/>
      </w:pPr>
    </w:p>
    <w:p w14:paraId="590425E6" w14:textId="77777777" w:rsidR="005D21D9" w:rsidRDefault="005D21D9" w:rsidP="005D21D9">
      <w:pPr>
        <w:pStyle w:val="Heading1"/>
        <w:spacing w:before="0" w:after="200"/>
      </w:pPr>
      <w:r>
        <w:rPr>
          <w:rFonts w:ascii="Arial" w:eastAsia="Arial" w:hAnsi="Arial" w:cs="Arial"/>
          <w:color w:val="1E4E79"/>
          <w:sz w:val="32"/>
          <w:szCs w:val="32"/>
        </w:rPr>
        <w:t>Table of Contents</w:t>
      </w:r>
    </w:p>
    <w:p w14:paraId="0F2ECDB6" w14:textId="77777777" w:rsidR="005D21D9" w:rsidRDefault="005D21D9" w:rsidP="005D21D9">
      <w:pPr>
        <w:spacing w:before="40" w:after="40"/>
      </w:pPr>
      <w:r>
        <w:rPr>
          <w:rFonts w:ascii="Arial" w:eastAsia="Arial" w:hAnsi="Arial" w:cs="Arial"/>
          <w:b/>
          <w:bCs/>
          <w:color w:val="1E4E79"/>
        </w:rPr>
        <w:t>1.  Introduction</w:t>
      </w:r>
      <w:r>
        <w:rPr>
          <w:rFonts w:ascii="Arial" w:eastAsia="Arial" w:hAnsi="Arial" w:cs="Arial"/>
          <w:b/>
          <w:bCs/>
          <w:color w:val="B4B4B4"/>
        </w:rPr>
        <w:t xml:space="preserve"> ......................................... </w:t>
      </w:r>
      <w:r>
        <w:rPr>
          <w:rFonts w:ascii="Arial" w:eastAsia="Arial" w:hAnsi="Arial" w:cs="Arial"/>
          <w:b/>
          <w:bCs/>
          <w:color w:val="1E4E79"/>
        </w:rPr>
        <w:t>3</w:t>
      </w:r>
    </w:p>
    <w:p w14:paraId="11967AD7" w14:textId="77777777" w:rsidR="005D21D9" w:rsidRDefault="005D21D9" w:rsidP="005D21D9">
      <w:pPr>
        <w:spacing w:before="40" w:after="40"/>
      </w:pPr>
      <w:r>
        <w:rPr>
          <w:rFonts w:ascii="Arial" w:eastAsia="Arial" w:hAnsi="Arial" w:cs="Arial"/>
          <w:b/>
          <w:bCs/>
          <w:color w:val="1E4E79"/>
        </w:rPr>
        <w:t>2.  Dataset Description</w:t>
      </w:r>
      <w:r>
        <w:rPr>
          <w:rFonts w:ascii="Arial" w:eastAsia="Arial" w:hAnsi="Arial" w:cs="Arial"/>
          <w:b/>
          <w:bCs/>
          <w:color w:val="B4B4B4"/>
        </w:rPr>
        <w:t xml:space="preserve"> .................................. </w:t>
      </w:r>
      <w:r>
        <w:rPr>
          <w:rFonts w:ascii="Arial" w:eastAsia="Arial" w:hAnsi="Arial" w:cs="Arial"/>
          <w:b/>
          <w:bCs/>
          <w:color w:val="1E4E79"/>
        </w:rPr>
        <w:t>3</w:t>
      </w:r>
    </w:p>
    <w:p w14:paraId="54F334AA" w14:textId="77777777" w:rsidR="005D21D9" w:rsidRDefault="005D21D9" w:rsidP="005D21D9">
      <w:pPr>
        <w:spacing w:before="40" w:after="40"/>
      </w:pPr>
      <w:r>
        <w:rPr>
          <w:rFonts w:ascii="Arial" w:eastAsia="Arial" w:hAnsi="Arial" w:cs="Arial"/>
          <w:b/>
          <w:bCs/>
          <w:color w:val="1E4E79"/>
        </w:rPr>
        <w:t>3.  Frequency Table</w:t>
      </w:r>
      <w:r>
        <w:rPr>
          <w:rFonts w:ascii="Arial" w:eastAsia="Arial" w:hAnsi="Arial" w:cs="Arial"/>
          <w:b/>
          <w:bCs/>
          <w:color w:val="B4B4B4"/>
        </w:rPr>
        <w:t xml:space="preserve"> ...................................... </w:t>
      </w:r>
      <w:r>
        <w:rPr>
          <w:rFonts w:ascii="Arial" w:eastAsia="Arial" w:hAnsi="Arial" w:cs="Arial"/>
          <w:b/>
          <w:bCs/>
          <w:color w:val="1E4E79"/>
        </w:rPr>
        <w:t>4</w:t>
      </w:r>
    </w:p>
    <w:p w14:paraId="11383E32" w14:textId="77777777" w:rsidR="005D21D9" w:rsidRDefault="005D21D9" w:rsidP="005D21D9">
      <w:pPr>
        <w:spacing w:before="40" w:after="40"/>
      </w:pPr>
      <w:r>
        <w:rPr>
          <w:rFonts w:ascii="Arial" w:eastAsia="Arial" w:hAnsi="Arial" w:cs="Arial"/>
          <w:b/>
          <w:bCs/>
          <w:color w:val="1E4E79"/>
        </w:rPr>
        <w:t>4.  Statistical Analysis</w:t>
      </w:r>
      <w:r>
        <w:rPr>
          <w:rFonts w:ascii="Arial" w:eastAsia="Arial" w:hAnsi="Arial" w:cs="Arial"/>
          <w:b/>
          <w:bCs/>
          <w:color w:val="B4B4B4"/>
        </w:rPr>
        <w:t xml:space="preserve"> ................................. </w:t>
      </w:r>
      <w:r>
        <w:rPr>
          <w:rFonts w:ascii="Arial" w:eastAsia="Arial" w:hAnsi="Arial" w:cs="Arial"/>
          <w:b/>
          <w:bCs/>
          <w:color w:val="1E4E79"/>
        </w:rPr>
        <w:t>5</w:t>
      </w:r>
    </w:p>
    <w:p w14:paraId="35B6AEE0" w14:textId="77777777" w:rsidR="005D21D9" w:rsidRDefault="005D21D9" w:rsidP="005D21D9">
      <w:pPr>
        <w:spacing w:before="40" w:after="40"/>
        <w:ind w:left="454"/>
      </w:pPr>
      <w:r>
        <w:rPr>
          <w:rFonts w:ascii="Arial" w:eastAsia="Arial" w:hAnsi="Arial" w:cs="Arial"/>
          <w:color w:val="505050"/>
          <w:sz w:val="20"/>
          <w:szCs w:val="20"/>
        </w:rPr>
        <w:t xml:space="preserve">  </w:t>
      </w:r>
      <w:proofErr w:type="gramStart"/>
      <w:r>
        <w:rPr>
          <w:rFonts w:ascii="Arial" w:eastAsia="Arial" w:hAnsi="Arial" w:cs="Arial"/>
          <w:color w:val="505050"/>
          <w:sz w:val="20"/>
          <w:szCs w:val="20"/>
        </w:rPr>
        <w:t>4.1  Mean</w:t>
      </w:r>
      <w:proofErr w:type="gramEnd"/>
      <w:r>
        <w:rPr>
          <w:rFonts w:ascii="Arial" w:eastAsia="Arial" w:hAnsi="Arial" w:cs="Arial"/>
          <w:color w:val="B4B4B4"/>
          <w:sz w:val="20"/>
          <w:szCs w:val="20"/>
        </w:rPr>
        <w:t xml:space="preserve"> .......................................... </w:t>
      </w:r>
      <w:r>
        <w:rPr>
          <w:rFonts w:ascii="Arial" w:eastAsia="Arial" w:hAnsi="Arial" w:cs="Arial"/>
          <w:color w:val="505050"/>
          <w:sz w:val="20"/>
          <w:szCs w:val="20"/>
        </w:rPr>
        <w:t>5</w:t>
      </w:r>
    </w:p>
    <w:p w14:paraId="3C5F8F62" w14:textId="77777777" w:rsidR="005D21D9" w:rsidRDefault="005D21D9" w:rsidP="005D21D9">
      <w:pPr>
        <w:spacing w:before="40" w:after="40"/>
        <w:ind w:left="454"/>
      </w:pPr>
      <w:r>
        <w:rPr>
          <w:rFonts w:ascii="Arial" w:eastAsia="Arial" w:hAnsi="Arial" w:cs="Arial"/>
          <w:color w:val="505050"/>
          <w:sz w:val="20"/>
          <w:szCs w:val="20"/>
        </w:rPr>
        <w:t xml:space="preserve">  </w:t>
      </w:r>
      <w:proofErr w:type="gramStart"/>
      <w:r>
        <w:rPr>
          <w:rFonts w:ascii="Arial" w:eastAsia="Arial" w:hAnsi="Arial" w:cs="Arial"/>
          <w:color w:val="505050"/>
          <w:sz w:val="20"/>
          <w:szCs w:val="20"/>
        </w:rPr>
        <w:t>4.2  Median</w:t>
      </w:r>
      <w:proofErr w:type="gramEnd"/>
      <w:r>
        <w:rPr>
          <w:rFonts w:ascii="Arial" w:eastAsia="Arial" w:hAnsi="Arial" w:cs="Arial"/>
          <w:color w:val="B4B4B4"/>
          <w:sz w:val="20"/>
          <w:szCs w:val="20"/>
        </w:rPr>
        <w:t xml:space="preserve"> ........................................ </w:t>
      </w:r>
      <w:r>
        <w:rPr>
          <w:rFonts w:ascii="Arial" w:eastAsia="Arial" w:hAnsi="Arial" w:cs="Arial"/>
          <w:color w:val="505050"/>
          <w:sz w:val="20"/>
          <w:szCs w:val="20"/>
        </w:rPr>
        <w:t>5</w:t>
      </w:r>
    </w:p>
    <w:p w14:paraId="390C6B6F" w14:textId="77777777" w:rsidR="005D21D9" w:rsidRDefault="005D21D9" w:rsidP="005D21D9">
      <w:pPr>
        <w:spacing w:before="40" w:after="40"/>
        <w:ind w:left="454"/>
      </w:pPr>
      <w:r>
        <w:rPr>
          <w:rFonts w:ascii="Arial" w:eastAsia="Arial" w:hAnsi="Arial" w:cs="Arial"/>
          <w:color w:val="505050"/>
          <w:sz w:val="20"/>
          <w:szCs w:val="20"/>
        </w:rPr>
        <w:t xml:space="preserve">  </w:t>
      </w:r>
      <w:proofErr w:type="gramStart"/>
      <w:r>
        <w:rPr>
          <w:rFonts w:ascii="Arial" w:eastAsia="Arial" w:hAnsi="Arial" w:cs="Arial"/>
          <w:color w:val="505050"/>
          <w:sz w:val="20"/>
          <w:szCs w:val="20"/>
        </w:rPr>
        <w:t>4.3  Mode</w:t>
      </w:r>
      <w:proofErr w:type="gramEnd"/>
      <w:r>
        <w:rPr>
          <w:rFonts w:ascii="Arial" w:eastAsia="Arial" w:hAnsi="Arial" w:cs="Arial"/>
          <w:color w:val="B4B4B4"/>
          <w:sz w:val="20"/>
          <w:szCs w:val="20"/>
        </w:rPr>
        <w:t xml:space="preserve"> .......................................... </w:t>
      </w:r>
      <w:r>
        <w:rPr>
          <w:rFonts w:ascii="Arial" w:eastAsia="Arial" w:hAnsi="Arial" w:cs="Arial"/>
          <w:color w:val="505050"/>
          <w:sz w:val="20"/>
          <w:szCs w:val="20"/>
        </w:rPr>
        <w:t>6</w:t>
      </w:r>
    </w:p>
    <w:p w14:paraId="2C824A15" w14:textId="77777777" w:rsidR="005D21D9" w:rsidRDefault="005D21D9" w:rsidP="005D21D9">
      <w:pPr>
        <w:spacing w:before="40" w:after="40"/>
        <w:ind w:left="454"/>
      </w:pPr>
      <w:r>
        <w:rPr>
          <w:rFonts w:ascii="Arial" w:eastAsia="Arial" w:hAnsi="Arial" w:cs="Arial"/>
          <w:color w:val="505050"/>
          <w:sz w:val="20"/>
          <w:szCs w:val="20"/>
        </w:rPr>
        <w:t xml:space="preserve">  </w:t>
      </w:r>
      <w:proofErr w:type="gramStart"/>
      <w:r>
        <w:rPr>
          <w:rFonts w:ascii="Arial" w:eastAsia="Arial" w:hAnsi="Arial" w:cs="Arial"/>
          <w:color w:val="505050"/>
          <w:sz w:val="20"/>
          <w:szCs w:val="20"/>
        </w:rPr>
        <w:t>4.4  Standard</w:t>
      </w:r>
      <w:proofErr w:type="gramEnd"/>
      <w:r>
        <w:rPr>
          <w:rFonts w:ascii="Arial" w:eastAsia="Arial" w:hAnsi="Arial" w:cs="Arial"/>
          <w:color w:val="505050"/>
          <w:sz w:val="20"/>
          <w:szCs w:val="20"/>
        </w:rPr>
        <w:t xml:space="preserve"> Deviation</w:t>
      </w:r>
      <w:r>
        <w:rPr>
          <w:rFonts w:ascii="Arial" w:eastAsia="Arial" w:hAnsi="Arial" w:cs="Arial"/>
          <w:color w:val="B4B4B4"/>
          <w:sz w:val="20"/>
          <w:szCs w:val="20"/>
        </w:rPr>
        <w:t xml:space="preserve"> ............................ </w:t>
      </w:r>
      <w:r>
        <w:rPr>
          <w:rFonts w:ascii="Arial" w:eastAsia="Arial" w:hAnsi="Arial" w:cs="Arial"/>
          <w:color w:val="505050"/>
          <w:sz w:val="20"/>
          <w:szCs w:val="20"/>
        </w:rPr>
        <w:t>6</w:t>
      </w:r>
    </w:p>
    <w:p w14:paraId="1D60C96B" w14:textId="77777777" w:rsidR="005D21D9" w:rsidRDefault="005D21D9" w:rsidP="005D21D9">
      <w:pPr>
        <w:spacing w:before="40" w:after="40"/>
        <w:ind w:left="454"/>
      </w:pPr>
      <w:r>
        <w:rPr>
          <w:rFonts w:ascii="Arial" w:eastAsia="Arial" w:hAnsi="Arial" w:cs="Arial"/>
          <w:color w:val="505050"/>
          <w:sz w:val="20"/>
          <w:szCs w:val="20"/>
        </w:rPr>
        <w:t xml:space="preserve">  </w:t>
      </w:r>
      <w:proofErr w:type="gramStart"/>
      <w:r>
        <w:rPr>
          <w:rFonts w:ascii="Arial" w:eastAsia="Arial" w:hAnsi="Arial" w:cs="Arial"/>
          <w:color w:val="505050"/>
          <w:sz w:val="20"/>
          <w:szCs w:val="20"/>
        </w:rPr>
        <w:t>4.5  Summary</w:t>
      </w:r>
      <w:proofErr w:type="gramEnd"/>
      <w:r>
        <w:rPr>
          <w:rFonts w:ascii="Arial" w:eastAsia="Arial" w:hAnsi="Arial" w:cs="Arial"/>
          <w:color w:val="505050"/>
          <w:sz w:val="20"/>
          <w:szCs w:val="20"/>
        </w:rPr>
        <w:t xml:space="preserve"> Statistics Table</w:t>
      </w:r>
      <w:r>
        <w:rPr>
          <w:rFonts w:ascii="Arial" w:eastAsia="Arial" w:hAnsi="Arial" w:cs="Arial"/>
          <w:color w:val="B4B4B4"/>
          <w:sz w:val="20"/>
          <w:szCs w:val="20"/>
        </w:rPr>
        <w:t xml:space="preserve"> ...................... </w:t>
      </w:r>
      <w:r>
        <w:rPr>
          <w:rFonts w:ascii="Arial" w:eastAsia="Arial" w:hAnsi="Arial" w:cs="Arial"/>
          <w:color w:val="505050"/>
          <w:sz w:val="20"/>
          <w:szCs w:val="20"/>
        </w:rPr>
        <w:t>7</w:t>
      </w:r>
    </w:p>
    <w:p w14:paraId="251BD3C8" w14:textId="77777777" w:rsidR="005D21D9" w:rsidRDefault="005D21D9" w:rsidP="005D21D9">
      <w:pPr>
        <w:spacing w:before="40" w:after="40"/>
      </w:pPr>
      <w:r>
        <w:rPr>
          <w:rFonts w:ascii="Arial" w:eastAsia="Arial" w:hAnsi="Arial" w:cs="Arial"/>
          <w:b/>
          <w:bCs/>
          <w:color w:val="1E4E79"/>
        </w:rPr>
        <w:t xml:space="preserve">5.  Charts and </w:t>
      </w:r>
      <w:proofErr w:type="spellStart"/>
      <w:r>
        <w:rPr>
          <w:rFonts w:ascii="Arial" w:eastAsia="Arial" w:hAnsi="Arial" w:cs="Arial"/>
          <w:b/>
          <w:bCs/>
          <w:color w:val="1E4E79"/>
        </w:rPr>
        <w:t>Visualisations</w:t>
      </w:r>
      <w:proofErr w:type="spellEnd"/>
      <w:r>
        <w:rPr>
          <w:rFonts w:ascii="Arial" w:eastAsia="Arial" w:hAnsi="Arial" w:cs="Arial"/>
          <w:b/>
          <w:bCs/>
          <w:color w:val="B4B4B4"/>
        </w:rPr>
        <w:t xml:space="preserve"> ............................ </w:t>
      </w:r>
      <w:r>
        <w:rPr>
          <w:rFonts w:ascii="Arial" w:eastAsia="Arial" w:hAnsi="Arial" w:cs="Arial"/>
          <w:b/>
          <w:bCs/>
          <w:color w:val="1E4E79"/>
        </w:rPr>
        <w:t>8</w:t>
      </w:r>
    </w:p>
    <w:p w14:paraId="37986531" w14:textId="77777777" w:rsidR="005D21D9" w:rsidRDefault="005D21D9" w:rsidP="005D21D9">
      <w:pPr>
        <w:spacing w:before="40" w:after="40"/>
        <w:ind w:left="454"/>
      </w:pPr>
      <w:r>
        <w:rPr>
          <w:rFonts w:ascii="Arial" w:eastAsia="Arial" w:hAnsi="Arial" w:cs="Arial"/>
          <w:color w:val="505050"/>
          <w:sz w:val="20"/>
          <w:szCs w:val="20"/>
        </w:rPr>
        <w:t xml:space="preserve">  </w:t>
      </w:r>
      <w:proofErr w:type="gramStart"/>
      <w:r>
        <w:rPr>
          <w:rFonts w:ascii="Arial" w:eastAsia="Arial" w:hAnsi="Arial" w:cs="Arial"/>
          <w:color w:val="505050"/>
          <w:sz w:val="20"/>
          <w:szCs w:val="20"/>
        </w:rPr>
        <w:t>5.1  Histogram</w:t>
      </w:r>
      <w:proofErr w:type="gramEnd"/>
      <w:r>
        <w:rPr>
          <w:rFonts w:ascii="Arial" w:eastAsia="Arial" w:hAnsi="Arial" w:cs="Arial"/>
          <w:color w:val="505050"/>
          <w:sz w:val="20"/>
          <w:szCs w:val="20"/>
        </w:rPr>
        <w:t xml:space="preserve"> / Bar Chart</w:t>
      </w:r>
      <w:r>
        <w:rPr>
          <w:rFonts w:ascii="Arial" w:eastAsia="Arial" w:hAnsi="Arial" w:cs="Arial"/>
          <w:color w:val="B4B4B4"/>
          <w:sz w:val="20"/>
          <w:szCs w:val="20"/>
        </w:rPr>
        <w:t xml:space="preserve"> ......................... </w:t>
      </w:r>
      <w:r>
        <w:rPr>
          <w:rFonts w:ascii="Arial" w:eastAsia="Arial" w:hAnsi="Arial" w:cs="Arial"/>
          <w:color w:val="505050"/>
          <w:sz w:val="20"/>
          <w:szCs w:val="20"/>
        </w:rPr>
        <w:t>8</w:t>
      </w:r>
    </w:p>
    <w:p w14:paraId="6C6ED1DA" w14:textId="77777777" w:rsidR="005D21D9" w:rsidRDefault="005D21D9" w:rsidP="005D21D9">
      <w:pPr>
        <w:spacing w:before="40" w:after="40"/>
        <w:ind w:left="454"/>
      </w:pPr>
      <w:r>
        <w:rPr>
          <w:rFonts w:ascii="Arial" w:eastAsia="Arial" w:hAnsi="Arial" w:cs="Arial"/>
          <w:color w:val="505050"/>
          <w:sz w:val="20"/>
          <w:szCs w:val="20"/>
        </w:rPr>
        <w:t xml:space="preserve">  </w:t>
      </w:r>
      <w:proofErr w:type="gramStart"/>
      <w:r>
        <w:rPr>
          <w:rFonts w:ascii="Arial" w:eastAsia="Arial" w:hAnsi="Arial" w:cs="Arial"/>
          <w:color w:val="505050"/>
          <w:sz w:val="20"/>
          <w:szCs w:val="20"/>
        </w:rPr>
        <w:t>5.2  Additional</w:t>
      </w:r>
      <w:proofErr w:type="gramEnd"/>
      <w:r>
        <w:rPr>
          <w:rFonts w:ascii="Arial" w:eastAsia="Arial" w:hAnsi="Arial" w:cs="Arial"/>
          <w:color w:val="505050"/>
          <w:sz w:val="20"/>
          <w:szCs w:val="20"/>
        </w:rPr>
        <w:t xml:space="preserve"> Chart</w:t>
      </w:r>
      <w:r>
        <w:rPr>
          <w:rFonts w:ascii="Arial" w:eastAsia="Arial" w:hAnsi="Arial" w:cs="Arial"/>
          <w:color w:val="B4B4B4"/>
          <w:sz w:val="20"/>
          <w:szCs w:val="20"/>
        </w:rPr>
        <w:t xml:space="preserve"> .............................. </w:t>
      </w:r>
      <w:r>
        <w:rPr>
          <w:rFonts w:ascii="Arial" w:eastAsia="Arial" w:hAnsi="Arial" w:cs="Arial"/>
          <w:color w:val="505050"/>
          <w:sz w:val="20"/>
          <w:szCs w:val="20"/>
        </w:rPr>
        <w:t>9</w:t>
      </w:r>
    </w:p>
    <w:p w14:paraId="72759C37" w14:textId="77777777" w:rsidR="005D21D9" w:rsidRDefault="005D21D9" w:rsidP="005D21D9">
      <w:pPr>
        <w:spacing w:before="40" w:after="40"/>
      </w:pPr>
      <w:r>
        <w:rPr>
          <w:rFonts w:ascii="Arial" w:eastAsia="Arial" w:hAnsi="Arial" w:cs="Arial"/>
          <w:b/>
          <w:bCs/>
          <w:color w:val="1E4E79"/>
        </w:rPr>
        <w:t>6.  Discussion and Interpretation</w:t>
      </w:r>
      <w:r>
        <w:rPr>
          <w:rFonts w:ascii="Arial" w:eastAsia="Arial" w:hAnsi="Arial" w:cs="Arial"/>
          <w:b/>
          <w:bCs/>
          <w:color w:val="B4B4B4"/>
        </w:rPr>
        <w:t xml:space="preserve"> ........................ </w:t>
      </w:r>
      <w:r>
        <w:rPr>
          <w:rFonts w:ascii="Arial" w:eastAsia="Arial" w:hAnsi="Arial" w:cs="Arial"/>
          <w:b/>
          <w:bCs/>
          <w:color w:val="1E4E79"/>
        </w:rPr>
        <w:t>10</w:t>
      </w:r>
    </w:p>
    <w:p w14:paraId="24F6EC48" w14:textId="77777777" w:rsidR="005D21D9" w:rsidRDefault="005D21D9" w:rsidP="005D21D9">
      <w:pPr>
        <w:spacing w:before="40" w:after="40"/>
      </w:pPr>
      <w:r>
        <w:rPr>
          <w:rFonts w:ascii="Arial" w:eastAsia="Arial" w:hAnsi="Arial" w:cs="Arial"/>
          <w:b/>
          <w:bCs/>
          <w:color w:val="1E4E79"/>
        </w:rPr>
        <w:t>7.  Conclusion</w:t>
      </w:r>
      <w:r>
        <w:rPr>
          <w:rFonts w:ascii="Arial" w:eastAsia="Arial" w:hAnsi="Arial" w:cs="Arial"/>
          <w:b/>
          <w:bCs/>
          <w:color w:val="B4B4B4"/>
        </w:rPr>
        <w:t xml:space="preserve"> ........................................... </w:t>
      </w:r>
      <w:r>
        <w:rPr>
          <w:rFonts w:ascii="Arial" w:eastAsia="Arial" w:hAnsi="Arial" w:cs="Arial"/>
          <w:b/>
          <w:bCs/>
          <w:color w:val="1E4E79"/>
        </w:rPr>
        <w:t>11</w:t>
      </w:r>
    </w:p>
    <w:p w14:paraId="2FD35B34" w14:textId="77777777" w:rsidR="005D21D9" w:rsidRDefault="005D21D9" w:rsidP="005D21D9">
      <w:pPr>
        <w:spacing w:before="40" w:after="40"/>
      </w:pPr>
      <w:r>
        <w:rPr>
          <w:rFonts w:ascii="Arial" w:eastAsia="Arial" w:hAnsi="Arial" w:cs="Arial"/>
          <w:b/>
          <w:bCs/>
          <w:color w:val="1E4E79"/>
        </w:rPr>
        <w:t>8.  References</w:t>
      </w:r>
      <w:r>
        <w:rPr>
          <w:rFonts w:ascii="Arial" w:eastAsia="Arial" w:hAnsi="Arial" w:cs="Arial"/>
          <w:b/>
          <w:bCs/>
          <w:color w:val="B4B4B4"/>
        </w:rPr>
        <w:t xml:space="preserve"> ........................................... </w:t>
      </w:r>
      <w:r>
        <w:rPr>
          <w:rFonts w:ascii="Arial" w:eastAsia="Arial" w:hAnsi="Arial" w:cs="Arial"/>
          <w:b/>
          <w:bCs/>
          <w:color w:val="1E4E79"/>
        </w:rPr>
        <w:t>12</w:t>
      </w:r>
    </w:p>
    <w:p w14:paraId="5A5E9396" w14:textId="77777777" w:rsidR="005D21D9" w:rsidRDefault="005D21D9" w:rsidP="005D21D9">
      <w:r>
        <w:br w:type="page"/>
      </w:r>
    </w:p>
    <w:p w14:paraId="17FAC493" w14:textId="55F5A1C4" w:rsidR="000947CE" w:rsidRDefault="000947CE"/>
    <w:p w14:paraId="0A53F061" w14:textId="77777777" w:rsidR="000947CE" w:rsidRDefault="00000000">
      <w:pPr>
        <w:pStyle w:val="Heading1"/>
      </w:pPr>
      <w:r>
        <w:t>1. Introduction</w:t>
      </w:r>
    </w:p>
    <w:p w14:paraId="7DBE557D" w14:textId="77777777" w:rsidR="008F573F" w:rsidRPr="008F573F" w:rsidRDefault="008F573F" w:rsidP="008F573F">
      <w:r w:rsidRPr="008F573F">
        <w:t xml:space="preserve">Descriptive statistics are used to </w:t>
      </w:r>
      <w:proofErr w:type="spellStart"/>
      <w:r w:rsidRPr="008F573F">
        <w:t>summarise</w:t>
      </w:r>
      <w:proofErr w:type="spellEnd"/>
      <w:r w:rsidRPr="008F573F">
        <w:t xml:space="preserve"> and describe the main features of a dataset in a clear and meaningful way. They include key measures such as the mean (average), median (middle value), mode (most frequent value), and standard deviation (measure of spread). These statistical tools help to simplify large amounts of data, making it easier to identify patterns, trends, and relationships within the dataset. By using these measures, we can better understand how the data is distributed and whether values are closely grouped or widely spread out.</w:t>
      </w:r>
    </w:p>
    <w:p w14:paraId="09E29832" w14:textId="77777777" w:rsidR="008F573F" w:rsidRPr="008F573F" w:rsidRDefault="008F573F" w:rsidP="008F573F">
      <w:r w:rsidRPr="008F573F">
        <w:t xml:space="preserve">In this report, descriptive statistical methods are applied to </w:t>
      </w:r>
      <w:proofErr w:type="spellStart"/>
      <w:r w:rsidRPr="008F573F">
        <w:t>analyse</w:t>
      </w:r>
      <w:proofErr w:type="spellEnd"/>
      <w:r w:rsidRPr="008F573F">
        <w:t xml:space="preserve"> the IMDb ratings of the top 1000 movies. The purpose is to examine how the ratings are distributed, identify the most common rating ranges, and measure the variability among them. This analysis helps provide a clearer understanding of the overall quality and consistency of highly rated films.</w:t>
      </w:r>
    </w:p>
    <w:p w14:paraId="346217BB" w14:textId="77777777" w:rsidR="008F573F" w:rsidRPr="008F573F" w:rsidRDefault="008F573F" w:rsidP="008F573F"/>
    <w:p w14:paraId="25767E59" w14:textId="77777777" w:rsidR="000947CE" w:rsidRDefault="00000000">
      <w:pPr>
        <w:pStyle w:val="Heading1"/>
      </w:pPr>
      <w:r>
        <w:t>2. Dataset Description</w:t>
      </w:r>
    </w:p>
    <w:p w14:paraId="4DD9F20D" w14:textId="77777777" w:rsidR="000947CE" w:rsidRDefault="00000000">
      <w:r>
        <w:t>Dataset Name: IMDb Top 1000 Movies</w:t>
      </w:r>
    </w:p>
    <w:p w14:paraId="3D27AEC5" w14:textId="77777777" w:rsidR="000947CE" w:rsidRDefault="00000000">
      <w:r>
        <w:t>Source: Kaggle</w:t>
      </w:r>
    </w:p>
    <w:p w14:paraId="3668916F" w14:textId="77777777" w:rsidR="000947CE" w:rsidRDefault="00000000">
      <w:r>
        <w:t>Rows: 1000</w:t>
      </w:r>
    </w:p>
    <w:p w14:paraId="64A02F4E" w14:textId="77777777" w:rsidR="000947CE" w:rsidRDefault="00000000">
      <w:r>
        <w:t>Columns: 17</w:t>
      </w:r>
    </w:p>
    <w:p w14:paraId="7043B753" w14:textId="77777777" w:rsidR="000947CE" w:rsidRDefault="00000000">
      <w:r>
        <w:t>Column Analysed: IMDB_Rating</w:t>
      </w:r>
    </w:p>
    <w:p w14:paraId="70DCCBE2" w14:textId="77777777" w:rsidR="000947CE" w:rsidRDefault="00000000">
      <w:r>
        <w:t>The IMDB_Rating column contains numerical ratings from 1 to 10 representing audience opinions.</w:t>
      </w:r>
    </w:p>
    <w:p w14:paraId="61868A1F" w14:textId="77777777" w:rsidR="000947CE" w:rsidRDefault="00000000">
      <w:pPr>
        <w:pStyle w:val="Heading1"/>
      </w:pPr>
      <w:r>
        <w:t>3. Frequency Table</w:t>
      </w:r>
    </w:p>
    <w:tbl>
      <w:tblPr>
        <w:tblW w:w="0" w:type="auto"/>
        <w:tblLook w:val="04A0" w:firstRow="1" w:lastRow="0" w:firstColumn="1" w:lastColumn="0" w:noHBand="0" w:noVBand="1"/>
      </w:tblPr>
      <w:tblGrid>
        <w:gridCol w:w="1728"/>
        <w:gridCol w:w="1728"/>
        <w:gridCol w:w="1728"/>
        <w:gridCol w:w="1728"/>
        <w:gridCol w:w="1728"/>
      </w:tblGrid>
      <w:tr w:rsidR="000947CE" w14:paraId="0F092981" w14:textId="77777777">
        <w:tc>
          <w:tcPr>
            <w:tcW w:w="1728" w:type="dxa"/>
          </w:tcPr>
          <w:p w14:paraId="016DAC32" w14:textId="77777777" w:rsidR="000947CE" w:rsidRDefault="00000000">
            <w:r>
              <w:t>Class Interval</w:t>
            </w:r>
          </w:p>
        </w:tc>
        <w:tc>
          <w:tcPr>
            <w:tcW w:w="1728" w:type="dxa"/>
          </w:tcPr>
          <w:p w14:paraId="6773A0FA" w14:textId="77777777" w:rsidR="000947CE" w:rsidRDefault="00000000">
            <w:r>
              <w:t>Frequency</w:t>
            </w:r>
          </w:p>
        </w:tc>
        <w:tc>
          <w:tcPr>
            <w:tcW w:w="1728" w:type="dxa"/>
          </w:tcPr>
          <w:p w14:paraId="59F3741B" w14:textId="77777777" w:rsidR="000947CE" w:rsidRDefault="00000000">
            <w:r>
              <w:t>Rel %</w:t>
            </w:r>
          </w:p>
        </w:tc>
        <w:tc>
          <w:tcPr>
            <w:tcW w:w="1728" w:type="dxa"/>
          </w:tcPr>
          <w:p w14:paraId="6BBA1A94" w14:textId="77777777" w:rsidR="000947CE" w:rsidRDefault="00000000">
            <w:r>
              <w:t>Cum Freq</w:t>
            </w:r>
          </w:p>
        </w:tc>
        <w:tc>
          <w:tcPr>
            <w:tcW w:w="1728" w:type="dxa"/>
          </w:tcPr>
          <w:p w14:paraId="5D9A99BF" w14:textId="77777777" w:rsidR="000947CE" w:rsidRDefault="00000000">
            <w:r>
              <w:t>Cum %</w:t>
            </w:r>
          </w:p>
        </w:tc>
      </w:tr>
      <w:tr w:rsidR="000947CE" w14:paraId="20341456" w14:textId="77777777">
        <w:tc>
          <w:tcPr>
            <w:tcW w:w="1728" w:type="dxa"/>
          </w:tcPr>
          <w:p w14:paraId="6D89E9AA" w14:textId="77777777" w:rsidR="000947CE" w:rsidRDefault="00000000">
            <w:r>
              <w:t>7.6-8.1</w:t>
            </w:r>
          </w:p>
        </w:tc>
        <w:tc>
          <w:tcPr>
            <w:tcW w:w="1728" w:type="dxa"/>
          </w:tcPr>
          <w:p w14:paraId="5ED61A9D" w14:textId="77777777" w:rsidR="000947CE" w:rsidRDefault="00000000">
            <w:r>
              <w:t>805</w:t>
            </w:r>
          </w:p>
        </w:tc>
        <w:tc>
          <w:tcPr>
            <w:tcW w:w="1728" w:type="dxa"/>
          </w:tcPr>
          <w:p w14:paraId="56C7DC9D" w14:textId="77777777" w:rsidR="000947CE" w:rsidRDefault="00000000">
            <w:r>
              <w:t>80.5</w:t>
            </w:r>
          </w:p>
        </w:tc>
        <w:tc>
          <w:tcPr>
            <w:tcW w:w="1728" w:type="dxa"/>
          </w:tcPr>
          <w:p w14:paraId="4C675C3C" w14:textId="77777777" w:rsidR="000947CE" w:rsidRDefault="00000000">
            <w:r>
              <w:t>805</w:t>
            </w:r>
          </w:p>
        </w:tc>
        <w:tc>
          <w:tcPr>
            <w:tcW w:w="1728" w:type="dxa"/>
          </w:tcPr>
          <w:p w14:paraId="344A4489" w14:textId="77777777" w:rsidR="000947CE" w:rsidRDefault="00000000">
            <w:r>
              <w:t>80.5</w:t>
            </w:r>
          </w:p>
        </w:tc>
      </w:tr>
      <w:tr w:rsidR="000947CE" w14:paraId="6E698BBE" w14:textId="77777777">
        <w:tc>
          <w:tcPr>
            <w:tcW w:w="1728" w:type="dxa"/>
          </w:tcPr>
          <w:p w14:paraId="08FCF58C" w14:textId="77777777" w:rsidR="000947CE" w:rsidRDefault="00000000">
            <w:r>
              <w:t>8.1-8.6</w:t>
            </w:r>
          </w:p>
        </w:tc>
        <w:tc>
          <w:tcPr>
            <w:tcW w:w="1728" w:type="dxa"/>
          </w:tcPr>
          <w:p w14:paraId="6B64A837" w14:textId="77777777" w:rsidR="000947CE" w:rsidRDefault="00000000">
            <w:r>
              <w:t>177</w:t>
            </w:r>
          </w:p>
        </w:tc>
        <w:tc>
          <w:tcPr>
            <w:tcW w:w="1728" w:type="dxa"/>
          </w:tcPr>
          <w:p w14:paraId="0F963434" w14:textId="77777777" w:rsidR="000947CE" w:rsidRDefault="00000000">
            <w:r>
              <w:t>17.7</w:t>
            </w:r>
          </w:p>
        </w:tc>
        <w:tc>
          <w:tcPr>
            <w:tcW w:w="1728" w:type="dxa"/>
          </w:tcPr>
          <w:p w14:paraId="105D69DD" w14:textId="77777777" w:rsidR="000947CE" w:rsidRDefault="00000000">
            <w:r>
              <w:t>982</w:t>
            </w:r>
          </w:p>
        </w:tc>
        <w:tc>
          <w:tcPr>
            <w:tcW w:w="1728" w:type="dxa"/>
          </w:tcPr>
          <w:p w14:paraId="6AB2F4E3" w14:textId="77777777" w:rsidR="000947CE" w:rsidRDefault="00000000">
            <w:r>
              <w:t>98.2</w:t>
            </w:r>
          </w:p>
        </w:tc>
      </w:tr>
      <w:tr w:rsidR="000947CE" w14:paraId="7949891A" w14:textId="77777777">
        <w:tc>
          <w:tcPr>
            <w:tcW w:w="1728" w:type="dxa"/>
          </w:tcPr>
          <w:p w14:paraId="6222EBB6" w14:textId="77777777" w:rsidR="000947CE" w:rsidRDefault="00000000">
            <w:r>
              <w:t>8.6-9.1</w:t>
            </w:r>
          </w:p>
        </w:tc>
        <w:tc>
          <w:tcPr>
            <w:tcW w:w="1728" w:type="dxa"/>
          </w:tcPr>
          <w:p w14:paraId="70B99056" w14:textId="77777777" w:rsidR="000947CE" w:rsidRDefault="00000000">
            <w:r>
              <w:t>16</w:t>
            </w:r>
          </w:p>
        </w:tc>
        <w:tc>
          <w:tcPr>
            <w:tcW w:w="1728" w:type="dxa"/>
          </w:tcPr>
          <w:p w14:paraId="19E330AD" w14:textId="77777777" w:rsidR="000947CE" w:rsidRDefault="00000000">
            <w:r>
              <w:t>1.6</w:t>
            </w:r>
          </w:p>
        </w:tc>
        <w:tc>
          <w:tcPr>
            <w:tcW w:w="1728" w:type="dxa"/>
          </w:tcPr>
          <w:p w14:paraId="3BCF1305" w14:textId="77777777" w:rsidR="000947CE" w:rsidRDefault="00000000">
            <w:r>
              <w:t>998</w:t>
            </w:r>
          </w:p>
        </w:tc>
        <w:tc>
          <w:tcPr>
            <w:tcW w:w="1728" w:type="dxa"/>
          </w:tcPr>
          <w:p w14:paraId="12198D2C" w14:textId="77777777" w:rsidR="000947CE" w:rsidRDefault="00000000">
            <w:r>
              <w:t>99.8</w:t>
            </w:r>
          </w:p>
        </w:tc>
      </w:tr>
      <w:tr w:rsidR="000947CE" w14:paraId="67F56158" w14:textId="77777777">
        <w:tc>
          <w:tcPr>
            <w:tcW w:w="1728" w:type="dxa"/>
          </w:tcPr>
          <w:p w14:paraId="151DAC86" w14:textId="77777777" w:rsidR="000947CE" w:rsidRDefault="00000000">
            <w:r>
              <w:t>9.1-9.6</w:t>
            </w:r>
          </w:p>
        </w:tc>
        <w:tc>
          <w:tcPr>
            <w:tcW w:w="1728" w:type="dxa"/>
          </w:tcPr>
          <w:p w14:paraId="2E7050BF" w14:textId="77777777" w:rsidR="000947CE" w:rsidRDefault="00000000">
            <w:r>
              <w:t>2</w:t>
            </w:r>
          </w:p>
        </w:tc>
        <w:tc>
          <w:tcPr>
            <w:tcW w:w="1728" w:type="dxa"/>
          </w:tcPr>
          <w:p w14:paraId="25D66E7A" w14:textId="77777777" w:rsidR="000947CE" w:rsidRDefault="00000000">
            <w:r>
              <w:t>0.2</w:t>
            </w:r>
          </w:p>
        </w:tc>
        <w:tc>
          <w:tcPr>
            <w:tcW w:w="1728" w:type="dxa"/>
          </w:tcPr>
          <w:p w14:paraId="2E5915EA" w14:textId="77777777" w:rsidR="000947CE" w:rsidRDefault="00000000">
            <w:r>
              <w:t>1000</w:t>
            </w:r>
          </w:p>
        </w:tc>
        <w:tc>
          <w:tcPr>
            <w:tcW w:w="1728" w:type="dxa"/>
          </w:tcPr>
          <w:p w14:paraId="2AAA7273" w14:textId="77777777" w:rsidR="000947CE" w:rsidRDefault="00000000">
            <w:r>
              <w:t>100.0</w:t>
            </w:r>
          </w:p>
        </w:tc>
      </w:tr>
    </w:tbl>
    <w:p w14:paraId="4BA45651" w14:textId="77777777" w:rsidR="000947CE" w:rsidRDefault="00000000">
      <w:r>
        <w:lastRenderedPageBreak/>
        <w:t>The modal class is the interval with highest frequency. Most ratings cluster between 7.5 and 8.5.</w:t>
      </w:r>
    </w:p>
    <w:p w14:paraId="2858B746" w14:textId="77777777" w:rsidR="006224EC" w:rsidRPr="006224EC" w:rsidRDefault="006224EC" w:rsidP="006224EC">
      <w:pPr>
        <w:pStyle w:val="Heading1"/>
      </w:pPr>
      <w:r w:rsidRPr="006224EC">
        <w:t>Observations from the Frequency Table</w:t>
      </w:r>
    </w:p>
    <w:p w14:paraId="6E7BB4BF" w14:textId="77777777" w:rsidR="006224EC" w:rsidRPr="006224EC" w:rsidRDefault="006224EC" w:rsidP="006224EC">
      <w:r w:rsidRPr="006224EC">
        <w:t xml:space="preserve">The frequency table shows that most movies fall within the </w:t>
      </w:r>
      <w:r w:rsidRPr="006224EC">
        <w:rPr>
          <w:b/>
          <w:bCs/>
        </w:rPr>
        <w:t>7.5–8.5 rating range</w:t>
      </w:r>
      <w:r w:rsidRPr="006224EC">
        <w:t xml:space="preserve">, indicating that highly rated movies dominate the dataset. The modal class is </w:t>
      </w:r>
      <w:r w:rsidRPr="006224EC">
        <w:rPr>
          <w:b/>
          <w:bCs/>
        </w:rPr>
        <w:t>7.5–8.0</w:t>
      </w:r>
      <w:r w:rsidRPr="006224EC">
        <w:t xml:space="preserve">, as it has the highest frequency. The cumulative relative frequency shows that about </w:t>
      </w:r>
      <w:r w:rsidRPr="006224EC">
        <w:rPr>
          <w:b/>
          <w:bCs/>
        </w:rPr>
        <w:t>77% of movies have ratings below 8.5</w:t>
      </w:r>
      <w:r w:rsidRPr="006224EC">
        <w:t>, meaning extremely high ratings are less common. This suggests a concentration of ratings in the mid-to-high range.</w:t>
      </w:r>
    </w:p>
    <w:p w14:paraId="5185C724" w14:textId="77777777" w:rsidR="005D21D9" w:rsidRDefault="005D21D9"/>
    <w:p w14:paraId="7A904A19" w14:textId="77777777" w:rsidR="000947CE" w:rsidRDefault="00000000">
      <w:pPr>
        <w:pStyle w:val="Heading1"/>
      </w:pPr>
      <w:r>
        <w:t>4. Statistical Analysis</w:t>
      </w:r>
    </w:p>
    <w:p w14:paraId="0C7797C6" w14:textId="77777777" w:rsidR="000947CE" w:rsidRDefault="00000000">
      <w:r>
        <w:t>Mean: 7.95</w:t>
      </w:r>
    </w:p>
    <w:p w14:paraId="3973AFCC" w14:textId="49DBCD32" w:rsidR="00745218" w:rsidRDefault="00745218">
      <w:r>
        <w:rPr>
          <w:b/>
          <w:bCs/>
        </w:rPr>
        <w:t>I</w:t>
      </w:r>
      <w:r w:rsidRPr="00745218">
        <w:rPr>
          <w:b/>
          <w:bCs/>
        </w:rPr>
        <w:t>nterpretation:</w:t>
      </w:r>
      <w:r w:rsidRPr="00745218">
        <w:br/>
        <w:t>The mean rating of approximately 7.9</w:t>
      </w:r>
      <w:r>
        <w:t>5</w:t>
      </w:r>
      <w:r w:rsidRPr="00745218">
        <w:t xml:space="preserve"> indicates that, on average, movies in this dataset are rated close to 8. This suggests generally high-quality movies.</w:t>
      </w:r>
    </w:p>
    <w:p w14:paraId="63062F9D" w14:textId="77777777" w:rsidR="000947CE" w:rsidRDefault="00000000">
      <w:r>
        <w:t>Median: 7.90</w:t>
      </w:r>
    </w:p>
    <w:p w14:paraId="638A44C2" w14:textId="77777777" w:rsidR="00745218" w:rsidRPr="00745218" w:rsidRDefault="00745218" w:rsidP="00745218">
      <w:r w:rsidRPr="00745218">
        <w:rPr>
          <w:b/>
          <w:bCs/>
        </w:rPr>
        <w:t>Interpretation:</w:t>
      </w:r>
      <w:r w:rsidRPr="00745218">
        <w:br/>
        <w:t>The median is slightly lower than the mean, suggesting a slight positive skew in the data. This means there are a few higher-rated movies pulling the mean upward.</w:t>
      </w:r>
    </w:p>
    <w:p w14:paraId="2B293F29" w14:textId="77777777" w:rsidR="00745218" w:rsidRDefault="00745218"/>
    <w:p w14:paraId="7F5D8C13" w14:textId="77777777" w:rsidR="000947CE" w:rsidRDefault="00000000">
      <w:r>
        <w:t>Mode: 7.70</w:t>
      </w:r>
    </w:p>
    <w:p w14:paraId="4F15691C" w14:textId="33C82E84" w:rsidR="00745218" w:rsidRPr="00745218" w:rsidRDefault="00745218" w:rsidP="00745218">
      <w:r w:rsidRPr="00745218">
        <w:rPr>
          <w:b/>
          <w:bCs/>
        </w:rPr>
        <w:t>Interpretation:</w:t>
      </w:r>
      <w:r w:rsidRPr="00745218">
        <w:br/>
        <w:t xml:space="preserve">The mode shows that </w:t>
      </w:r>
      <w:r>
        <w:t>7</w:t>
      </w:r>
      <w:r w:rsidRPr="00745218">
        <w:t>.</w:t>
      </w:r>
      <w:r>
        <w:t>7</w:t>
      </w:r>
      <w:r w:rsidRPr="00745218">
        <w:t>0 is the most frequent rating. This aligns with the modal class interval, confirming that most movies cluster around this range.</w:t>
      </w:r>
    </w:p>
    <w:p w14:paraId="5944AE0C" w14:textId="77777777" w:rsidR="00745218" w:rsidRDefault="00745218"/>
    <w:p w14:paraId="42D3A046" w14:textId="77777777" w:rsidR="000947CE" w:rsidRDefault="00000000">
      <w:r>
        <w:t>Standard Deviation: 0.28</w:t>
      </w:r>
    </w:p>
    <w:p w14:paraId="12FF4D8F" w14:textId="190BAFE5" w:rsidR="00745218" w:rsidRDefault="00745218" w:rsidP="00745218">
      <w:proofErr w:type="spellStart"/>
      <w:proofErr w:type="gramStart"/>
      <w:r w:rsidRPr="00745218">
        <w:rPr>
          <w:b/>
          <w:bCs/>
        </w:rPr>
        <w:t>Interpretation:</w:t>
      </w:r>
      <w:r w:rsidRPr="00745218">
        <w:t>The</w:t>
      </w:r>
      <w:proofErr w:type="spellEnd"/>
      <w:proofErr w:type="gramEnd"/>
      <w:r w:rsidRPr="00745218">
        <w:t xml:space="preserve"> standard deviation is relatively small, meaning ratings are closely grouped around the mean.</w:t>
      </w:r>
    </w:p>
    <w:p w14:paraId="55655C6D" w14:textId="77777777" w:rsidR="00745218" w:rsidRPr="00745218" w:rsidRDefault="00745218" w:rsidP="00745218">
      <w:pPr>
        <w:rPr>
          <w:b/>
          <w:bCs/>
        </w:rPr>
      </w:pPr>
    </w:p>
    <w:p w14:paraId="4BB88282" w14:textId="77777777" w:rsidR="000947CE" w:rsidRDefault="00000000" w:rsidP="006224EC">
      <w:pPr>
        <w:pStyle w:val="Heading1"/>
      </w:pPr>
      <w:r>
        <w:lastRenderedPageBreak/>
        <w:t>4.5 Summary Table</w:t>
      </w:r>
    </w:p>
    <w:tbl>
      <w:tblPr>
        <w:tblW w:w="0" w:type="auto"/>
        <w:tblLook w:val="04A0" w:firstRow="1" w:lastRow="0" w:firstColumn="1" w:lastColumn="0" w:noHBand="0" w:noVBand="1"/>
      </w:tblPr>
      <w:tblGrid>
        <w:gridCol w:w="4320"/>
        <w:gridCol w:w="4320"/>
      </w:tblGrid>
      <w:tr w:rsidR="000947CE" w14:paraId="668B765D" w14:textId="77777777">
        <w:tc>
          <w:tcPr>
            <w:tcW w:w="4320" w:type="dxa"/>
          </w:tcPr>
          <w:p w14:paraId="00739058" w14:textId="77777777" w:rsidR="000947CE" w:rsidRDefault="00000000">
            <w:r>
              <w:t>Statistic</w:t>
            </w:r>
          </w:p>
        </w:tc>
        <w:tc>
          <w:tcPr>
            <w:tcW w:w="4320" w:type="dxa"/>
          </w:tcPr>
          <w:p w14:paraId="6C752EA6" w14:textId="77777777" w:rsidR="000947CE" w:rsidRDefault="00000000">
            <w:r>
              <w:t>Value</w:t>
            </w:r>
          </w:p>
        </w:tc>
      </w:tr>
      <w:tr w:rsidR="000947CE" w14:paraId="591C0850" w14:textId="77777777">
        <w:tc>
          <w:tcPr>
            <w:tcW w:w="4320" w:type="dxa"/>
          </w:tcPr>
          <w:p w14:paraId="0F48ADEC" w14:textId="77777777" w:rsidR="000947CE" w:rsidRDefault="00000000">
            <w:r>
              <w:t>Mean</w:t>
            </w:r>
          </w:p>
        </w:tc>
        <w:tc>
          <w:tcPr>
            <w:tcW w:w="4320" w:type="dxa"/>
          </w:tcPr>
          <w:p w14:paraId="7244EBEE" w14:textId="77777777" w:rsidR="000947CE" w:rsidRDefault="00000000">
            <w:r>
              <w:t>7.95</w:t>
            </w:r>
          </w:p>
        </w:tc>
      </w:tr>
      <w:tr w:rsidR="000947CE" w14:paraId="1D4D022A" w14:textId="77777777">
        <w:tc>
          <w:tcPr>
            <w:tcW w:w="4320" w:type="dxa"/>
          </w:tcPr>
          <w:p w14:paraId="2377D2D6" w14:textId="77777777" w:rsidR="000947CE" w:rsidRDefault="00000000">
            <w:r>
              <w:t>Median</w:t>
            </w:r>
          </w:p>
        </w:tc>
        <w:tc>
          <w:tcPr>
            <w:tcW w:w="4320" w:type="dxa"/>
          </w:tcPr>
          <w:p w14:paraId="46E01330" w14:textId="77777777" w:rsidR="000947CE" w:rsidRDefault="00000000">
            <w:r>
              <w:t>7.90</w:t>
            </w:r>
          </w:p>
        </w:tc>
      </w:tr>
      <w:tr w:rsidR="000947CE" w14:paraId="45ACD9F9" w14:textId="77777777">
        <w:tc>
          <w:tcPr>
            <w:tcW w:w="4320" w:type="dxa"/>
          </w:tcPr>
          <w:p w14:paraId="2E58C40D" w14:textId="77777777" w:rsidR="000947CE" w:rsidRDefault="00000000">
            <w:r>
              <w:t>Mode</w:t>
            </w:r>
          </w:p>
        </w:tc>
        <w:tc>
          <w:tcPr>
            <w:tcW w:w="4320" w:type="dxa"/>
          </w:tcPr>
          <w:p w14:paraId="1E65E271" w14:textId="77777777" w:rsidR="000947CE" w:rsidRDefault="00000000">
            <w:r>
              <w:t>7.70</w:t>
            </w:r>
          </w:p>
        </w:tc>
      </w:tr>
      <w:tr w:rsidR="000947CE" w14:paraId="6D4281EC" w14:textId="77777777">
        <w:tc>
          <w:tcPr>
            <w:tcW w:w="4320" w:type="dxa"/>
          </w:tcPr>
          <w:p w14:paraId="133305E5" w14:textId="77777777" w:rsidR="000947CE" w:rsidRDefault="00000000">
            <w:r>
              <w:t>Std Dev</w:t>
            </w:r>
          </w:p>
        </w:tc>
        <w:tc>
          <w:tcPr>
            <w:tcW w:w="4320" w:type="dxa"/>
          </w:tcPr>
          <w:p w14:paraId="2775CCE7" w14:textId="77777777" w:rsidR="000947CE" w:rsidRDefault="00000000">
            <w:r>
              <w:t>0.28</w:t>
            </w:r>
          </w:p>
        </w:tc>
      </w:tr>
      <w:tr w:rsidR="000947CE" w14:paraId="4BDD1E21" w14:textId="77777777">
        <w:tc>
          <w:tcPr>
            <w:tcW w:w="4320" w:type="dxa"/>
          </w:tcPr>
          <w:p w14:paraId="2B7F29EE" w14:textId="77777777" w:rsidR="000947CE" w:rsidRDefault="00000000">
            <w:r>
              <w:t>Min</w:t>
            </w:r>
          </w:p>
        </w:tc>
        <w:tc>
          <w:tcPr>
            <w:tcW w:w="4320" w:type="dxa"/>
          </w:tcPr>
          <w:p w14:paraId="48785837" w14:textId="77777777" w:rsidR="000947CE" w:rsidRDefault="00000000">
            <w:r>
              <w:t>7.6</w:t>
            </w:r>
          </w:p>
        </w:tc>
      </w:tr>
      <w:tr w:rsidR="000947CE" w14:paraId="5DE0716E" w14:textId="77777777">
        <w:tc>
          <w:tcPr>
            <w:tcW w:w="4320" w:type="dxa"/>
          </w:tcPr>
          <w:p w14:paraId="7CD9C442" w14:textId="77777777" w:rsidR="000947CE" w:rsidRDefault="00000000">
            <w:r>
              <w:t>Max</w:t>
            </w:r>
          </w:p>
        </w:tc>
        <w:tc>
          <w:tcPr>
            <w:tcW w:w="4320" w:type="dxa"/>
          </w:tcPr>
          <w:p w14:paraId="494B03E0" w14:textId="77777777" w:rsidR="000947CE" w:rsidRDefault="00000000">
            <w:r>
              <w:t>9.3</w:t>
            </w:r>
          </w:p>
        </w:tc>
      </w:tr>
    </w:tbl>
    <w:p w14:paraId="066C66A0" w14:textId="77777777" w:rsidR="000947CE" w:rsidRDefault="00000000">
      <w:pPr>
        <w:pStyle w:val="Heading1"/>
      </w:pPr>
      <w:r>
        <w:t>5. Charts and Visualisations</w:t>
      </w:r>
    </w:p>
    <w:p w14:paraId="07A9BD8D" w14:textId="77777777" w:rsidR="000947CE" w:rsidRDefault="00000000">
      <w:r>
        <w:rPr>
          <w:noProof/>
        </w:rPr>
        <w:drawing>
          <wp:inline distT="0" distB="0" distL="0" distR="0" wp14:anchorId="4E0D0705" wp14:editId="64D33A3C">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2.png"/>
                    <pic:cNvPicPr/>
                  </pic:nvPicPr>
                  <pic:blipFill>
                    <a:blip r:embed="rId6"/>
                    <a:stretch>
                      <a:fillRect/>
                    </a:stretch>
                  </pic:blipFill>
                  <pic:spPr>
                    <a:xfrm>
                      <a:off x="0" y="0"/>
                      <a:ext cx="4572000" cy="3429000"/>
                    </a:xfrm>
                    <a:prstGeom prst="rect">
                      <a:avLst/>
                    </a:prstGeom>
                  </pic:spPr>
                </pic:pic>
              </a:graphicData>
            </a:graphic>
          </wp:inline>
        </w:drawing>
      </w:r>
    </w:p>
    <w:p w14:paraId="15D99142" w14:textId="77777777" w:rsidR="000947CE" w:rsidRDefault="00000000">
      <w:r>
        <w:t>Histogram showing distribution of ratings.</w:t>
      </w:r>
    </w:p>
    <w:p w14:paraId="4F8B0638" w14:textId="77777777" w:rsidR="00F52260" w:rsidRDefault="00F52260"/>
    <w:p w14:paraId="56A64BF2" w14:textId="77777777" w:rsidR="000947CE" w:rsidRDefault="00000000">
      <w:pPr>
        <w:pStyle w:val="Heading1"/>
      </w:pPr>
      <w:r>
        <w:t>6. Discussion and Interpretation</w:t>
      </w:r>
    </w:p>
    <w:p w14:paraId="44BC5AE1" w14:textId="77777777" w:rsidR="000947CE" w:rsidRDefault="00000000">
      <w:r>
        <w:t>The mean and median are close, indicating a fairly symmetric distribution. The small standard deviation shows ratings are closely grouped. Few very high ratings exist but are not extreme outliers.</w:t>
      </w:r>
    </w:p>
    <w:p w14:paraId="2E2A0F7E" w14:textId="77777777" w:rsidR="00F52260" w:rsidRDefault="00F52260"/>
    <w:p w14:paraId="55686A41" w14:textId="77777777" w:rsidR="00F52260" w:rsidRDefault="00F52260"/>
    <w:p w14:paraId="08F74D06" w14:textId="77777777" w:rsidR="000947CE" w:rsidRDefault="00000000">
      <w:pPr>
        <w:pStyle w:val="Heading1"/>
      </w:pPr>
      <w:r>
        <w:t>7. Conclusion</w:t>
      </w:r>
    </w:p>
    <w:p w14:paraId="12528625" w14:textId="45D0A480" w:rsidR="000947CE" w:rsidRDefault="008F573F">
      <w:r w:rsidRPr="008F573F">
        <w:t>In conclusion, the analysis of the IMDb Top 1000 dataset shows that movie ratings are generally high and concentrated within a narrow range. Most films have ratings close to 8.0, indicating consistently good quality among the top-ranked movies. The mean and median values are very similar, suggesting that the distribution is fairly balanced with only slight skewness. Additionally, the low standard deviation confirms that there is little variation in ratings, with most values clustered around the average. Overall, the median provides a reliable representation of a typical movie rating, as it is less influenced by a small number of extremely high-rated films.</w:t>
      </w:r>
    </w:p>
    <w:p w14:paraId="2A207639" w14:textId="77777777" w:rsidR="00F52260" w:rsidRDefault="00F52260"/>
    <w:p w14:paraId="2ED07AC8" w14:textId="77777777" w:rsidR="00F52260" w:rsidRDefault="00F52260"/>
    <w:p w14:paraId="0315566C" w14:textId="77777777" w:rsidR="00F52260" w:rsidRDefault="00F52260"/>
    <w:p w14:paraId="12D2CA6B" w14:textId="77777777" w:rsidR="00F52260" w:rsidRDefault="00F52260"/>
    <w:p w14:paraId="02F0FE4E" w14:textId="77777777" w:rsidR="000947CE" w:rsidRDefault="00000000">
      <w:pPr>
        <w:pStyle w:val="Heading1"/>
      </w:pPr>
      <w:r>
        <w:t>8. References</w:t>
      </w:r>
    </w:p>
    <w:p w14:paraId="40773599" w14:textId="77777777" w:rsidR="008F573F" w:rsidRDefault="00000000">
      <w:r>
        <w:t>Kaggle IMDb Dataset</w:t>
      </w:r>
    </w:p>
    <w:p w14:paraId="6B64F4C9" w14:textId="27598396" w:rsidR="008F573F" w:rsidRDefault="008F573F">
      <w:proofErr w:type="spellStart"/>
      <w:proofErr w:type="gramStart"/>
      <w:r>
        <w:t>Github</w:t>
      </w:r>
      <w:proofErr w:type="spellEnd"/>
      <w:r>
        <w:t>(</w:t>
      </w:r>
      <w:proofErr w:type="gramEnd"/>
      <w:r>
        <w:t>Data Analysis)</w:t>
      </w:r>
    </w:p>
    <w:p w14:paraId="7258A709" w14:textId="4E7D857F" w:rsidR="000947CE" w:rsidRDefault="00F52260">
      <w:r w:rsidRPr="00F52260">
        <w:t>Dataset Description Example</w:t>
      </w:r>
      <w:r w:rsidR="00000000">
        <w:br/>
      </w:r>
      <w:r w:rsidRPr="00F52260">
        <w:t>IMDb Data Analysis with Python</w:t>
      </w:r>
    </w:p>
    <w:p w14:paraId="36B789C3" w14:textId="77777777" w:rsidR="00F52260" w:rsidRDefault="00F52260"/>
    <w:sectPr w:rsidR="00F522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831366">
    <w:abstractNumId w:val="8"/>
  </w:num>
  <w:num w:numId="2" w16cid:durableId="689725696">
    <w:abstractNumId w:val="6"/>
  </w:num>
  <w:num w:numId="3" w16cid:durableId="1935625640">
    <w:abstractNumId w:val="5"/>
  </w:num>
  <w:num w:numId="4" w16cid:durableId="1316567544">
    <w:abstractNumId w:val="4"/>
  </w:num>
  <w:num w:numId="5" w16cid:durableId="1072313337">
    <w:abstractNumId w:val="7"/>
  </w:num>
  <w:num w:numId="6" w16cid:durableId="1809399942">
    <w:abstractNumId w:val="3"/>
  </w:num>
  <w:num w:numId="7" w16cid:durableId="218444480">
    <w:abstractNumId w:val="2"/>
  </w:num>
  <w:num w:numId="8" w16cid:durableId="1120950223">
    <w:abstractNumId w:val="1"/>
  </w:num>
  <w:num w:numId="9" w16cid:durableId="179760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CE"/>
    <w:rsid w:val="0015074B"/>
    <w:rsid w:val="00231AA5"/>
    <w:rsid w:val="0029639D"/>
    <w:rsid w:val="00326F90"/>
    <w:rsid w:val="005D21D9"/>
    <w:rsid w:val="006224EC"/>
    <w:rsid w:val="00745218"/>
    <w:rsid w:val="008F573F"/>
    <w:rsid w:val="0090677A"/>
    <w:rsid w:val="00AA1D8D"/>
    <w:rsid w:val="00B47730"/>
    <w:rsid w:val="00CB0664"/>
    <w:rsid w:val="00D922EE"/>
    <w:rsid w:val="00F522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71E21"/>
  <w14:defaultImageDpi w14:val="300"/>
  <w15:docId w15:val="{C1050F6F-AEB3-412D-8D9E-CF1691091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826">
      <w:bodyDiv w:val="1"/>
      <w:marLeft w:val="0"/>
      <w:marRight w:val="0"/>
      <w:marTop w:val="0"/>
      <w:marBottom w:val="0"/>
      <w:divBdr>
        <w:top w:val="none" w:sz="0" w:space="0" w:color="auto"/>
        <w:left w:val="none" w:sz="0" w:space="0" w:color="auto"/>
        <w:bottom w:val="none" w:sz="0" w:space="0" w:color="auto"/>
        <w:right w:val="none" w:sz="0" w:space="0" w:color="auto"/>
      </w:divBdr>
    </w:div>
    <w:div w:id="633174159">
      <w:bodyDiv w:val="1"/>
      <w:marLeft w:val="0"/>
      <w:marRight w:val="0"/>
      <w:marTop w:val="0"/>
      <w:marBottom w:val="0"/>
      <w:divBdr>
        <w:top w:val="none" w:sz="0" w:space="0" w:color="auto"/>
        <w:left w:val="none" w:sz="0" w:space="0" w:color="auto"/>
        <w:bottom w:val="none" w:sz="0" w:space="0" w:color="auto"/>
        <w:right w:val="none" w:sz="0" w:space="0" w:color="auto"/>
      </w:divBdr>
    </w:div>
    <w:div w:id="956255843">
      <w:bodyDiv w:val="1"/>
      <w:marLeft w:val="0"/>
      <w:marRight w:val="0"/>
      <w:marTop w:val="0"/>
      <w:marBottom w:val="0"/>
      <w:divBdr>
        <w:top w:val="none" w:sz="0" w:space="0" w:color="auto"/>
        <w:left w:val="none" w:sz="0" w:space="0" w:color="auto"/>
        <w:bottom w:val="none" w:sz="0" w:space="0" w:color="auto"/>
        <w:right w:val="none" w:sz="0" w:space="0" w:color="auto"/>
      </w:divBdr>
    </w:div>
    <w:div w:id="1040057743">
      <w:bodyDiv w:val="1"/>
      <w:marLeft w:val="0"/>
      <w:marRight w:val="0"/>
      <w:marTop w:val="0"/>
      <w:marBottom w:val="0"/>
      <w:divBdr>
        <w:top w:val="none" w:sz="0" w:space="0" w:color="auto"/>
        <w:left w:val="none" w:sz="0" w:space="0" w:color="auto"/>
        <w:bottom w:val="none" w:sz="0" w:space="0" w:color="auto"/>
        <w:right w:val="none" w:sz="0" w:space="0" w:color="auto"/>
      </w:divBdr>
      <w:divsChild>
        <w:div w:id="57941596">
          <w:marLeft w:val="0"/>
          <w:marRight w:val="0"/>
          <w:marTop w:val="0"/>
          <w:marBottom w:val="0"/>
          <w:divBdr>
            <w:top w:val="none" w:sz="0" w:space="0" w:color="auto"/>
            <w:left w:val="none" w:sz="0" w:space="0" w:color="auto"/>
            <w:bottom w:val="none" w:sz="0" w:space="0" w:color="auto"/>
            <w:right w:val="none" w:sz="0" w:space="0" w:color="auto"/>
          </w:divBdr>
          <w:divsChild>
            <w:div w:id="1601446811">
              <w:marLeft w:val="0"/>
              <w:marRight w:val="0"/>
              <w:marTop w:val="0"/>
              <w:marBottom w:val="0"/>
              <w:divBdr>
                <w:top w:val="none" w:sz="0" w:space="0" w:color="auto"/>
                <w:left w:val="none" w:sz="0" w:space="0" w:color="auto"/>
                <w:bottom w:val="none" w:sz="0" w:space="0" w:color="auto"/>
                <w:right w:val="none" w:sz="0" w:space="0" w:color="auto"/>
              </w:divBdr>
              <w:divsChild>
                <w:div w:id="1897353568">
                  <w:marLeft w:val="0"/>
                  <w:marRight w:val="0"/>
                  <w:marTop w:val="0"/>
                  <w:marBottom w:val="0"/>
                  <w:divBdr>
                    <w:top w:val="none" w:sz="0" w:space="0" w:color="auto"/>
                    <w:left w:val="none" w:sz="0" w:space="0" w:color="auto"/>
                    <w:bottom w:val="none" w:sz="0" w:space="0" w:color="auto"/>
                    <w:right w:val="none" w:sz="0" w:space="0" w:color="auto"/>
                  </w:divBdr>
                  <w:divsChild>
                    <w:div w:id="810515187">
                      <w:marLeft w:val="0"/>
                      <w:marRight w:val="0"/>
                      <w:marTop w:val="0"/>
                      <w:marBottom w:val="0"/>
                      <w:divBdr>
                        <w:top w:val="none" w:sz="0" w:space="0" w:color="auto"/>
                        <w:left w:val="none" w:sz="0" w:space="0" w:color="auto"/>
                        <w:bottom w:val="none" w:sz="0" w:space="0" w:color="auto"/>
                        <w:right w:val="none" w:sz="0" w:space="0" w:color="auto"/>
                      </w:divBdr>
                      <w:divsChild>
                        <w:div w:id="2018921018">
                          <w:marLeft w:val="0"/>
                          <w:marRight w:val="0"/>
                          <w:marTop w:val="0"/>
                          <w:marBottom w:val="0"/>
                          <w:divBdr>
                            <w:top w:val="none" w:sz="0" w:space="0" w:color="auto"/>
                            <w:left w:val="none" w:sz="0" w:space="0" w:color="auto"/>
                            <w:bottom w:val="none" w:sz="0" w:space="0" w:color="auto"/>
                            <w:right w:val="none" w:sz="0" w:space="0" w:color="auto"/>
                          </w:divBdr>
                          <w:divsChild>
                            <w:div w:id="311954316">
                              <w:marLeft w:val="0"/>
                              <w:marRight w:val="0"/>
                              <w:marTop w:val="0"/>
                              <w:marBottom w:val="0"/>
                              <w:divBdr>
                                <w:top w:val="none" w:sz="0" w:space="0" w:color="auto"/>
                                <w:left w:val="none" w:sz="0" w:space="0" w:color="auto"/>
                                <w:bottom w:val="none" w:sz="0" w:space="0" w:color="auto"/>
                                <w:right w:val="none" w:sz="0" w:space="0" w:color="auto"/>
                              </w:divBdr>
                              <w:divsChild>
                                <w:div w:id="1900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623784">
      <w:bodyDiv w:val="1"/>
      <w:marLeft w:val="0"/>
      <w:marRight w:val="0"/>
      <w:marTop w:val="0"/>
      <w:marBottom w:val="0"/>
      <w:divBdr>
        <w:top w:val="none" w:sz="0" w:space="0" w:color="auto"/>
        <w:left w:val="none" w:sz="0" w:space="0" w:color="auto"/>
        <w:bottom w:val="none" w:sz="0" w:space="0" w:color="auto"/>
        <w:right w:val="none" w:sz="0" w:space="0" w:color="auto"/>
      </w:divBdr>
    </w:div>
    <w:div w:id="1537425672">
      <w:bodyDiv w:val="1"/>
      <w:marLeft w:val="0"/>
      <w:marRight w:val="0"/>
      <w:marTop w:val="0"/>
      <w:marBottom w:val="0"/>
      <w:divBdr>
        <w:top w:val="none" w:sz="0" w:space="0" w:color="auto"/>
        <w:left w:val="none" w:sz="0" w:space="0" w:color="auto"/>
        <w:bottom w:val="none" w:sz="0" w:space="0" w:color="auto"/>
        <w:right w:val="none" w:sz="0" w:space="0" w:color="auto"/>
      </w:divBdr>
    </w:div>
    <w:div w:id="1608266531">
      <w:bodyDiv w:val="1"/>
      <w:marLeft w:val="0"/>
      <w:marRight w:val="0"/>
      <w:marTop w:val="0"/>
      <w:marBottom w:val="0"/>
      <w:divBdr>
        <w:top w:val="none" w:sz="0" w:space="0" w:color="auto"/>
        <w:left w:val="none" w:sz="0" w:space="0" w:color="auto"/>
        <w:bottom w:val="none" w:sz="0" w:space="0" w:color="auto"/>
        <w:right w:val="none" w:sz="0" w:space="0" w:color="auto"/>
      </w:divBdr>
    </w:div>
    <w:div w:id="1779834583">
      <w:bodyDiv w:val="1"/>
      <w:marLeft w:val="0"/>
      <w:marRight w:val="0"/>
      <w:marTop w:val="0"/>
      <w:marBottom w:val="0"/>
      <w:divBdr>
        <w:top w:val="none" w:sz="0" w:space="0" w:color="auto"/>
        <w:left w:val="none" w:sz="0" w:space="0" w:color="auto"/>
        <w:bottom w:val="none" w:sz="0" w:space="0" w:color="auto"/>
        <w:right w:val="none" w:sz="0" w:space="0" w:color="auto"/>
      </w:divBdr>
    </w:div>
    <w:div w:id="1841118951">
      <w:bodyDiv w:val="1"/>
      <w:marLeft w:val="0"/>
      <w:marRight w:val="0"/>
      <w:marTop w:val="0"/>
      <w:marBottom w:val="0"/>
      <w:divBdr>
        <w:top w:val="none" w:sz="0" w:space="0" w:color="auto"/>
        <w:left w:val="none" w:sz="0" w:space="0" w:color="auto"/>
        <w:bottom w:val="none" w:sz="0" w:space="0" w:color="auto"/>
        <w:right w:val="none" w:sz="0" w:space="0" w:color="auto"/>
      </w:divBdr>
      <w:divsChild>
        <w:div w:id="904489510">
          <w:marLeft w:val="0"/>
          <w:marRight w:val="0"/>
          <w:marTop w:val="0"/>
          <w:marBottom w:val="0"/>
          <w:divBdr>
            <w:top w:val="none" w:sz="0" w:space="0" w:color="auto"/>
            <w:left w:val="none" w:sz="0" w:space="0" w:color="auto"/>
            <w:bottom w:val="none" w:sz="0" w:space="0" w:color="auto"/>
            <w:right w:val="none" w:sz="0" w:space="0" w:color="auto"/>
          </w:divBdr>
          <w:divsChild>
            <w:div w:id="1713265785">
              <w:marLeft w:val="0"/>
              <w:marRight w:val="0"/>
              <w:marTop w:val="0"/>
              <w:marBottom w:val="0"/>
              <w:divBdr>
                <w:top w:val="none" w:sz="0" w:space="0" w:color="auto"/>
                <w:left w:val="none" w:sz="0" w:space="0" w:color="auto"/>
                <w:bottom w:val="none" w:sz="0" w:space="0" w:color="auto"/>
                <w:right w:val="none" w:sz="0" w:space="0" w:color="auto"/>
              </w:divBdr>
              <w:divsChild>
                <w:div w:id="1800151458">
                  <w:marLeft w:val="0"/>
                  <w:marRight w:val="0"/>
                  <w:marTop w:val="0"/>
                  <w:marBottom w:val="0"/>
                  <w:divBdr>
                    <w:top w:val="none" w:sz="0" w:space="0" w:color="auto"/>
                    <w:left w:val="none" w:sz="0" w:space="0" w:color="auto"/>
                    <w:bottom w:val="none" w:sz="0" w:space="0" w:color="auto"/>
                    <w:right w:val="none" w:sz="0" w:space="0" w:color="auto"/>
                  </w:divBdr>
                  <w:divsChild>
                    <w:div w:id="1890069259">
                      <w:marLeft w:val="0"/>
                      <w:marRight w:val="0"/>
                      <w:marTop w:val="0"/>
                      <w:marBottom w:val="0"/>
                      <w:divBdr>
                        <w:top w:val="none" w:sz="0" w:space="0" w:color="auto"/>
                        <w:left w:val="none" w:sz="0" w:space="0" w:color="auto"/>
                        <w:bottom w:val="none" w:sz="0" w:space="0" w:color="auto"/>
                        <w:right w:val="none" w:sz="0" w:space="0" w:color="auto"/>
                      </w:divBdr>
                      <w:divsChild>
                        <w:div w:id="866678298">
                          <w:marLeft w:val="0"/>
                          <w:marRight w:val="0"/>
                          <w:marTop w:val="0"/>
                          <w:marBottom w:val="0"/>
                          <w:divBdr>
                            <w:top w:val="none" w:sz="0" w:space="0" w:color="auto"/>
                            <w:left w:val="none" w:sz="0" w:space="0" w:color="auto"/>
                            <w:bottom w:val="none" w:sz="0" w:space="0" w:color="auto"/>
                            <w:right w:val="none" w:sz="0" w:space="0" w:color="auto"/>
                          </w:divBdr>
                          <w:divsChild>
                            <w:div w:id="1589145736">
                              <w:marLeft w:val="0"/>
                              <w:marRight w:val="0"/>
                              <w:marTop w:val="0"/>
                              <w:marBottom w:val="0"/>
                              <w:divBdr>
                                <w:top w:val="none" w:sz="0" w:space="0" w:color="auto"/>
                                <w:left w:val="none" w:sz="0" w:space="0" w:color="auto"/>
                                <w:bottom w:val="none" w:sz="0" w:space="0" w:color="auto"/>
                                <w:right w:val="none" w:sz="0" w:space="0" w:color="auto"/>
                              </w:divBdr>
                              <w:divsChild>
                                <w:div w:id="2328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382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Korea Auto AbuDhabi</cp:lastModifiedBy>
  <cp:revision>2</cp:revision>
  <dcterms:created xsi:type="dcterms:W3CDTF">2026-04-23T17:57:00Z</dcterms:created>
  <dcterms:modified xsi:type="dcterms:W3CDTF">2026-04-23T17:57:00Z</dcterms:modified>
  <cp:category/>
</cp:coreProperties>
</file>