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3077E" w14:textId="77777777" w:rsidR="00315100" w:rsidRDefault="00000000">
      <w:pPr>
        <w:spacing w:after="40" w:line="280" w:lineRule="exact"/>
      </w:pPr>
      <w:r>
        <w:t>Policy Recommendations — UTAS Nizwa Delphi Study 2025</w:t>
      </w:r>
    </w:p>
    <w:p w14:paraId="11F3214E" w14:textId="77777777" w:rsidR="00315100" w:rsidRDefault="00000000">
      <w:pPr>
        <w:spacing w:after="0" w:line="280" w:lineRule="exact"/>
      </w:pPr>
      <w:r>
        <w:t>Expert Perspectives on Generative AI Policy Recommendations for Academic Integrity</w:t>
      </w:r>
    </w:p>
    <w:p w14:paraId="3751557D" w14:textId="77777777" w:rsidR="00315100" w:rsidRDefault="00315100">
      <w:pPr>
        <w:spacing w:after="0" w:line="280" w:lineRule="exact"/>
      </w:pPr>
    </w:p>
    <w:p w14:paraId="46495DC9" w14:textId="77777777" w:rsidR="00315100" w:rsidRDefault="00000000">
      <w:pPr>
        <w:spacing w:after="40" w:line="280" w:lineRule="exact"/>
      </w:pPr>
      <w:r>
        <w:t>TIER 1 — MANDATORY POLICY ELEMENTS</w:t>
      </w:r>
    </w:p>
    <w:p w14:paraId="079FC130" w14:textId="77777777" w:rsidR="00315100" w:rsidRDefault="00000000">
      <w:pPr>
        <w:spacing w:after="0" w:line="280" w:lineRule="exact"/>
      </w:pPr>
      <w:r>
        <w:t>These twenty-two recommendations reached full consensus among the expert panel.</w:t>
      </w:r>
    </w:p>
    <w:p w14:paraId="16C307C3" w14:textId="77777777" w:rsidR="00315100" w:rsidRDefault="00315100">
      <w:pPr>
        <w:spacing w:after="0" w:line="280" w:lineRule="exact"/>
      </w:pPr>
    </w:p>
    <w:p w14:paraId="530D7597" w14:textId="77777777" w:rsidR="00315100" w:rsidRDefault="00000000">
      <w:pPr>
        <w:spacing w:after="0" w:line="280" w:lineRule="exact"/>
      </w:pPr>
      <w:r>
        <w:t>Domain 1: Transparency and Disclosure</w:t>
      </w:r>
    </w:p>
    <w:p w14:paraId="46651312" w14:textId="77777777" w:rsidR="00315100" w:rsidRDefault="00315100">
      <w:pPr>
        <w:spacing w:after="0" w:line="280" w:lineRule="exact"/>
      </w:pPr>
    </w:p>
    <w:p w14:paraId="2E9984FD" w14:textId="77777777" w:rsidR="00315100" w:rsidRDefault="00000000">
      <w:pPr>
        <w:spacing w:after="0" w:line="280" w:lineRule="exact"/>
      </w:pPr>
      <w:r>
        <w:t>S1. Faculty members must explicitly disclose when AI tools contributed to the preparation of teaching materials, research outputs, or professional communications.</w:t>
      </w:r>
    </w:p>
    <w:p w14:paraId="528FA385" w14:textId="77777777" w:rsidR="00315100" w:rsidRDefault="00000000">
      <w:pPr>
        <w:spacing w:after="0" w:line="280" w:lineRule="exact"/>
      </w:pPr>
      <w:r>
        <w:t>S2. Students must declare AI assistance in all submitted academic work, regardless of the extent of that assistance.</w:t>
      </w:r>
    </w:p>
    <w:p w14:paraId="6B80F556" w14:textId="77777777" w:rsidR="00315100" w:rsidRDefault="00000000">
      <w:pPr>
        <w:spacing w:after="0" w:line="280" w:lineRule="exact"/>
      </w:pPr>
      <w:r>
        <w:t>S3. Institutional policy must define clear disclosure thresholds so that faculty and students know precisely what constitutes sufficient AI disclosure.</w:t>
      </w:r>
    </w:p>
    <w:p w14:paraId="4D50E425" w14:textId="77777777" w:rsidR="00315100" w:rsidRDefault="00000000">
      <w:pPr>
        <w:spacing w:after="0" w:line="280" w:lineRule="exact"/>
      </w:pPr>
      <w:r>
        <w:t>S4. Standardised AI disclosure templates must be adopted across all academic departments to ensure consistent expectations.</w:t>
      </w:r>
    </w:p>
    <w:p w14:paraId="334D3BAE" w14:textId="77777777" w:rsidR="00315100" w:rsidRDefault="00000000">
      <w:pPr>
        <w:spacing w:after="0" w:line="280" w:lineRule="exact"/>
      </w:pPr>
      <w:r>
        <w:t>S5. AI use declarations must specify both the nature of AI involvement and the approximate proportion of work generated or assisted by AI tools.</w:t>
      </w:r>
    </w:p>
    <w:p w14:paraId="34F74CB1" w14:textId="77777777" w:rsidR="00315100" w:rsidRDefault="00315100">
      <w:pPr>
        <w:spacing w:after="0" w:line="280" w:lineRule="exact"/>
      </w:pPr>
    </w:p>
    <w:p w14:paraId="0E45EAE9" w14:textId="77777777" w:rsidR="00315100" w:rsidRDefault="00000000">
      <w:pPr>
        <w:spacing w:after="0" w:line="280" w:lineRule="exact"/>
      </w:pPr>
      <w:r>
        <w:t>Domain 2: Authorship and Accountability</w:t>
      </w:r>
    </w:p>
    <w:p w14:paraId="2B51A07F" w14:textId="77777777" w:rsidR="00315100" w:rsidRDefault="00315100">
      <w:pPr>
        <w:spacing w:after="0" w:line="280" w:lineRule="exact"/>
      </w:pPr>
    </w:p>
    <w:p w14:paraId="7586F649" w14:textId="77777777" w:rsidR="00315100" w:rsidRDefault="00000000">
      <w:pPr>
        <w:spacing w:after="0" w:line="280" w:lineRule="exact"/>
      </w:pPr>
      <w:r>
        <w:t>S6. Human authors retain full intellectual and ethical responsibility for all AI-assisted work; AI errors become the author's errors.</w:t>
      </w:r>
    </w:p>
    <w:p w14:paraId="55A339AA" w14:textId="77777777" w:rsidR="00315100" w:rsidRDefault="00000000">
      <w:pPr>
        <w:spacing w:after="0" w:line="280" w:lineRule="exact"/>
      </w:pPr>
      <w:r>
        <w:t>S8. Faculty members who use AI tools in their scholarly work must personally verify the factual accuracy of all AI-generated content before dissemination.</w:t>
      </w:r>
    </w:p>
    <w:p w14:paraId="71E8255E" w14:textId="77777777" w:rsidR="00315100" w:rsidRDefault="00000000">
      <w:pPr>
        <w:spacing w:after="0" w:line="280" w:lineRule="exact"/>
      </w:pPr>
      <w:r>
        <w:t>S9. Students must be able to understand, explain, and defend any AI-assisted submission upon request.</w:t>
      </w:r>
    </w:p>
    <w:p w14:paraId="71EE7597" w14:textId="77777777" w:rsidR="00315100" w:rsidRDefault="00315100">
      <w:pPr>
        <w:spacing w:after="0" w:line="280" w:lineRule="exact"/>
      </w:pPr>
    </w:p>
    <w:p w14:paraId="6422182A" w14:textId="77777777" w:rsidR="00315100" w:rsidRDefault="00000000">
      <w:pPr>
        <w:spacing w:after="0" w:line="280" w:lineRule="exact"/>
      </w:pPr>
      <w:r>
        <w:t>Domain 3: Quality Assurance and Safety</w:t>
      </w:r>
    </w:p>
    <w:p w14:paraId="0B05FC45" w14:textId="77777777" w:rsidR="00315100" w:rsidRDefault="00315100">
      <w:pPr>
        <w:spacing w:after="0" w:line="280" w:lineRule="exact"/>
      </w:pPr>
    </w:p>
    <w:p w14:paraId="7FABA3F3" w14:textId="77777777" w:rsidR="00315100" w:rsidRDefault="00000000">
      <w:pPr>
        <w:spacing w:after="0" w:line="280" w:lineRule="exact"/>
      </w:pPr>
      <w:r>
        <w:t>S12. UTAS must conduct periodic audits of AI policy compliance across all academic departments and programmes.</w:t>
      </w:r>
    </w:p>
    <w:p w14:paraId="76BDAD04" w14:textId="77777777" w:rsidR="00315100" w:rsidRDefault="00000000">
      <w:pPr>
        <w:spacing w:after="0" w:line="280" w:lineRule="exact"/>
      </w:pPr>
      <w:r>
        <w:t>S15. AI academic integrity requirements must be formally embedded within existing UTAS quality assurance, programme review, and accreditation frameworks.</w:t>
      </w:r>
    </w:p>
    <w:p w14:paraId="65A36983" w14:textId="77777777" w:rsidR="00315100" w:rsidRDefault="00315100">
      <w:pPr>
        <w:spacing w:after="0" w:line="280" w:lineRule="exact"/>
      </w:pPr>
    </w:p>
    <w:p w14:paraId="4913B88E" w14:textId="77777777" w:rsidR="00315100" w:rsidRDefault="00000000">
      <w:pPr>
        <w:spacing w:after="0" w:line="280" w:lineRule="exact"/>
      </w:pPr>
      <w:r>
        <w:t>Domain 4: Data Privacy and Security</w:t>
      </w:r>
    </w:p>
    <w:p w14:paraId="149C03FE" w14:textId="77777777" w:rsidR="00315100" w:rsidRDefault="00315100">
      <w:pPr>
        <w:spacing w:after="0" w:line="280" w:lineRule="exact"/>
      </w:pPr>
    </w:p>
    <w:p w14:paraId="4051EA09" w14:textId="77777777" w:rsidR="00315100" w:rsidRDefault="00000000">
      <w:pPr>
        <w:spacing w:after="0" w:line="280" w:lineRule="exact"/>
      </w:pPr>
      <w:r>
        <w:t>S16. It is prohibited to upload personally identifiable student data — including names, student identification numbers, and grades — into publicly accessible AI tools.</w:t>
      </w:r>
    </w:p>
    <w:p w14:paraId="218C2F0B" w14:textId="77777777" w:rsidR="00315100" w:rsidRDefault="00000000">
      <w:pPr>
        <w:spacing w:after="0" w:line="280" w:lineRule="exact"/>
      </w:pPr>
      <w:r>
        <w:t>S18. All AI tool use at UTAS must comply with the Omani Personal Data Protection Law (Royal Decree 6/2022).</w:t>
      </w:r>
    </w:p>
    <w:p w14:paraId="19F56F52" w14:textId="77777777" w:rsidR="00315100" w:rsidRDefault="00000000">
      <w:pPr>
        <w:spacing w:after="0" w:line="280" w:lineRule="exact"/>
      </w:pPr>
      <w:r>
        <w:t>S19. UTAS must provide institutional licences for vetted, approved AI tools to protect staff and student data.</w:t>
      </w:r>
    </w:p>
    <w:p w14:paraId="77BC6AB6" w14:textId="77777777" w:rsidR="00315100" w:rsidRDefault="00315100">
      <w:pPr>
        <w:spacing w:after="0" w:line="280" w:lineRule="exact"/>
      </w:pPr>
    </w:p>
    <w:p w14:paraId="1256C4BA" w14:textId="77777777" w:rsidR="00315100" w:rsidRDefault="00000000">
      <w:pPr>
        <w:spacing w:after="0" w:line="280" w:lineRule="exact"/>
      </w:pPr>
      <w:r>
        <w:t>Domain 5: AI Literacy and Training</w:t>
      </w:r>
    </w:p>
    <w:p w14:paraId="25C5C9BF" w14:textId="77777777" w:rsidR="00315100" w:rsidRDefault="00315100">
      <w:pPr>
        <w:spacing w:after="0" w:line="280" w:lineRule="exact"/>
      </w:pPr>
    </w:p>
    <w:p w14:paraId="2FD96460" w14:textId="77777777" w:rsidR="00315100" w:rsidRDefault="00000000">
      <w:pPr>
        <w:spacing w:after="0" w:line="280" w:lineRule="exact"/>
      </w:pPr>
      <w:r>
        <w:lastRenderedPageBreak/>
        <w:t>S20. All faculty members must complete a mandatory foundational AI literacy module covering the capabilities, limitations, and responsible use of generative AI tools.</w:t>
      </w:r>
    </w:p>
    <w:p w14:paraId="41EC955C" w14:textId="77777777" w:rsidR="00315100" w:rsidRDefault="00000000">
      <w:pPr>
        <w:spacing w:after="0" w:line="280" w:lineRule="exact"/>
      </w:pPr>
      <w:r>
        <w:t>S21. All new students must receive structured AI use orientation as a formal component of programme induction.</w:t>
      </w:r>
    </w:p>
    <w:p w14:paraId="2C2AC623" w14:textId="77777777" w:rsidR="00315100" w:rsidRDefault="00000000">
      <w:pPr>
        <w:spacing w:after="0" w:line="280" w:lineRule="exact"/>
      </w:pPr>
      <w:r>
        <w:t>S22. UTAS Library and academic support services must develop and maintain accessible AI literacy resources for staff and students.</w:t>
      </w:r>
    </w:p>
    <w:p w14:paraId="7FFFECC6" w14:textId="77777777" w:rsidR="00315100" w:rsidRDefault="00000000">
      <w:pPr>
        <w:spacing w:after="0" w:line="280" w:lineRule="exact"/>
      </w:pPr>
      <w:r>
        <w:t>S24. AI ethics and responsible use principles must be embedded across the curriculum, integrated within relevant courses across all programmes.</w:t>
      </w:r>
    </w:p>
    <w:p w14:paraId="182B73C0" w14:textId="77777777" w:rsidR="00315100" w:rsidRDefault="00000000">
      <w:pPr>
        <w:spacing w:after="0" w:line="280" w:lineRule="exact"/>
      </w:pPr>
      <w:r>
        <w:t>S25. A train-the-trainer programme must be established to prepare department coordinators as AI literacy facilitators within their units.</w:t>
      </w:r>
    </w:p>
    <w:p w14:paraId="56043E20" w14:textId="77777777" w:rsidR="00315100" w:rsidRDefault="00315100">
      <w:pPr>
        <w:spacing w:after="0" w:line="280" w:lineRule="exact"/>
      </w:pPr>
    </w:p>
    <w:p w14:paraId="7BD0465C" w14:textId="77777777" w:rsidR="00315100" w:rsidRDefault="00000000">
      <w:pPr>
        <w:spacing w:after="0" w:line="280" w:lineRule="exact"/>
      </w:pPr>
      <w:r>
        <w:t>Domain 6: UTAS Nizwa and Omani Institutional Context</w:t>
      </w:r>
    </w:p>
    <w:p w14:paraId="0028377B" w14:textId="77777777" w:rsidR="00315100" w:rsidRDefault="00315100">
      <w:pPr>
        <w:spacing w:after="0" w:line="280" w:lineRule="exact"/>
      </w:pPr>
    </w:p>
    <w:p w14:paraId="21E50722" w14:textId="77777777" w:rsidR="00315100" w:rsidRDefault="00000000">
      <w:pPr>
        <w:spacing w:after="0" w:line="280" w:lineRule="exact"/>
      </w:pPr>
      <w:r>
        <w:t>S26. UTAS AI academic integrity policies must explicitly align with and support the goals of Oman Vision 2040, particularly the objectives of digital transformation and workforce development.</w:t>
      </w:r>
    </w:p>
    <w:p w14:paraId="6A4F6596" w14:textId="77777777" w:rsidR="00315100" w:rsidRDefault="00000000">
      <w:pPr>
        <w:spacing w:after="0" w:line="280" w:lineRule="exact"/>
      </w:pPr>
      <w:r>
        <w:t>S27. AI policy implementation must be coordinated across all UTAS branches to ensure consistent application and student experience institution-wide.</w:t>
      </w:r>
    </w:p>
    <w:p w14:paraId="02F9299A" w14:textId="77777777" w:rsidR="00315100" w:rsidRDefault="00000000">
      <w:pPr>
        <w:spacing w:after="0" w:line="280" w:lineRule="exact"/>
      </w:pPr>
      <w:r>
        <w:t>S28. All AI policy documents, guidance materials, and declaration forms must be made available in both Arabic and English.</w:t>
      </w:r>
    </w:p>
    <w:p w14:paraId="2BBDA0F5" w14:textId="77777777" w:rsidR="00315100" w:rsidRDefault="00000000">
      <w:pPr>
        <w:spacing w:after="0" w:line="280" w:lineRule="exact"/>
      </w:pPr>
      <w:r>
        <w:t>S29. UTAS AI policies must be grounded in Omani cultural values and Islamic ethical principles, ensuring alignment with the values of the university community.</w:t>
      </w:r>
    </w:p>
    <w:p w14:paraId="24D4B0B3" w14:textId="77777777" w:rsidR="00315100" w:rsidRDefault="00315100">
      <w:pPr>
        <w:spacing w:after="0" w:line="280" w:lineRule="exact"/>
      </w:pPr>
    </w:p>
    <w:p w14:paraId="0E8B7768" w14:textId="77777777" w:rsidR="00315100" w:rsidRDefault="00000000">
      <w:pPr>
        <w:spacing w:after="40" w:line="280" w:lineRule="exact"/>
      </w:pPr>
      <w:r>
        <w:t>TIER 2 — RECOMMENDED POLICY ELEMENTS</w:t>
      </w:r>
    </w:p>
    <w:p w14:paraId="177082FC" w14:textId="77777777" w:rsidR="00315100" w:rsidRDefault="00000000">
      <w:pPr>
        <w:spacing w:after="0" w:line="280" w:lineRule="exact"/>
      </w:pPr>
      <w:r>
        <w:t>These five recommendations achieved strong consensus but with variation in response strength, indicating departmental flexibility is appropriate in implementation.</w:t>
      </w:r>
    </w:p>
    <w:p w14:paraId="525DCBD9" w14:textId="77777777" w:rsidR="00315100" w:rsidRDefault="00315100">
      <w:pPr>
        <w:spacing w:after="0" w:line="280" w:lineRule="exact"/>
      </w:pPr>
    </w:p>
    <w:p w14:paraId="7362168D" w14:textId="77777777" w:rsidR="00315100" w:rsidRDefault="00000000">
      <w:pPr>
        <w:spacing w:after="0" w:line="280" w:lineRule="exact"/>
      </w:pPr>
      <w:r>
        <w:t>S7. AI tools may not be listed as co-authors on any academic publication; AI contributions must be acknowledged within the methods or acknowledgements section.</w:t>
      </w:r>
    </w:p>
    <w:p w14:paraId="15080D72" w14:textId="77777777" w:rsidR="00315100" w:rsidRDefault="00000000">
      <w:pPr>
        <w:spacing w:after="0" w:line="280" w:lineRule="exact"/>
      </w:pPr>
      <w:r>
        <w:t>S10. Each assessment type must have clearly defined guidelines specifying whether, and in what capacity, AI tools may be used.</w:t>
      </w:r>
    </w:p>
    <w:p w14:paraId="70F88961" w14:textId="77777777" w:rsidR="00315100" w:rsidRDefault="00000000">
      <w:pPr>
        <w:spacing w:after="0" w:line="280" w:lineRule="exact"/>
      </w:pPr>
      <w:r>
        <w:t>S11. AI-detection tools may be used as supplementary evidence to support academic integrity decisions but may not serve as the sole basis for any finding of misconduct.</w:t>
      </w:r>
    </w:p>
    <w:p w14:paraId="09BB4C92" w14:textId="77777777" w:rsidR="00315100" w:rsidRDefault="00000000">
      <w:pPr>
        <w:spacing w:after="0" w:line="280" w:lineRule="exact"/>
      </w:pPr>
      <w:r>
        <w:t>S13. Faculty members should receive training in recognising the linguistic and structural patterns characteristic of AI-generated academic writing.</w:t>
      </w:r>
    </w:p>
    <w:p w14:paraId="71753A1A" w14:textId="77777777" w:rsidR="00315100" w:rsidRDefault="00000000">
      <w:pPr>
        <w:spacing w:after="0" w:line="280" w:lineRule="exact"/>
      </w:pPr>
      <w:r>
        <w:t>S17. All data submitted to AI tools for processing must be anonymised by removing personally identifying information prior to submission.</w:t>
      </w:r>
    </w:p>
    <w:p w14:paraId="3942F912" w14:textId="77777777" w:rsidR="00315100" w:rsidRDefault="00315100">
      <w:pPr>
        <w:spacing w:after="0" w:line="280" w:lineRule="exact"/>
      </w:pPr>
    </w:p>
    <w:p w14:paraId="595A0AAB" w14:textId="77777777" w:rsidR="00315100" w:rsidRDefault="00000000">
      <w:pPr>
        <w:spacing w:after="40" w:line="280" w:lineRule="exact"/>
      </w:pPr>
      <w:r>
        <w:t>TIER 3 — ADVISORY GUIDELINES</w:t>
      </w:r>
    </w:p>
    <w:p w14:paraId="6E5827DF" w14:textId="77777777" w:rsidR="00315100" w:rsidRDefault="00000000">
      <w:pPr>
        <w:spacing w:after="0" w:line="280" w:lineRule="exact"/>
      </w:pPr>
      <w:r>
        <w:t>These two recommendations received moderate agreement. The panel considers them matters of pedagogical or operational judgement that warrant ongoing institutional discussion rather than immediate policy mandates.</w:t>
      </w:r>
    </w:p>
    <w:p w14:paraId="46FE897A" w14:textId="77777777" w:rsidR="00315100" w:rsidRDefault="00315100">
      <w:pPr>
        <w:spacing w:after="0" w:line="280" w:lineRule="exact"/>
      </w:pPr>
    </w:p>
    <w:p w14:paraId="2DECE3B7" w14:textId="77777777" w:rsidR="00315100" w:rsidRDefault="00000000">
      <w:pPr>
        <w:spacing w:after="0" w:line="280" w:lineRule="exact"/>
      </w:pPr>
      <w:r>
        <w:t>S14. Discipline-specific restrictions on AI use, beyond those in the general institutional policy, may be appropriate for programmes where authentic professional judgement or creative originality is the primary object of assessment.</w:t>
      </w:r>
    </w:p>
    <w:p w14:paraId="73E8A783" w14:textId="77777777" w:rsidR="00315100" w:rsidRDefault="00000000">
      <w:pPr>
        <w:spacing w:after="0" w:line="280" w:lineRule="exact"/>
      </w:pPr>
      <w:r>
        <w:lastRenderedPageBreak/>
        <w:t>S23. The establishment of a fixed annual AI-related professional development requirement for all faculty members is recommended for consideration, with the appropriate volume to be determined through departmental consultation.</w:t>
      </w:r>
    </w:p>
    <w:p w14:paraId="3F6F4A18" w14:textId="77777777" w:rsidR="00315100" w:rsidRDefault="00315100">
      <w:pPr>
        <w:spacing w:after="0" w:line="280" w:lineRule="exact"/>
      </w:pPr>
    </w:p>
    <w:p w14:paraId="2B7A5E26" w14:textId="77777777" w:rsidR="00315100" w:rsidRDefault="00315100">
      <w:pPr>
        <w:spacing w:after="0" w:line="280" w:lineRule="exact"/>
      </w:pPr>
    </w:p>
    <w:p w14:paraId="107AB312" w14:textId="5150A570" w:rsidR="00315100" w:rsidRDefault="00315100">
      <w:pPr>
        <w:spacing w:after="0" w:line="280" w:lineRule="exact"/>
      </w:pPr>
    </w:p>
    <w:sectPr w:rsidR="0031510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37856">
    <w:abstractNumId w:val="8"/>
  </w:num>
  <w:num w:numId="2" w16cid:durableId="1527793023">
    <w:abstractNumId w:val="6"/>
  </w:num>
  <w:num w:numId="3" w16cid:durableId="1810628719">
    <w:abstractNumId w:val="5"/>
  </w:num>
  <w:num w:numId="4" w16cid:durableId="1581330766">
    <w:abstractNumId w:val="4"/>
  </w:num>
  <w:num w:numId="5" w16cid:durableId="1935548264">
    <w:abstractNumId w:val="7"/>
  </w:num>
  <w:num w:numId="6" w16cid:durableId="1823155887">
    <w:abstractNumId w:val="3"/>
  </w:num>
  <w:num w:numId="7" w16cid:durableId="242957361">
    <w:abstractNumId w:val="2"/>
  </w:num>
  <w:num w:numId="8" w16cid:durableId="1580672976">
    <w:abstractNumId w:val="1"/>
  </w:num>
  <w:num w:numId="9" w16cid:durableId="1089547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5100"/>
    <w:rsid w:val="00326F90"/>
    <w:rsid w:val="00557FA2"/>
    <w:rsid w:val="007035C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08B56A"/>
  <w14:defaultImageDpi w14:val="300"/>
  <w15:docId w15:val="{DDC40F60-54EA-4DDA-9286-9CE76B49B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778</Words>
  <Characters>4439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Sheikha Sulaiman Abdan Al-Hinaai</cp:lastModifiedBy>
  <cp:revision>2</cp:revision>
  <dcterms:created xsi:type="dcterms:W3CDTF">2013-12-23T23:15:00Z</dcterms:created>
  <dcterms:modified xsi:type="dcterms:W3CDTF">2026-06-08T09:35:00Z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69686f04-1837-4d10-a1da-a17744d27e98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2026-06-08T09:35:54Z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dc2b733b-a224-4576-9839-d0ca720b0032</vt:lpwstr>
  </property>
  <property fmtid="{D5CDD505-2E9C-101B-9397-08002B2CF9AE}" pid="8" name="MSIP_Label_defa4170-0d19-0005-0004-bc88714345d2_ActionId">
    <vt:lpwstr>b9b6cca9-43c1-41b3-8607-d84258157f7c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