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http://schemas.openxmlformats.org/wordprocessingml/2006/main" xmlns:mc="http://schemas.openxmlformats.org/markup-compatibility/2006"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ackground w:color="F5F5F5"/>
  <w:body>
    <w:p w14:paraId="7D4A5CD9" w14:textId="77777777" w:rsidR="00002069" w:rsidRDefault="00002069"/>
    <w:sdt>
      <w:sdtPr>
        <w:id w:val="-53241043"/>
        <w:docPartObj>
          <w:docPartGallery w:val="Table of Contents"/>
          <w:docPartUnique/>
        </w:docPartObj>
      </w:sdtPr>
      <w:sdtEndPr>
        <w:rPr>
          <w:rFonts w:asciiTheme="minorHAnsi" w:cstheme="minorBidi" w:eastAsiaTheme="minorHAnsi" w:hAnsiTheme="minorHAnsi"/>
          <w:b/>
          <w:bCs/>
          <w:noProof/>
          <w:color w:val="4169E1"/>
          <w:sz w:val="28"/>
          <w:szCs w:val="28"/>
        </w:rPr>
      </w:sdtEndPr>
      <w:sdtContent>
        <w:p w14:paraId="6B256368" w14:textId="0E1D5EDE" w:rsidR="00002069" w:rsidRDefault="00002069" w:rsidRPr="00002069">
          <w:pPr>
            <w:pStyle w:val="TOCHeading"/>
            <w:rPr>
              <w:rFonts w:ascii="Times New Roman" w:cs="Times New Roman" w:hAnsi="Times New Roman"/>
              <w:b/>
              <w:bCs/>
              <w:sz w:val="44"/>
              <w:szCs w:val="44"/>
            </w:rPr>
          </w:pPr>
          <w:r w:rsidRPr="00002069">
            <w:rPr>
              <w:rFonts w:ascii="Times New Roman" w:cs="Times New Roman" w:hAnsi="Times New Roman"/>
              <w:b/>
              <w:bCs/>
              <w:sz w:val="44"/>
              <w:szCs w:val="44"/>
            </w:rPr>
            <w:t>Contents</w:t>
          </w:r>
          <w:r>
            <w:rPr>
              <w:rFonts w:ascii="Times New Roman" w:cs="Times New Roman" w:hAnsi="Times New Roman"/>
              <w:b/>
              <w:bCs/>
              <w:sz w:val="44"/>
              <w:szCs w:val="44"/>
            </w:rPr>
            <w:t>:</w:t>
          </w:r>
        </w:p>
        <w:p w14:paraId="6A465314" w14:textId="6BC5FFB5" w:rsidR="00002069" w:rsidRDefault="00002069" w:rsidRPr="00002069">
          <w:pPr>
            <w:pStyle w:val="TOC1"/>
            <w:tabs>
              <w:tab w:pos="440" w:val="left"/>
              <w:tab w:leader="dot" w:pos="9350" w:val="right"/>
            </w:tabs>
            <w:rPr>
              <w:rFonts w:eastAsiaTheme="minorEastAsia"/>
              <w:noProof/>
              <w:color w:val="4169E1"/>
              <w:sz w:val="28"/>
              <w:szCs w:val="28"/>
            </w:rPr>
          </w:pPr>
          <w:r w:rsidRPr="00002069">
            <w:rPr>
              <w:color w:val="4169E1"/>
              <w:sz w:val="28"/>
              <w:szCs w:val="28"/>
            </w:rPr>
            <w:fldChar w:fldCharType="begin"/>
          </w:r>
          <w:r w:rsidRPr="00002069">
            <w:rPr>
              <w:color w:val="4169E1"/>
              <w:sz w:val="28"/>
              <w:szCs w:val="28"/>
            </w:rPr>
            <w:instrText xml:space="preserve"> TOC \o "1-3" \h \z \u </w:instrText>
          </w:r>
          <w:r w:rsidRPr="00002069">
            <w:rPr>
              <w:color w:val="4169E1"/>
              <w:sz w:val="28"/>
              <w:szCs w:val="28"/>
            </w:rPr>
            <w:fldChar w:fldCharType="separate"/>
          </w:r>
          <w:hyperlink w:anchor="_Toc200488792" w:history="1">
            <w:r w:rsidRPr="00002069">
              <w:rPr>
                <w:rStyle w:val="Hyperlink"/>
                <w:rFonts w:ascii="Times New Roman" w:cs="Times New Roman" w:hAnsi="Times New Roman"/>
                <w:b/>
                <w:bCs/>
                <w:noProof/>
                <w:color w:val="4169E1"/>
                <w:sz w:val="28"/>
                <w:szCs w:val="28"/>
              </w:rPr>
              <w:t>1.</w:t>
            </w:r>
            <w:r w:rsidRPr="00002069">
              <w:rPr>
                <w:rFonts w:eastAsiaTheme="minorEastAsia"/>
                <w:noProof/>
                <w:color w:val="4169E1"/>
                <w:sz w:val="28"/>
                <w:szCs w:val="28"/>
              </w:rPr>
              <w:tab/>
            </w:r>
            <w:r w:rsidRPr="00002069">
              <w:rPr>
                <w:rStyle w:val="Hyperlink"/>
                <w:rFonts w:ascii="Times New Roman" w:cs="Times New Roman" w:hAnsi="Times New Roman"/>
                <w:b/>
                <w:bCs/>
                <w:noProof/>
                <w:color w:val="4169E1"/>
                <w:sz w:val="28"/>
                <w:szCs w:val="28"/>
              </w:rPr>
              <w:t>Introduction:</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_Toc200488792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2</w:t>
            </w:r>
            <w:r w:rsidRPr="00002069">
              <w:rPr>
                <w:noProof/>
                <w:webHidden/>
                <w:color w:val="4169E1"/>
                <w:sz w:val="28"/>
                <w:szCs w:val="28"/>
              </w:rPr>
              <w:fldChar w:fldCharType="end"/>
            </w:r>
          </w:hyperlink>
        </w:p>
        <w:p w14:paraId="26EE2472" w14:textId="2E2B332E" w:rsidR="00002069" w:rsidRDefault="00002069" w:rsidRPr="00002069">
          <w:pPr>
            <w:pStyle w:val="TOC1"/>
            <w:tabs>
              <w:tab w:pos="440" w:val="left"/>
              <w:tab w:leader="dot" w:pos="9350" w:val="right"/>
            </w:tabs>
            <w:rPr>
              <w:rFonts w:eastAsiaTheme="minorEastAsia"/>
              <w:noProof/>
              <w:color w:val="4169E1"/>
              <w:sz w:val="28"/>
              <w:szCs w:val="28"/>
            </w:rPr>
          </w:pPr>
          <w:hyperlink w:anchor="_Toc200488793" w:history="1">
            <w:r w:rsidRPr="00002069">
              <w:rPr>
                <w:rStyle w:val="Hyperlink"/>
                <w:rFonts w:ascii="Times New Roman" w:cs="Times New Roman" w:hAnsi="Times New Roman"/>
                <w:b/>
                <w:bCs/>
                <w:noProof/>
                <w:color w:val="4169E1"/>
                <w:sz w:val="28"/>
                <w:szCs w:val="28"/>
              </w:rPr>
              <w:t>2.</w:t>
            </w:r>
            <w:r w:rsidRPr="00002069">
              <w:rPr>
                <w:rFonts w:eastAsiaTheme="minorEastAsia"/>
                <w:noProof/>
                <w:color w:val="4169E1"/>
                <w:sz w:val="28"/>
                <w:szCs w:val="28"/>
              </w:rPr>
              <w:tab/>
            </w:r>
            <w:r w:rsidRPr="00002069">
              <w:rPr>
                <w:rStyle w:val="Hyperlink"/>
                <w:rFonts w:ascii="Times New Roman" w:cs="Times New Roman" w:hAnsi="Times New Roman"/>
                <w:b/>
                <w:bCs/>
                <w:noProof/>
                <w:color w:val="4169E1"/>
                <w:sz w:val="28"/>
                <w:szCs w:val="28"/>
              </w:rPr>
              <w:t>Origins and Early Development:</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_Toc200488793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2</w:t>
            </w:r>
            <w:r w:rsidRPr="00002069">
              <w:rPr>
                <w:noProof/>
                <w:webHidden/>
                <w:color w:val="4169E1"/>
                <w:sz w:val="28"/>
                <w:szCs w:val="28"/>
              </w:rPr>
              <w:fldChar w:fldCharType="end"/>
            </w:r>
          </w:hyperlink>
        </w:p>
        <w:p w14:paraId="18F8FEC3" w14:textId="6E15F538" w:rsidR="00002069" w:rsidRDefault="00002069" w:rsidRPr="00002069">
          <w:pPr>
            <w:pStyle w:val="TOC2"/>
            <w:tabs>
              <w:tab w:pos="660" w:val="left"/>
              <w:tab w:leader="dot" w:pos="9350" w:val="right"/>
            </w:tabs>
            <w:rPr>
              <w:rFonts w:eastAsiaTheme="minorEastAsia"/>
              <w:noProof/>
              <w:color w:val="4169E1"/>
              <w:sz w:val="28"/>
              <w:szCs w:val="28"/>
            </w:rPr>
          </w:pPr>
          <w:hyperlink w:anchor="_Toc200488794" w:history="1">
            <w:r w:rsidRPr="00002069">
              <w:rPr>
                <w:rStyle w:val="Hyperlink"/>
                <w:rFonts w:ascii="Times New Roman" w:cs="Times New Roman" w:hAnsi="Times New Roman"/>
                <w:b/>
                <w:bCs/>
                <w:noProof/>
                <w:color w:val="4169E1"/>
                <w:sz w:val="28"/>
                <w:szCs w:val="28"/>
              </w:rPr>
              <w:t>a.</w:t>
            </w:r>
            <w:r w:rsidRPr="00002069">
              <w:rPr>
                <w:rFonts w:eastAsiaTheme="minorEastAsia"/>
                <w:noProof/>
                <w:color w:val="4169E1"/>
                <w:sz w:val="28"/>
                <w:szCs w:val="28"/>
              </w:rPr>
              <w:tab/>
            </w:r>
            <w:r w:rsidRPr="00002069">
              <w:rPr>
                <w:rStyle w:val="Hyperlink"/>
                <w:rFonts w:ascii="Times New Roman" w:cs="Times New Roman" w:hAnsi="Times New Roman"/>
                <w:b/>
                <w:bCs/>
                <w:noProof/>
                <w:color w:val="4169E1"/>
                <w:sz w:val="28"/>
                <w:szCs w:val="28"/>
              </w:rPr>
              <w:t>Pre-Christian Influences:</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_Toc200488794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2</w:t>
            </w:r>
            <w:r w:rsidRPr="00002069">
              <w:rPr>
                <w:noProof/>
                <w:webHidden/>
                <w:color w:val="4169E1"/>
                <w:sz w:val="28"/>
                <w:szCs w:val="28"/>
              </w:rPr>
              <w:fldChar w:fldCharType="end"/>
            </w:r>
          </w:hyperlink>
        </w:p>
        <w:p w14:paraId="23522E0C" w14:textId="41221988" w:rsidR="00002069" w:rsidRDefault="00002069" w:rsidRPr="00002069">
          <w:pPr>
            <w:pStyle w:val="TOC2"/>
            <w:tabs>
              <w:tab w:pos="660" w:val="left"/>
              <w:tab w:leader="dot" w:pos="9350" w:val="right"/>
            </w:tabs>
            <w:rPr>
              <w:rFonts w:eastAsiaTheme="minorEastAsia"/>
              <w:noProof/>
              <w:color w:val="4169E1"/>
              <w:sz w:val="28"/>
              <w:szCs w:val="28"/>
            </w:rPr>
          </w:pPr>
          <w:hyperlink w:anchor="_Toc200488795" w:history="1">
            <w:r w:rsidRPr="00002069">
              <w:rPr>
                <w:rStyle w:val="Hyperlink"/>
                <w:rFonts w:ascii="Times New Roman" w:cs="Times New Roman" w:hAnsi="Times New Roman"/>
                <w:b/>
                <w:bCs/>
                <w:noProof/>
                <w:color w:val="4169E1"/>
                <w:sz w:val="28"/>
                <w:szCs w:val="28"/>
              </w:rPr>
              <w:t>b.</w:t>
            </w:r>
            <w:r w:rsidRPr="00002069">
              <w:rPr>
                <w:rFonts w:eastAsiaTheme="minorEastAsia"/>
                <w:noProof/>
                <w:color w:val="4169E1"/>
                <w:sz w:val="28"/>
                <w:szCs w:val="28"/>
              </w:rPr>
              <w:tab/>
            </w:r>
            <w:r w:rsidRPr="00002069">
              <w:rPr>
                <w:rStyle w:val="Hyperlink"/>
                <w:rFonts w:ascii="Times New Roman" w:cs="Times New Roman" w:hAnsi="Times New Roman"/>
                <w:b/>
                <w:bCs/>
                <w:noProof/>
                <w:color w:val="4169E1"/>
                <w:sz w:val="28"/>
                <w:szCs w:val="28"/>
              </w:rPr>
              <w:t>Martyr Remembrances in Early Christianity:</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_Toc200488795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3</w:t>
            </w:r>
            <w:r w:rsidRPr="00002069">
              <w:rPr>
                <w:noProof/>
                <w:webHidden/>
                <w:color w:val="4169E1"/>
                <w:sz w:val="28"/>
                <w:szCs w:val="28"/>
              </w:rPr>
              <w:fldChar w:fldCharType="end"/>
            </w:r>
          </w:hyperlink>
        </w:p>
        <w:p w14:paraId="22BD4679" w14:textId="56037B68" w:rsidR="00002069" w:rsidRDefault="00002069" w:rsidRPr="00002069">
          <w:pPr>
            <w:pStyle w:val="TOC1"/>
            <w:tabs>
              <w:tab w:pos="440" w:val="left"/>
              <w:tab w:leader="dot" w:pos="9350" w:val="right"/>
            </w:tabs>
            <w:rPr>
              <w:rFonts w:eastAsiaTheme="minorEastAsia"/>
              <w:noProof/>
              <w:color w:val="4169E1"/>
              <w:sz w:val="28"/>
              <w:szCs w:val="28"/>
            </w:rPr>
          </w:pPr>
          <w:hyperlink w:anchor="_Toc200488796" w:history="1">
            <w:r w:rsidRPr="00002069">
              <w:rPr>
                <w:rStyle w:val="Hyperlink"/>
                <w:rFonts w:ascii="Times New Roman" w:cs="Times New Roman" w:hAnsi="Times New Roman"/>
                <w:b/>
                <w:bCs/>
                <w:noProof/>
                <w:color w:val="4169E1"/>
                <w:sz w:val="28"/>
                <w:szCs w:val="28"/>
              </w:rPr>
              <w:t>3.</w:t>
            </w:r>
            <w:r w:rsidRPr="00002069">
              <w:rPr>
                <w:rFonts w:eastAsiaTheme="minorEastAsia"/>
                <w:noProof/>
                <w:color w:val="4169E1"/>
                <w:sz w:val="28"/>
                <w:szCs w:val="28"/>
              </w:rPr>
              <w:tab/>
            </w:r>
            <w:r w:rsidRPr="00002069">
              <w:rPr>
                <w:rStyle w:val="Hyperlink"/>
                <w:rFonts w:ascii="Times New Roman" w:cs="Times New Roman" w:hAnsi="Times New Roman"/>
                <w:b/>
                <w:bCs/>
                <w:noProof/>
                <w:color w:val="4169E1"/>
                <w:sz w:val="28"/>
                <w:szCs w:val="28"/>
              </w:rPr>
              <w:t>Spread Through Europe:</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_Toc200488796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3</w:t>
            </w:r>
            <w:r w:rsidRPr="00002069">
              <w:rPr>
                <w:noProof/>
                <w:webHidden/>
                <w:color w:val="4169E1"/>
                <w:sz w:val="28"/>
                <w:szCs w:val="28"/>
              </w:rPr>
              <w:fldChar w:fldCharType="end"/>
            </w:r>
          </w:hyperlink>
        </w:p>
        <w:p w14:paraId="524547B4" w14:textId="031D0AC3" w:rsidR="00002069" w:rsidRDefault="00002069" w:rsidRPr="00002069">
          <w:pPr>
            <w:pStyle w:val="TOC1"/>
            <w:tabs>
              <w:tab w:pos="440" w:val="left"/>
              <w:tab w:leader="dot" w:pos="9350" w:val="right"/>
            </w:tabs>
            <w:rPr>
              <w:rFonts w:eastAsiaTheme="minorEastAsia"/>
              <w:noProof/>
              <w:color w:val="4169E1"/>
              <w:sz w:val="28"/>
              <w:szCs w:val="28"/>
            </w:rPr>
          </w:pPr>
          <w:hyperlink w:anchor="_Toc200488797" w:history="1">
            <w:r w:rsidRPr="00002069">
              <w:rPr>
                <w:rStyle w:val="Hyperlink"/>
                <w:rFonts w:ascii="Times New Roman" w:cs="Times New Roman" w:hAnsi="Times New Roman"/>
                <w:b/>
                <w:bCs/>
                <w:noProof/>
                <w:color w:val="4169E1"/>
                <w:sz w:val="28"/>
                <w:szCs w:val="28"/>
              </w:rPr>
              <w:t>4.</w:t>
            </w:r>
            <w:r w:rsidRPr="00002069">
              <w:rPr>
                <w:rFonts w:eastAsiaTheme="minorEastAsia"/>
                <w:noProof/>
                <w:color w:val="4169E1"/>
                <w:sz w:val="28"/>
                <w:szCs w:val="28"/>
              </w:rPr>
              <w:tab/>
            </w:r>
            <w:r w:rsidRPr="00002069">
              <w:rPr>
                <w:rStyle w:val="Hyperlink"/>
                <w:rFonts w:ascii="Times New Roman" w:cs="Times New Roman" w:hAnsi="Times New Roman"/>
                <w:b/>
                <w:bCs/>
                <w:noProof/>
                <w:color w:val="4169E1"/>
                <w:sz w:val="28"/>
                <w:szCs w:val="28"/>
              </w:rPr>
              <w:t>All Saints' Day and the Protestant Reformation:</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_Toc200488797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3</w:t>
            </w:r>
            <w:r w:rsidRPr="00002069">
              <w:rPr>
                <w:noProof/>
                <w:webHidden/>
                <w:color w:val="4169E1"/>
                <w:sz w:val="28"/>
                <w:szCs w:val="28"/>
              </w:rPr>
              <w:fldChar w:fldCharType="end"/>
            </w:r>
          </w:hyperlink>
        </w:p>
        <w:p w14:paraId="46DCA3A0" w14:textId="738F5579" w:rsidR="00002069" w:rsidRDefault="00002069" w:rsidRPr="00002069">
          <w:pPr>
            <w:pStyle w:val="TOC1"/>
            <w:tabs>
              <w:tab w:pos="440" w:val="left"/>
              <w:tab w:leader="dot" w:pos="9350" w:val="right"/>
            </w:tabs>
            <w:rPr>
              <w:rFonts w:eastAsiaTheme="minorEastAsia"/>
              <w:noProof/>
              <w:color w:val="4169E1"/>
              <w:sz w:val="28"/>
              <w:szCs w:val="28"/>
            </w:rPr>
          </w:pPr>
          <w:hyperlink w:anchor="_Toc200488798" w:history="1">
            <w:r w:rsidRPr="00002069">
              <w:rPr>
                <w:rStyle w:val="Hyperlink"/>
                <w:rFonts w:ascii="Times New Roman" w:cs="Times New Roman" w:hAnsi="Times New Roman"/>
                <w:b/>
                <w:bCs/>
                <w:noProof/>
                <w:color w:val="4169E1"/>
                <w:sz w:val="28"/>
                <w:szCs w:val="28"/>
              </w:rPr>
              <w:t>5.</w:t>
            </w:r>
            <w:r w:rsidRPr="00002069">
              <w:rPr>
                <w:rFonts w:eastAsiaTheme="minorEastAsia"/>
                <w:noProof/>
                <w:color w:val="4169E1"/>
                <w:sz w:val="28"/>
                <w:szCs w:val="28"/>
              </w:rPr>
              <w:tab/>
            </w:r>
            <w:r w:rsidRPr="00002069">
              <w:rPr>
                <w:rStyle w:val="Hyperlink"/>
                <w:rFonts w:ascii="Times New Roman" w:cs="Times New Roman" w:hAnsi="Times New Roman"/>
                <w:b/>
                <w:bCs/>
                <w:noProof/>
                <w:color w:val="4169E1"/>
                <w:sz w:val="28"/>
                <w:szCs w:val="28"/>
              </w:rPr>
              <w:t>Modern Observance:</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_Toc200488798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3</w:t>
            </w:r>
            <w:r w:rsidRPr="00002069">
              <w:rPr>
                <w:noProof/>
                <w:webHidden/>
                <w:color w:val="4169E1"/>
                <w:sz w:val="28"/>
                <w:szCs w:val="28"/>
              </w:rPr>
              <w:fldChar w:fldCharType="end"/>
            </w:r>
          </w:hyperlink>
        </w:p>
        <w:p w14:paraId="197E05CC" w14:textId="79FD936A" w:rsidR="00002069" w:rsidRDefault="00002069" w:rsidRPr="00002069">
          <w:pPr>
            <w:pStyle w:val="TOC1"/>
            <w:tabs>
              <w:tab w:pos="440" w:val="left"/>
              <w:tab w:leader="dot" w:pos="9350" w:val="right"/>
            </w:tabs>
            <w:rPr>
              <w:rFonts w:eastAsiaTheme="minorEastAsia"/>
              <w:noProof/>
              <w:color w:val="4169E1"/>
              <w:sz w:val="28"/>
              <w:szCs w:val="28"/>
            </w:rPr>
          </w:pPr>
          <w:hyperlink w:anchor="_Toc200488799" w:history="1">
            <w:r w:rsidRPr="00002069">
              <w:rPr>
                <w:rStyle w:val="Hyperlink"/>
                <w:rFonts w:ascii="Times New Roman" w:cs="Times New Roman" w:hAnsi="Times New Roman"/>
                <w:b/>
                <w:bCs/>
                <w:noProof/>
                <w:color w:val="4169E1"/>
                <w:sz w:val="28"/>
                <w:szCs w:val="28"/>
              </w:rPr>
              <w:t>6.</w:t>
            </w:r>
            <w:r w:rsidRPr="00002069">
              <w:rPr>
                <w:rFonts w:eastAsiaTheme="minorEastAsia"/>
                <w:noProof/>
                <w:color w:val="4169E1"/>
                <w:sz w:val="28"/>
                <w:szCs w:val="28"/>
              </w:rPr>
              <w:tab/>
            </w:r>
            <w:r w:rsidRPr="00002069">
              <w:rPr>
                <w:rStyle w:val="Hyperlink"/>
                <w:rFonts w:ascii="Times New Roman" w:cs="Times New Roman" w:hAnsi="Times New Roman"/>
                <w:b/>
                <w:bCs/>
                <w:noProof/>
                <w:color w:val="4169E1"/>
                <w:sz w:val="28"/>
                <w:szCs w:val="28"/>
              </w:rPr>
              <w:t>Conclusion:</w:t>
            </w:r>
            <w:r w:rsidRPr="00002069">
              <w:rPr>
                <w:noProof/>
                <w:webHidden/>
                <w:color w:val="4169E1"/>
                <w:sz w:val="28"/>
                <w:szCs w:val="28"/>
              </w:rPr>
              <w:tab/>
            </w:r>
            <w:r w:rsidRPr="00002069">
              <w:rPr>
                <w:noProof/>
                <w:webHidden/>
                <w:color w:val="4169E1"/>
                <w:sz w:val="28"/>
                <w:szCs w:val="28"/>
              </w:rPr>
              <w:fldChar w:fldCharType="begin"/>
            </w:r>
            <w:r w:rsidRPr="00002069">
              <w:rPr>
                <w:noProof/>
                <w:webHidden/>
                <w:color w:val="4169E1"/>
                <w:sz w:val="28"/>
                <w:szCs w:val="28"/>
              </w:rPr>
              <w:instrText xml:space="preserve"> PAGEREF _Toc200488799 \h </w:instrText>
            </w:r>
            <w:r w:rsidRPr="00002069">
              <w:rPr>
                <w:noProof/>
                <w:webHidden/>
                <w:color w:val="4169E1"/>
                <w:sz w:val="28"/>
                <w:szCs w:val="28"/>
              </w:rPr>
            </w:r>
            <w:r w:rsidRPr="00002069">
              <w:rPr>
                <w:noProof/>
                <w:webHidden/>
                <w:color w:val="4169E1"/>
                <w:sz w:val="28"/>
                <w:szCs w:val="28"/>
              </w:rPr>
              <w:fldChar w:fldCharType="separate"/>
            </w:r>
            <w:r w:rsidRPr="00002069">
              <w:rPr>
                <w:noProof/>
                <w:webHidden/>
                <w:color w:val="4169E1"/>
                <w:sz w:val="28"/>
                <w:szCs w:val="28"/>
              </w:rPr>
              <w:t>3</w:t>
            </w:r>
            <w:r w:rsidRPr="00002069">
              <w:rPr>
                <w:noProof/>
                <w:webHidden/>
                <w:color w:val="4169E1"/>
                <w:sz w:val="28"/>
                <w:szCs w:val="28"/>
              </w:rPr>
              <w:fldChar w:fldCharType="end"/>
            </w:r>
          </w:hyperlink>
        </w:p>
        <w:p w14:paraId="14637469" w14:textId="12B12054" w:rsidR="00002069" w:rsidRDefault="00002069" w:rsidRPr="00002069">
          <w:pPr>
            <w:rPr>
              <w:color w:val="4169E1"/>
              <w:sz w:val="28"/>
              <w:szCs w:val="28"/>
            </w:rPr>
          </w:pPr>
          <w:r w:rsidRPr="00002069">
            <w:rPr>
              <w:b/>
              <w:bCs/>
              <w:noProof/>
              <w:color w:val="4169E1"/>
              <w:sz w:val="28"/>
              <w:szCs w:val="28"/>
            </w:rPr>
            <w:fldChar w:fldCharType="end"/>
          </w:r>
        </w:p>
      </w:sdtContent>
    </w:sdt>
    <w:p w14:paraId="254D7BE6" w14:textId="77777777" w:rsidR="00002069" w:rsidRDefault="00002069">
      <w:r>
        <w:br w:type="page"/>
      </w:r>
    </w:p>
    <w:p w14:paraId="5F87CCDE" w14:textId="28D8EECA" w:rsidR="007677CC" w:rsidRDefault="00DB357E">
      <w:r>
        <w:rPr>
          <w:noProof/>
        </w:rPr>
        <w:lastRenderedPageBreak/>
        <mc:AlternateContent>
          <mc:Choice Requires="wps">
            <w:drawing>
              <wp:anchor allowOverlap="1" behindDoc="0" distB="0" distL="114300" distR="114300" distT="0" layoutInCell="1" locked="0" relativeHeight="251659264" simplePos="0" wp14:anchorId="56C86C4A" wp14:editId="1F856CD0">
                <wp:simplePos x="0" y="0"/>
                <wp:positionH relativeFrom="margin">
                  <wp:align>center</wp:align>
                </wp:positionH>
                <wp:positionV relativeFrom="paragraph">
                  <wp:posOffset>3552825</wp:posOffset>
                </wp:positionV>
                <wp:extent cx="4152900" cy="485775"/>
                <wp:effectExtent b="9525" l="0" r="0" t="0"/>
                <wp:wrapNone/>
                <wp:docPr id="2" name="Text Box 2"/>
                <wp:cNvGraphicFramePr/>
                <a:graphic xmlns:a="http://schemas.openxmlformats.org/drawingml/2006/main">
                  <a:graphicData uri="http://schemas.microsoft.com/office/word/2010/wordprocessingShape">
                    <wps:wsp>
                      <wps:cNvSpPr txBox="1"/>
                      <wps:spPr>
                        <a:xfrm>
                          <a:off x="0" y="0"/>
                          <a:ext cx="4152900" cy="485775"/>
                        </a:xfrm>
                        <a:prstGeom prst="rect">
                          <a:avLst/>
                        </a:prstGeom>
                        <a:solidFill>
                          <a:schemeClr val="lt1"/>
                        </a:solidFill>
                        <a:ln w="6350">
                          <a:noFill/>
                        </a:ln>
                      </wps:spPr>
                      <wps:txbx>
                        <w:txbxContent>
                          <w:p w14:paraId="541D1E59" w14:textId="4CC81506" w:rsidP="00DB357E" w:rsidR="00DB357E" w:rsidRDefault="00DB357E" w:rsidRPr="00DB357E">
                            <w:pPr>
                              <w:pStyle w:val="Title"/>
                              <w:rPr>
                                <w:rFonts w:ascii="Times New Roman" w:cs="Times New Roman" w:hAnsi="Times New Roman"/>
                                <w:b/>
                                <w:bCs/>
                              </w:rPr>
                            </w:pPr>
                            <w:r w:rsidRPr="00DB357E">
                              <w:rPr>
                                <w:rFonts w:ascii="Times New Roman" w:cs="Times New Roman" w:hAnsi="Times New Roman"/>
                                <w:b/>
                                <w:bCs/>
                              </w:rPr>
                              <w:t>History Of All Saint’s Day</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anchor>
            </w:drawing>
          </mc:Choice>
        </mc:AlternateContent>
      </w:r>
      <w:r>
        <w:rPr>
          <w:noProof/>
        </w:rPr>
        <w:drawing>
          <wp:anchor allowOverlap="1" behindDoc="0" distB="0" distL="114300" distR="114300" distT="0" layoutInCell="1" locked="0" relativeHeight="251658240" simplePos="0" wp14:anchorId="09F89603" wp14:editId="1370CA28">
            <wp:simplePos x="0" y="0"/>
            <wp:positionH relativeFrom="margin">
              <wp:align>right</wp:align>
            </wp:positionH>
            <wp:positionV relativeFrom="paragraph">
              <wp:posOffset>190500</wp:posOffset>
            </wp:positionV>
            <wp:extent cx="5943600" cy="3324225"/>
            <wp:effectExtent b="9525" l="0" r="0" t="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cstate="print" r:embed="rId8">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anchor>
        </w:drawing>
      </w:r>
    </w:p>
    <w:p w14:paraId="54424186" w14:textId="6CDA230D" w:rsidP="00DB357E" w:rsidR="00DB357E" w:rsidRDefault="00DB357E" w:rsidRPr="00DB357E"/>
    <w:p w14:paraId="077FA1B0" w14:textId="466A8912" w:rsidP="00DB357E" w:rsidR="00DB357E" w:rsidRDefault="00DB357E" w:rsidRPr="00DB357E"/>
    <w:p w14:paraId="08F77E38" w14:textId="49F74AB7" w:rsidP="00002069" w:rsidR="00DB357E" w:rsidRDefault="00DB357E" w:rsidRPr="00DB357E">
      <w:pPr>
        <w:pStyle w:val="Heading1"/>
        <w:numPr>
          <w:ilvl w:val="0"/>
          <w:numId w:val="2"/>
        </w:numPr>
        <w:rPr>
          <w:rFonts w:ascii="Times New Roman" w:cs="Times New Roman" w:hAnsi="Times New Roman"/>
          <w:b/>
          <w:bCs/>
          <w:color w:val="4169E1"/>
          <w:sz w:val="44"/>
          <w:szCs w:val="44"/>
        </w:rPr>
      </w:pPr>
      <w:bookmarkStart w:id="0" w:name="_Toc200488792"/>
      <w:r w:rsidRPr="00DB357E">
        <w:rPr>
          <w:rFonts w:ascii="Times New Roman" w:cs="Times New Roman" w:hAnsi="Times New Roman"/>
          <w:b/>
          <w:bCs/>
          <w:color w:val="4169E1"/>
          <w:sz w:val="44"/>
          <w:szCs w:val="44"/>
        </w:rPr>
        <w:t>Introduction</w:t>
      </w:r>
      <w:r>
        <w:rPr>
          <w:rFonts w:ascii="Times New Roman" w:cs="Times New Roman" w:hAnsi="Times New Roman"/>
          <w:b/>
          <w:bCs/>
          <w:color w:val="4169E1"/>
          <w:sz w:val="44"/>
          <w:szCs w:val="44"/>
        </w:rPr>
        <w:t>:</w:t>
      </w:r>
      <w:bookmarkEnd w:id="0"/>
    </w:p>
    <w:p w14:paraId="001950DC" w14:textId="2EFA3BBA" w:rsidP="00DB357E" w:rsidR="00DB357E" w:rsidRDefault="00DB357E">
      <w:pPr>
        <w:jc w:val="both"/>
        <w:rPr>
          <w:rFonts w:ascii="Times New Roman" w:cs="Times New Roman" w:hAnsi="Times New Roman"/>
          <w:sz w:val="28"/>
          <w:szCs w:val="28"/>
        </w:rPr>
      </w:pPr>
      <w:r w:rsidRPr="00DB357E">
        <w:rPr>
          <w:rFonts w:ascii="Times New Roman" w:cs="Times New Roman" w:hAnsi="Times New Roman"/>
          <w:sz w:val="28"/>
          <w:szCs w:val="28"/>
        </w:rPr>
        <w:t>All Saints' Day, also known as the Feast of All Saints, is a Christian solemnity celebrated annually on November 1st. It honors all the saints—known and unknown—who have attained heaven. This day is especially significant in the Roman Catholic Church, the Eastern Orthodox Church, Anglican Communion, and various Protestant traditions. It serves as a celebration of the communion of saints and a reminder of the spiritual connection between the living and the dead in Christian theology.</w:t>
      </w:r>
    </w:p>
    <w:p w14:paraId="1CEECFC2" w14:textId="76409A9A" w:rsidP="00002069" w:rsidR="00DB357E" w:rsidRDefault="00DB357E" w:rsidRPr="00DB357E">
      <w:pPr>
        <w:pStyle w:val="Heading1"/>
        <w:numPr>
          <w:ilvl w:val="0"/>
          <w:numId w:val="2"/>
        </w:numPr>
        <w:rPr>
          <w:rFonts w:ascii="Times New Roman" w:cs="Times New Roman" w:hAnsi="Times New Roman"/>
          <w:b/>
          <w:bCs/>
          <w:color w:val="4169E1"/>
          <w:sz w:val="44"/>
          <w:szCs w:val="44"/>
        </w:rPr>
      </w:pPr>
      <w:bookmarkStart w:id="1" w:name="_Toc200488793"/>
      <w:r w:rsidRPr="00DB357E">
        <w:rPr>
          <w:rFonts w:ascii="Times New Roman" w:cs="Times New Roman" w:hAnsi="Times New Roman"/>
          <w:b/>
          <w:bCs/>
          <w:color w:val="4169E1"/>
          <w:sz w:val="44"/>
          <w:szCs w:val="44"/>
        </w:rPr>
        <w:t>Origins and Early Development</w:t>
      </w:r>
      <w:r>
        <w:rPr>
          <w:rFonts w:ascii="Times New Roman" w:cs="Times New Roman" w:hAnsi="Times New Roman"/>
          <w:b/>
          <w:bCs/>
          <w:color w:val="4169E1"/>
          <w:sz w:val="44"/>
          <w:szCs w:val="44"/>
        </w:rPr>
        <w:t>:</w:t>
      </w:r>
      <w:bookmarkEnd w:id="1"/>
    </w:p>
    <w:p w14:paraId="10A50D09" w14:textId="613BE6D5" w:rsidP="00002069" w:rsidR="00DB357E" w:rsidRDefault="00DB357E" w:rsidRPr="00DB357E">
      <w:pPr>
        <w:pStyle w:val="Heading2"/>
        <w:numPr>
          <w:ilvl w:val="1"/>
          <w:numId w:val="2"/>
        </w:numPr>
        <w:rPr>
          <w:rFonts w:ascii="Times New Roman" w:cs="Times New Roman" w:hAnsi="Times New Roman"/>
          <w:b/>
          <w:bCs/>
          <w:sz w:val="36"/>
          <w:szCs w:val="36"/>
        </w:rPr>
      </w:pPr>
      <w:bookmarkStart w:id="2" w:name="_Toc200488794"/>
      <w:r w:rsidRPr="00DB357E">
        <w:rPr>
          <w:rFonts w:ascii="Times New Roman" w:cs="Times New Roman" w:hAnsi="Times New Roman"/>
          <w:b/>
          <w:bCs/>
          <w:sz w:val="36"/>
          <w:szCs w:val="36"/>
        </w:rPr>
        <w:t>Pre-Christian Influences</w:t>
      </w:r>
      <w:r>
        <w:rPr>
          <w:rFonts w:ascii="Times New Roman" w:cs="Times New Roman" w:hAnsi="Times New Roman"/>
          <w:b/>
          <w:bCs/>
          <w:sz w:val="36"/>
          <w:szCs w:val="36"/>
        </w:rPr>
        <w:t>:</w:t>
      </w:r>
      <w:bookmarkEnd w:id="2"/>
    </w:p>
    <w:p w14:paraId="26F1D7A8" w14:textId="43BE8794" w:rsidP="00DB357E" w:rsidR="00DB357E" w:rsidRDefault="00DB357E" w:rsidRPr="00DB357E">
      <w:pPr>
        <w:jc w:val="both"/>
        <w:rPr>
          <w:rFonts w:ascii="Times New Roman" w:cs="Times New Roman" w:hAnsi="Times New Roman"/>
          <w:sz w:val="28"/>
          <w:szCs w:val="28"/>
        </w:rPr>
      </w:pPr>
      <w:r w:rsidRPr="00DB357E">
        <w:rPr>
          <w:rFonts w:ascii="Times New Roman" w:cs="Times New Roman" w:hAnsi="Times New Roman"/>
          <w:sz w:val="28"/>
          <w:szCs w:val="28"/>
        </w:rPr>
        <w:t>The roots of All Saints’ Day can be traced back to early Christian practices and possibly even earlier pagan traditions. Some scholars suggest that the date and themes of All Saints’ Day were influenced by Samhain, a Celtic festival marking the end of the harvest season and a time when the veil between the living and dead was believed to be thin.</w:t>
      </w:r>
    </w:p>
    <w:p w14:paraId="20E4AEB6" w14:textId="1209004C" w:rsidP="00002069" w:rsidR="00DB357E" w:rsidRDefault="00DB357E" w:rsidRPr="00DB357E">
      <w:pPr>
        <w:pStyle w:val="Heading2"/>
        <w:numPr>
          <w:ilvl w:val="1"/>
          <w:numId w:val="2"/>
        </w:numPr>
        <w:rPr>
          <w:rFonts w:ascii="Times New Roman" w:cs="Times New Roman" w:hAnsi="Times New Roman"/>
          <w:b/>
          <w:bCs/>
          <w:sz w:val="36"/>
          <w:szCs w:val="36"/>
        </w:rPr>
      </w:pPr>
      <w:bookmarkStart w:id="3" w:name="_Toc200488795"/>
      <w:r w:rsidRPr="00DB357E">
        <w:rPr>
          <w:rFonts w:ascii="Times New Roman" w:cs="Times New Roman" w:hAnsi="Times New Roman"/>
          <w:b/>
          <w:bCs/>
          <w:sz w:val="36"/>
          <w:szCs w:val="36"/>
        </w:rPr>
        <w:lastRenderedPageBreak/>
        <w:t>Martyr Remembrances in Early Christianity</w:t>
      </w:r>
      <w:r>
        <w:rPr>
          <w:rFonts w:ascii="Times New Roman" w:cs="Times New Roman" w:hAnsi="Times New Roman"/>
          <w:b/>
          <w:bCs/>
          <w:sz w:val="36"/>
          <w:szCs w:val="36"/>
        </w:rPr>
        <w:t>:</w:t>
      </w:r>
      <w:bookmarkEnd w:id="3"/>
    </w:p>
    <w:p w14:paraId="50D221F7" w14:textId="11A5D11A" w:rsidP="00DB357E" w:rsidR="00DB357E" w:rsidRDefault="00DB357E">
      <w:pPr>
        <w:jc w:val="both"/>
        <w:rPr>
          <w:rFonts w:ascii="Times New Roman" w:cs="Times New Roman" w:hAnsi="Times New Roman"/>
          <w:sz w:val="28"/>
          <w:szCs w:val="28"/>
        </w:rPr>
      </w:pPr>
      <w:r w:rsidRPr="00DB357E">
        <w:rPr>
          <w:rFonts w:ascii="Times New Roman" w:cs="Times New Roman" w:hAnsi="Times New Roman"/>
          <w:sz w:val="28"/>
          <w:szCs w:val="28"/>
        </w:rPr>
        <w:t>In the early centuries of Christianity, specific days were dedicated to remembering individual martyrs. As persecution of Christians increased during the Roman Empire, the number of martyrs grew rapidly—so much so that there were not enough days in the calendar to honor them all.</w:t>
      </w:r>
    </w:p>
    <w:p w14:paraId="18E441EA" w14:textId="607DF943" w:rsidP="00002069" w:rsidR="00DB357E" w:rsidRDefault="00DB357E" w:rsidRPr="00DB357E">
      <w:pPr>
        <w:pStyle w:val="Heading1"/>
        <w:numPr>
          <w:ilvl w:val="0"/>
          <w:numId w:val="2"/>
        </w:numPr>
        <w:rPr>
          <w:rFonts w:ascii="Times New Roman" w:cs="Times New Roman" w:hAnsi="Times New Roman"/>
          <w:b/>
          <w:bCs/>
          <w:color w:val="4169E1"/>
          <w:sz w:val="44"/>
          <w:szCs w:val="44"/>
        </w:rPr>
      </w:pPr>
      <w:bookmarkStart w:id="4" w:name="_Toc200488796"/>
      <w:r w:rsidRPr="00DB357E">
        <w:rPr>
          <w:rFonts w:ascii="Times New Roman" w:cs="Times New Roman" w:hAnsi="Times New Roman"/>
          <w:b/>
          <w:bCs/>
          <w:color w:val="4169E1"/>
          <w:sz w:val="44"/>
          <w:szCs w:val="44"/>
        </w:rPr>
        <w:t>Spread Through Europe</w:t>
      </w:r>
      <w:r>
        <w:rPr>
          <w:rFonts w:ascii="Times New Roman" w:cs="Times New Roman" w:hAnsi="Times New Roman"/>
          <w:b/>
          <w:bCs/>
          <w:color w:val="4169E1"/>
          <w:sz w:val="44"/>
          <w:szCs w:val="44"/>
        </w:rPr>
        <w:t>:</w:t>
      </w:r>
      <w:bookmarkEnd w:id="4"/>
    </w:p>
    <w:p w14:paraId="21538C24" w14:textId="5BD06EAF" w:rsidP="00DB357E" w:rsidR="00DB357E" w:rsidRDefault="00DB357E">
      <w:pPr>
        <w:jc w:val="both"/>
        <w:rPr>
          <w:rFonts w:ascii="Times New Roman" w:cs="Times New Roman" w:hAnsi="Times New Roman"/>
          <w:sz w:val="28"/>
          <w:szCs w:val="28"/>
        </w:rPr>
      </w:pPr>
      <w:r w:rsidRPr="00DB357E">
        <w:rPr>
          <w:rFonts w:ascii="Times New Roman" w:cs="Times New Roman" w:hAnsi="Times New Roman"/>
          <w:sz w:val="28"/>
          <w:szCs w:val="28"/>
        </w:rPr>
        <w:t>As Christianity spread across Europe, the observance of All Saints’ Day became widespread. The date of November 1 may have been deliberately chosen to replace pagan festivals, particularly Samhain in Celtic regions like Ireland and Britain.</w:t>
      </w:r>
    </w:p>
    <w:p w14:paraId="28052B0F" w14:textId="492E6D73" w:rsidP="00002069" w:rsidR="00DB357E" w:rsidRDefault="00DB357E" w:rsidRPr="00DB357E">
      <w:pPr>
        <w:pStyle w:val="Heading1"/>
        <w:numPr>
          <w:ilvl w:val="0"/>
          <w:numId w:val="2"/>
        </w:numPr>
        <w:rPr>
          <w:rFonts w:ascii="Times New Roman" w:cs="Times New Roman" w:hAnsi="Times New Roman"/>
          <w:b/>
          <w:bCs/>
          <w:color w:val="4169E1"/>
          <w:sz w:val="44"/>
          <w:szCs w:val="44"/>
        </w:rPr>
      </w:pPr>
      <w:bookmarkStart w:id="5" w:name="_Toc200488797"/>
      <w:r w:rsidRPr="00DB357E">
        <w:rPr>
          <w:rFonts w:ascii="Times New Roman" w:cs="Times New Roman" w:hAnsi="Times New Roman"/>
          <w:b/>
          <w:bCs/>
          <w:color w:val="4169E1"/>
          <w:sz w:val="44"/>
          <w:szCs w:val="44"/>
        </w:rPr>
        <w:t>All Saints' Day and the Protestant Reformation</w:t>
      </w:r>
      <w:r>
        <w:rPr>
          <w:rFonts w:ascii="Times New Roman" w:cs="Times New Roman" w:hAnsi="Times New Roman"/>
          <w:b/>
          <w:bCs/>
          <w:color w:val="4169E1"/>
          <w:sz w:val="44"/>
          <w:szCs w:val="44"/>
        </w:rPr>
        <w:t>:</w:t>
      </w:r>
      <w:bookmarkEnd w:id="5"/>
    </w:p>
    <w:p w14:paraId="66330644" w14:textId="15299F69" w:rsidP="00DB357E" w:rsidR="00DB357E" w:rsidRDefault="00DB357E">
      <w:pPr>
        <w:jc w:val="both"/>
        <w:rPr>
          <w:rFonts w:ascii="Times New Roman" w:cs="Times New Roman" w:hAnsi="Times New Roman"/>
          <w:sz w:val="28"/>
          <w:szCs w:val="28"/>
        </w:rPr>
      </w:pPr>
      <w:r w:rsidRPr="00DB357E">
        <w:rPr>
          <w:rFonts w:ascii="Times New Roman" w:cs="Times New Roman" w:hAnsi="Times New Roman"/>
          <w:sz w:val="28"/>
          <w:szCs w:val="28"/>
        </w:rPr>
        <w:t>During the Protestant Reformation in the 16th century, many Protestant denominations rejected the veneration of saints in the Catholic sense. However, some, such as Anglicans and Lutherans, retained a version of All Saints' Day to honor holy lives and Christian examples.</w:t>
      </w:r>
    </w:p>
    <w:p w14:paraId="62EBCF5E" w14:textId="61ED6362" w:rsidP="00002069" w:rsidR="00DB357E" w:rsidRDefault="00DB357E" w:rsidRPr="00DB357E">
      <w:pPr>
        <w:pStyle w:val="Heading1"/>
        <w:numPr>
          <w:ilvl w:val="0"/>
          <w:numId w:val="2"/>
        </w:numPr>
        <w:rPr>
          <w:rFonts w:ascii="Times New Roman" w:cs="Times New Roman" w:hAnsi="Times New Roman"/>
          <w:b/>
          <w:bCs/>
          <w:color w:val="4169E1"/>
          <w:sz w:val="44"/>
          <w:szCs w:val="44"/>
        </w:rPr>
      </w:pPr>
      <w:bookmarkStart w:id="6" w:name="_Toc200488798"/>
      <w:r w:rsidRPr="00DB357E">
        <w:rPr>
          <w:rFonts w:ascii="Times New Roman" w:cs="Times New Roman" w:hAnsi="Times New Roman"/>
          <w:b/>
          <w:bCs/>
          <w:color w:val="4169E1"/>
          <w:sz w:val="44"/>
          <w:szCs w:val="44"/>
        </w:rPr>
        <w:t>Modern Observance</w:t>
      </w:r>
      <w:r>
        <w:rPr>
          <w:rFonts w:ascii="Times New Roman" w:cs="Times New Roman" w:hAnsi="Times New Roman"/>
          <w:b/>
          <w:bCs/>
          <w:color w:val="4169E1"/>
          <w:sz w:val="44"/>
          <w:szCs w:val="44"/>
        </w:rPr>
        <w:t>:</w:t>
      </w:r>
      <w:bookmarkEnd w:id="6"/>
    </w:p>
    <w:p w14:paraId="0B7F3DF7" w14:textId="77777777" w:rsidP="00DB357E" w:rsidR="00DB357E" w:rsidRDefault="00DB357E" w:rsidRPr="00DB357E">
      <w:pPr>
        <w:jc w:val="both"/>
        <w:rPr>
          <w:rFonts w:ascii="Times New Roman" w:cs="Times New Roman" w:hAnsi="Times New Roman"/>
          <w:sz w:val="28"/>
          <w:szCs w:val="28"/>
        </w:rPr>
      </w:pPr>
      <w:r w:rsidRPr="00DB357E">
        <w:rPr>
          <w:rFonts w:ascii="Times New Roman" w:cs="Times New Roman" w:hAnsi="Times New Roman"/>
          <w:sz w:val="28"/>
          <w:szCs w:val="28"/>
        </w:rPr>
        <w:t>Today, All Saints' Day is celebrated in diverse ways across Christian denominations:</w:t>
      </w:r>
    </w:p>
    <w:p w14:paraId="77478C72" w14:textId="77777777" w:rsidP="00DB357E" w:rsidR="00002069" w:rsidRDefault="00DB357E">
      <w:pPr>
        <w:pStyle w:val="ListParagraph"/>
        <w:numPr>
          <w:ilvl w:val="0"/>
          <w:numId w:val="1"/>
        </w:numPr>
        <w:jc w:val="both"/>
        <w:rPr>
          <w:rFonts w:ascii="Times New Roman" w:cs="Times New Roman" w:hAnsi="Times New Roman"/>
          <w:sz w:val="28"/>
          <w:szCs w:val="28"/>
        </w:rPr>
      </w:pPr>
      <w:r w:rsidRPr="00DB357E">
        <w:rPr>
          <w:rFonts w:ascii="Times New Roman" w:cs="Times New Roman" w:hAnsi="Times New Roman"/>
          <w:sz w:val="28"/>
          <w:szCs w:val="28"/>
        </w:rPr>
        <w:t>Roman Catholic Church:</w:t>
      </w:r>
    </w:p>
    <w:p w14:paraId="764A3A8E" w14:textId="61BBA8CC" w:rsidP="00002069" w:rsidR="00DB357E" w:rsidRDefault="00DB357E" w:rsidRPr="00002069">
      <w:pPr>
        <w:pStyle w:val="ListParagraph"/>
        <w:jc w:val="both"/>
        <w:rPr>
          <w:rFonts w:ascii="Times New Roman" w:cs="Times New Roman" w:hAnsi="Times New Roman"/>
          <w:sz w:val="28"/>
          <w:szCs w:val="28"/>
        </w:rPr>
      </w:pPr>
      <w:r w:rsidRPr="00002069">
        <w:rPr>
          <w:rFonts w:ascii="Times New Roman" w:cs="Times New Roman" w:hAnsi="Times New Roman"/>
          <w:sz w:val="28"/>
          <w:szCs w:val="28"/>
        </w:rPr>
        <w:t>A Holy Day of Obligation (where attendance at Mass is required</w:t>
      </w:r>
      <w:r w:rsidRPr="00002069">
        <w:rPr>
          <w:rFonts w:ascii="Times New Roman" w:cs="Times New Roman" w:hAnsi="Times New Roman"/>
          <w:sz w:val="28"/>
          <w:szCs w:val="28"/>
        </w:rPr>
        <w:t>). Services</w:t>
      </w:r>
      <w:r w:rsidRPr="00002069">
        <w:rPr>
          <w:rFonts w:ascii="Times New Roman" w:cs="Times New Roman" w:hAnsi="Times New Roman"/>
          <w:sz w:val="28"/>
          <w:szCs w:val="28"/>
        </w:rPr>
        <w:t xml:space="preserve"> include readings, prayers, and hymns focused on the saints’ faithfulness and intercession.</w:t>
      </w:r>
    </w:p>
    <w:p w14:paraId="64B9CBBD" w14:textId="77777777" w:rsidP="00DB357E" w:rsidR="00002069" w:rsidRDefault="00DB357E">
      <w:pPr>
        <w:pStyle w:val="ListParagraph"/>
        <w:numPr>
          <w:ilvl w:val="0"/>
          <w:numId w:val="1"/>
        </w:numPr>
        <w:jc w:val="both"/>
        <w:rPr>
          <w:rFonts w:ascii="Times New Roman" w:cs="Times New Roman" w:hAnsi="Times New Roman"/>
          <w:sz w:val="28"/>
          <w:szCs w:val="28"/>
        </w:rPr>
      </w:pPr>
      <w:r w:rsidRPr="00DB357E">
        <w:rPr>
          <w:rFonts w:ascii="Times New Roman" w:cs="Times New Roman" w:hAnsi="Times New Roman"/>
          <w:sz w:val="28"/>
          <w:szCs w:val="28"/>
        </w:rPr>
        <w:t>Eastern Orthodox Church:</w:t>
      </w:r>
    </w:p>
    <w:p w14:paraId="78D52F52" w14:textId="5A680CA4" w:rsidP="00002069" w:rsidR="00DB357E" w:rsidRDefault="00DB357E" w:rsidRPr="00002069">
      <w:pPr>
        <w:pStyle w:val="ListParagraph"/>
        <w:jc w:val="both"/>
        <w:rPr>
          <w:rFonts w:ascii="Times New Roman" w:cs="Times New Roman" w:hAnsi="Times New Roman"/>
          <w:sz w:val="28"/>
          <w:szCs w:val="28"/>
        </w:rPr>
      </w:pPr>
      <w:r w:rsidRPr="00002069">
        <w:rPr>
          <w:rFonts w:ascii="Times New Roman" w:cs="Times New Roman" w:hAnsi="Times New Roman"/>
          <w:sz w:val="28"/>
          <w:szCs w:val="28"/>
        </w:rPr>
        <w:t xml:space="preserve">Celebrates All Saints' Day on the first Sunday after </w:t>
      </w:r>
      <w:r w:rsidRPr="00002069">
        <w:rPr>
          <w:rFonts w:ascii="Times New Roman" w:cs="Times New Roman" w:hAnsi="Times New Roman"/>
          <w:sz w:val="28"/>
          <w:szCs w:val="28"/>
        </w:rPr>
        <w:t>Pentecost. Focuses</w:t>
      </w:r>
      <w:r w:rsidRPr="00002069">
        <w:rPr>
          <w:rFonts w:ascii="Times New Roman" w:cs="Times New Roman" w:hAnsi="Times New Roman"/>
          <w:sz w:val="28"/>
          <w:szCs w:val="28"/>
        </w:rPr>
        <w:t xml:space="preserve"> on the unity of the Church across time and eternity.</w:t>
      </w:r>
    </w:p>
    <w:p w14:paraId="35498DB0" w14:textId="72BC5D36" w:rsidP="00002069" w:rsidR="00DB357E" w:rsidRDefault="00DB357E" w:rsidRPr="00DB357E">
      <w:pPr>
        <w:pStyle w:val="Heading1"/>
        <w:numPr>
          <w:ilvl w:val="0"/>
          <w:numId w:val="2"/>
        </w:numPr>
        <w:rPr>
          <w:rFonts w:ascii="Times New Roman" w:cs="Times New Roman" w:hAnsi="Times New Roman"/>
          <w:b/>
          <w:bCs/>
          <w:color w:val="4169E1"/>
          <w:sz w:val="44"/>
          <w:szCs w:val="44"/>
        </w:rPr>
      </w:pPr>
      <w:bookmarkStart w:id="7" w:name="_Toc200488799"/>
      <w:r w:rsidRPr="00DB357E">
        <w:rPr>
          <w:rFonts w:ascii="Times New Roman" w:cs="Times New Roman" w:hAnsi="Times New Roman"/>
          <w:b/>
          <w:bCs/>
          <w:color w:val="4169E1"/>
          <w:sz w:val="44"/>
          <w:szCs w:val="44"/>
        </w:rPr>
        <w:t>Conclusion</w:t>
      </w:r>
      <w:r>
        <w:rPr>
          <w:rFonts w:ascii="Times New Roman" w:cs="Times New Roman" w:hAnsi="Times New Roman"/>
          <w:b/>
          <w:bCs/>
          <w:color w:val="4169E1"/>
          <w:sz w:val="44"/>
          <w:szCs w:val="44"/>
        </w:rPr>
        <w:t>:</w:t>
      </w:r>
      <w:bookmarkEnd w:id="7"/>
    </w:p>
    <w:p w14:paraId="0183B611" w14:textId="61CD6969" w:rsidP="00DB357E" w:rsidR="00DB357E" w:rsidRDefault="00DB357E" w:rsidRPr="00DB357E">
      <w:pPr>
        <w:jc w:val="both"/>
        <w:rPr>
          <w:rFonts w:ascii="Times New Roman" w:cs="Times New Roman" w:hAnsi="Times New Roman"/>
          <w:sz w:val="28"/>
          <w:szCs w:val="28"/>
        </w:rPr>
      </w:pPr>
      <w:r w:rsidRPr="00DB357E">
        <w:rPr>
          <w:rFonts w:ascii="Times New Roman" w:cs="Times New Roman" w:hAnsi="Times New Roman"/>
          <w:sz w:val="28"/>
          <w:szCs w:val="28"/>
        </w:rPr>
        <w:t>All Saints’ Day stands as a powerful celebration of holiness, memory, and community within the Christian tradition. From its early roots in honoring martyrs to its current role in connecting the living and the dead, the day continues to inspire Christians around the world to reflect on the lives of the saints and strive to live in faith, love, and service.</w:t>
      </w:r>
    </w:p>
    <w:sectPr w:rsidR="00DB357E" w:rsidRPr="00DB357E">
      <w:headerReference r:id="rId9" w:type="default"/>
      <w:footerReference r:id="rId10" w:type="default"/>
      <w:pgSz w:h="15840" w:w="12240"/>
      <w:pgMar w:bottom="1440" w:footer="720" w:gutter="0" w:header="720" w:left="1440" w:right="1440" w:top="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A4109" w14:textId="77777777" w:rsidR="00943E8D" w:rsidRDefault="00943E8D" w:rsidP="00002069">
      <w:pPr>
        <w:spacing w:after="0" w:line="240" w:lineRule="auto"/>
      </w:pPr>
      <w:r>
        <w:separator/>
      </w:r>
    </w:p>
  </w:endnote>
  <w:endnote w:type="continuationSeparator" w:id="0">
    <w:p w14:paraId="126AE383" w14:textId="77777777" w:rsidR="00943E8D" w:rsidRDefault="00943E8D" w:rsidP="00002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41125" w14:textId="7177A383" w:rsidR="00002069" w:rsidRPr="00002069" w:rsidRDefault="00002069" w:rsidP="00002069">
    <w:pPr>
      <w:pStyle w:val="Footer"/>
      <w:jc w:val="right"/>
      <w:rPr>
        <w:sz w:val="28"/>
        <w:szCs w:val="28"/>
      </w:rPr>
    </w:pPr>
    <w:r w:rsidRPr="00002069">
      <w:rPr>
        <w:sz w:val="28"/>
        <w:szCs w:val="28"/>
      </w:rPr>
      <w:t>Festivals.com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CF37" w14:textId="77777777" w:rsidR="00943E8D" w:rsidRDefault="00943E8D" w:rsidP="00002069">
      <w:pPr>
        <w:spacing w:after="0" w:line="240" w:lineRule="auto"/>
      </w:pPr>
      <w:r>
        <w:separator/>
      </w:r>
    </w:p>
  </w:footnote>
  <w:footnote w:type="continuationSeparator" w:id="0">
    <w:p w14:paraId="32DC3576" w14:textId="77777777" w:rsidR="00943E8D" w:rsidRDefault="00943E8D" w:rsidP="00002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B14A" w14:textId="60A6EE90" w:rsidR="00002069" w:rsidRPr="00002069" w:rsidRDefault="00002069" w:rsidP="00002069">
    <w:pPr>
      <w:pStyle w:val="Header"/>
      <w:jc w:val="center"/>
      <w:rPr>
        <w:b/>
        <w:bCs/>
        <w:sz w:val="56"/>
        <w:szCs w:val="56"/>
      </w:rPr>
    </w:pPr>
    <w:r w:rsidRPr="00002069">
      <w:rPr>
        <w:b/>
        <w:bCs/>
        <w:sz w:val="56"/>
        <w:szCs w:val="56"/>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D3675"/>
    <w:multiLevelType w:val="hybridMultilevel"/>
    <w:tmpl w:val="FE0EF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A6D15"/>
    <w:multiLevelType w:val="hybridMultilevel"/>
    <w:tmpl w:val="31644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71B6E"/>
    <w:multiLevelType w:val="hybridMultilevel"/>
    <w:tmpl w:val="147E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7E"/>
    <w:rsid w:val="00002069"/>
    <w:rsid w:val="00703216"/>
    <w:rsid w:val="007677CC"/>
    <w:rsid w:val="008128E2"/>
    <w:rsid w:val="00943E8D"/>
    <w:rsid w:val="00DB357E"/>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14:docId w14:val="4E0D96DC"/>
  <w15:chartTrackingRefBased/>
  <w15:docId w15:val="{5B446223-17AF-465A-AED6-E157A27C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5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5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35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35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357E"/>
    <w:pPr>
      <w:ind w:left="720"/>
      <w:contextualSpacing/>
    </w:pPr>
  </w:style>
  <w:style w:type="paragraph" w:styleId="TOCHeading">
    <w:name w:val="TOC Heading"/>
    <w:basedOn w:val="Heading1"/>
    <w:next w:val="Normal"/>
    <w:uiPriority w:val="39"/>
    <w:unhideWhenUsed/>
    <w:qFormat/>
    <w:rsid w:val="00002069"/>
    <w:pPr>
      <w:outlineLvl w:val="9"/>
    </w:pPr>
  </w:style>
  <w:style w:type="paragraph" w:styleId="TOC1">
    <w:name w:val="toc 1"/>
    <w:basedOn w:val="Normal"/>
    <w:next w:val="Normal"/>
    <w:autoRedefine/>
    <w:uiPriority w:val="39"/>
    <w:unhideWhenUsed/>
    <w:rsid w:val="00002069"/>
    <w:pPr>
      <w:spacing w:after="100"/>
    </w:pPr>
  </w:style>
  <w:style w:type="paragraph" w:styleId="TOC2">
    <w:name w:val="toc 2"/>
    <w:basedOn w:val="Normal"/>
    <w:next w:val="Normal"/>
    <w:autoRedefine/>
    <w:uiPriority w:val="39"/>
    <w:unhideWhenUsed/>
    <w:rsid w:val="00002069"/>
    <w:pPr>
      <w:spacing w:after="100"/>
      <w:ind w:left="220"/>
    </w:pPr>
  </w:style>
  <w:style w:type="character" w:styleId="Hyperlink">
    <w:name w:val="Hyperlink"/>
    <w:basedOn w:val="DefaultParagraphFont"/>
    <w:uiPriority w:val="99"/>
    <w:unhideWhenUsed/>
    <w:rsid w:val="00002069"/>
    <w:rPr>
      <w:color w:val="0563C1" w:themeColor="hyperlink"/>
      <w:u w:val="single"/>
    </w:rPr>
  </w:style>
  <w:style w:type="paragraph" w:styleId="Header">
    <w:name w:val="header"/>
    <w:basedOn w:val="Normal"/>
    <w:link w:val="HeaderChar"/>
    <w:uiPriority w:val="99"/>
    <w:unhideWhenUsed/>
    <w:rsid w:val="00002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069"/>
  </w:style>
  <w:style w:type="paragraph" w:styleId="Footer">
    <w:name w:val="footer"/>
    <w:basedOn w:val="Normal"/>
    <w:link w:val="FooterChar"/>
    <w:uiPriority w:val="99"/>
    <w:unhideWhenUsed/>
    <w:rsid w:val="00002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D4FC7-39EE-4436-A5C8-69313E2A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2025-06-10T17:46:00Z</dcterms:created>
  <dcterms:modified xsi:type="dcterms:W3CDTF">2025-06-10T18:02:00Z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55465</vt:lpwstr>
  </property>
  <property fmtid="{D5CDD505-2E9C-101B-9397-08002B2CF9AE}" name="NXPowerLiteSettings" pid="3">
    <vt:lpwstr>C7000400038000</vt:lpwstr>
  </property>
  <property fmtid="{D5CDD505-2E9C-101B-9397-08002B2CF9AE}" name="NXPowerLiteVersion" pid="4">
    <vt:lpwstr>S10.3.1</vt:lpwstr>
  </property>
</Properties>
</file>