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la troisième section aborde la manière dont on obtient les vœux</w:t>
      </w:r>
    </w:p>
    <w:p>
      <w:pPr>
        <w:pStyle w:val="Com.paragraphtrans"/>
      </w:pPr>
      <w:r>
        <w:rPr>
          <w:rStyle w:val="Communicative"/>
        </w:rPr>
        <w:t>du mantra “ On les obtiens par l’engagement lors de l’entrée et dans leur parfaite complétude à la fin du rituel.”</w:t>
      </w:r>
    </w:p>
    <w:p>
      <w:pPr>
        <w:pStyle w:val="Com.paragraphtrans"/>
      </w:pPr>
      <w:r>
        <w:rPr>
          <w:rStyle w:val="Communicative"/>
        </w:rPr>
        <w:t>Il existe deux manières d’obtenir les vœux tantriques : · en prenant un engagement  · au cours d’un rituel.</w:t>
      </w:r>
    </w:p>
    <w:p>
      <w:pPr>
        <w:pStyle w:val="Com.paragraphtrans"/>
      </w:pPr>
      <w:r>
        <w:rPr>
          <w:rStyle w:val="Communicative"/>
        </w:rPr>
        <w:t>A. Obtenir les vœux tantriques en prenant un engagement</w:t>
      </w:r>
    </w:p>
    <w:p>
      <w:pPr>
        <w:pStyle w:val="Com.paragraphtrans"/>
      </w:pPr>
      <w:r>
        <w:rPr>
          <w:rStyle w:val="Communicative"/>
        </w:rPr>
        <w:t>Lors de la phase préparatoire (l’entrée dans le mandala), on reçoit les vœux après avoir prononcé trois fois l’engagement de les tenir. Cependant, si on ne participe pas au rituel correspondant à la phase principale de l’initiation, il nous manquera la transmission de pouvoir (initiation) nous permettant de tenir les liens sacrés pour lesquels nous nous sommes engagés.</w:t>
      </w:r>
    </w:p>
    <w:p>
      <w:pPr>
        <w:pStyle w:val="Com.paragraphtrans"/>
      </w:pPr>
      <w:r>
        <w:rPr>
          <w:rStyle w:val="Communicative"/>
        </w:rPr>
        <w:t>Il en va de même, par exemple, pour la prise des vœux d’émancipation intermédiaire. Au moment de cette prise de vœux, on fait la promesse de s’émanciper, mais on ne sera en mesure de tenir ces voeux qu’après avoir participé au rituel d’ordination qui fait du p</w:t>
      </w:r>
    </w:p>
    <w:p>
      <w:pPr>
        <w:pStyle w:val="Com.paragraphtrans"/>
      </w:pPr>
      <w:r>
        <w:rPr>
          <w:rStyle w:val="Communicative"/>
        </w:rPr>
        <w:t>articipant un moine novice ou un moine pleinement ordonné.</w:t>
      </w:r>
    </w:p>
    <w:p>
      <w:pPr>
        <w:pStyle w:val="Com.paragraphtrans"/>
      </w:pPr>
      <w:r>
        <w:rPr>
          <w:rStyle w:val="Communicative"/>
        </w:rPr>
        <w:t>Vous pouvez vous demander comment recevoir ces vœux verbalement ?</w:t>
      </w:r>
    </w:p>
    <w:p>
      <w:pPr>
        <w:pStyle w:val="Com.paragraphtrans"/>
      </w:pPr>
      <w:r>
        <w:rPr>
          <w:rStyle w:val="Communicative"/>
        </w:rPr>
        <w:t>. Lors de la phase principale de l’initiation, on recoit les vœux tantriques authentiques en formulant un engagement verbal signifiant : « je vais tenir ces liens sacrés et ces vœux ». B Obtenir les vœux</w:t>
      </w:r>
    </w:p>
    <w:p>
      <w:pPr>
        <w:pStyle w:val="Com.paragraphtrans"/>
      </w:pPr>
      <w:r>
        <w:rPr>
          <w:rStyle w:val="Communicative"/>
        </w:rPr>
        <w:t>tantriques au cour d’un rituel</w:t>
      </w:r>
    </w:p>
    <w:p>
      <w:pPr>
        <w:pStyle w:val="Com.paragraphtrans"/>
      </w:pPr>
      <w:r>
        <w:rPr>
          <w:rStyle w:val="Communicative"/>
        </w:rPr>
        <w:t>Ces procédures rituels sont l’élément essentiel pour les vœux tantriques : nous avons les initiations de l’eau et du diadème pour les Tantras de l’Action ; les cinq initiations dont celle de l’eau pour les Tantras de la Conduite ; l’initiation de l’irréversibilité pour les Tantras de l’Union ; les quatre initiations au complet pour les Tantras Insurpassables. Quand ces dernières sont obtenues, on obtient alors dans sa complétude, l’initiation du Maître Vajra correspondante à chacune des classes de Tantras. C’est aussi à la fin des rituels de la phase principale que l’on obtient dans sa complétude l’élément essentiel du vœu tantrique de sa classe de tantra.</w:t>
      </w:r>
    </w:p>
    <w:p>
      <w:pPr>
        <w:pStyle w:val="Com.paragraphtrans"/>
      </w:pPr>
      <w:r>
        <w:rPr>
          <w:rStyle w:val="Communicative"/>
        </w:rPr>
        <w:t>Tout ceci nous amène au résumé suivant : les vœux tantriques sont obtenus dans leur parfaite complétude une fois que les rituels d’initiation correspondants à leur classes de Tantras respectifs sont terminés.</w:t>
      </w:r>
    </w:p>
    <w:p>
      <w:pPr>
        <w:pStyle w:val="Com.paragraphtrans"/>
      </w:pPr>
      <w:r>
        <w:rPr>
          <w:rStyle w:val="Communicative"/>
        </w:rPr>
        <w:t>On peut se demander « qu’en est-il de l’initiation du Maître Vajra dans les Tantras de l’Action et de la Conduite ?</w:t>
      </w:r>
    </w:p>
    <w:p>
      <w:pPr>
        <w:pStyle w:val="Com.paragraphtrans"/>
      </w:pPr>
      <w:r>
        <w:rPr>
          <w:rStyle w:val="Communicative"/>
        </w:rPr>
        <w:t xml:space="preserve"> » Utilisons le raisonnement suivant : d’une manière générale, dans chacune des classes de Tantra, pour accomplir les activités sacrées (activité éveillée) qui leur correspondent – donner les initiations, enseigner le Tantra, accomplir les consécrations etc. –, il est nécessaire d’en avoir reçu l’initiation correspondante. Cela prouve donc que chacune des quatre classes de Tantras a sa propre initiation du Maître Vajra.</w:t>
      </w:r>
    </w:p>
    <w:p>
      <w:pPr>
        <w:pStyle w:val="Com.paragraphtrans"/>
      </w:pPr>
      <w:r>
        <w:rPr>
          <w:rStyle w:val="Communicative"/>
        </w:rPr>
        <w:t>On peut aussi comprendre cela par des citations :</w:t>
        <w:br/>
        <w:t>Le Tantra de l’Initiation de Vajrapani dit :</w:t>
      </w:r>
    </w:p>
    <w:p>
      <w:pPr>
        <w:pStyle w:val="Com.paragraphtrans"/>
      </w:pPr>
      <w:r>
        <w:rPr>
          <w:rStyle w:val="Communicative"/>
        </w:rPr>
        <w:t>« Ayant placé le vajra dans la main droite,</w:t>
        <w:br/>
        <w:t xml:space="preserve">La roue dans la gauche, </w:t>
        <w:br/>
        <w:br/>
        <w:t xml:space="preserve">Il dit au disciple : </w:t>
        <w:br/>
        <w:br/>
        <w:t>« Tu es maintenant un maître vajra ».</w:t>
      </w:r>
    </w:p>
    <w:p>
      <w:pPr>
        <w:pStyle w:val="Com.paragraphtrans"/>
      </w:pPr>
      <w:r>
        <w:rPr>
          <w:rStyle w:val="Communicative"/>
        </w:rPr>
        <w:t xml:space="preserve"> » Tantra Secret du Rituel commun à tous les Mandalas dit :</w:t>
        <w:br/>
        <w:t>« Pour acquérir le niveau de maître vajra,</w:t>
        <w:br/>
        <w:t>La première initiation fut excellement énoncée.</w:t>
      </w:r>
    </w:p>
    <w:p>
      <w:pPr>
        <w:pStyle w:val="Com.paragraphtrans"/>
      </w:pPr>
      <w:r>
        <w:rPr>
          <w:rStyle w:val="Communicative"/>
        </w:rPr>
        <w:t xml:space="preserve"> » Ce tantra nous montre cela parce que le Bouddha a dit que pour être investi comme Maître (Vajra), il faut avoir reçu la première initiation, l’initiation de l’eau et du diadème.</w:t>
      </w:r>
    </w:p>
    <w:p>
      <w:pPr>
        <w:pStyle w:val="Com.paragraphtrans"/>
      </w:pPr>
      <w:r>
        <w:rPr>
          <w:rStyle w:val="Communicative"/>
        </w:rPr>
        <w:t>Une autre objection est de dire : « La Goutte de Sagesse Primordiale n’enseigne-t-elle pas que l’initiation du Maître (Vajra) est une spécificité du Tantra de l’Union ? » Ce n’est pas une erreur d’exprimer cela car ce texte fait référence à l’initiation de la Roue Irréversible.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