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Le moment de la réception des vœux</w:t>
      </w:r>
    </w:p>
    <w:p>
      <w:pPr>
        <w:pStyle w:val="Com.paragraphtrans"/>
      </w:pPr>
      <w:r>
        <w:rPr>
          <w:rStyle w:val="Communicative"/>
        </w:rPr>
        <w:t>« Un voeux est recu quand la graine est planté par la consécration des trois portes,</w:t>
        <w:br/>
        <w:t xml:space="preserve">Qu’ils sont médités clairement par l’engagement à les tenirs, et qu’ils sont bénis; </w:t>
        <w:br/>
        <w:t>Quand ils sont développés et amenés à la perfection par la phase principale de l’initiation.</w:t>
      </w:r>
    </w:p>
    <w:p>
      <w:pPr>
        <w:pStyle w:val="Com.paragraphtrans"/>
      </w:pPr>
      <w:r>
        <w:rPr>
          <w:rStyle w:val="Communicative"/>
        </w:rPr>
        <w:t>D’une manière générale, la réception des vœux débute par la consécration des trois portes du disciple en les trois vajras [42]. Les vœux commencent alors à prendre vie mais seront pleinement établis que lorsque l’initiation finale des supports symboliques correspondante au Tantra de la classe dont elle relève arrive à sa complétion</w:t>
      </w:r>
    </w:p>
    <w:p>
      <w:pPr>
        <w:pStyle w:val="Com.paragraphtrans"/>
      </w:pPr>
      <w:r>
        <w:rPr>
          <w:rStyle w:val="Communicative"/>
        </w:rPr>
        <w:t xml:space="preserve">Les vœux se développent de la manière suivante: </w:t>
      </w:r>
    </w:p>
    <w:p>
      <w:pPr>
        <w:pStyle w:val="Com.paragraphtrans"/>
      </w:pPr>
      <w:r>
        <w:rPr>
          <w:rStyle w:val="Communicative"/>
        </w:rPr>
        <w:t>La graine des vœux du mantra est plantée par la consécration des trois portes du disciple en les trois vajras;</w:t>
        <w:br/>
        <w:t>Ils sont clairement médités(on se les figures, formule clairement) par la triple répétition de l’engagement à tenir les vœux des cinq Familles de Bouddhas;</w:t>
        <w:br/>
        <w:t>Ils sont consacrés par la descente des divinités de sagesse primordiale.</w:t>
      </w:r>
    </w:p>
    <w:p>
      <w:pPr>
        <w:pStyle w:val="Com.paragraphtrans"/>
      </w:pPr>
      <w:r>
        <w:rPr>
          <w:rStyle w:val="Communicative"/>
        </w:rPr>
        <w:t>Pendant la phase principale de l’initiation, en conférant les cinq initiations de la conscience éveillée accompagnée de l’initiation de la conduite supérieure [43], chacun des cinq agrégats -les objets manifestés – et, en sixième, la nature des phénomènes accompagnée (voilée) d’impureté, sont consacrés en tant que les cinq Familles de Bouddha et, en sixième, Vajrasattva [44].</w:t>
      </w:r>
    </w:p>
    <w:p>
      <w:pPr>
        <w:pStyle w:val="Com.paragraphtrans"/>
      </w:pPr>
      <w:r>
        <w:rPr>
          <w:rStyle w:val="Communicative"/>
        </w:rPr>
        <w:t>Les vœux seront grandement développés par l’initiation du vase qui purifie des impuretés de la fixation sur les apparences ordinaire. Le Tous les univers -les contenant stables- et les êtres qui s’y meuvent s’élèvent alors comme le déploiement du mandala des champs purs et des divinités.</w:t>
      </w:r>
    </w:p>
    <w:p>
      <w:pPr>
        <w:pStyle w:val="Com.paragraphtrans"/>
      </w:pPr>
      <w:r>
        <w:rPr>
          <w:rStyle w:val="Communicative"/>
        </w:rPr>
        <w:t xml:space="preserve">Leurs qualités sont pleinement développées et amenées à leur perfection par ce qui suit : </w:t>
        <w:br/>
        <w:t>Après avoir recu les trois initiations supérieures [45] suprêmes qui purifient les impuretés de l’attachement au sublime du divin, tous le samsara et le nirvana est libéré en la grande expérience primordiale de la félicité-vacuité en union.</w:t>
      </w:r>
    </w:p>
    <w:p>
      <w:pPr>
        <w:pStyle w:val="Com.paragraphtrans"/>
      </w:pPr>
      <w:r>
        <w:rPr>
          <w:rStyle w:val="Communicative"/>
        </w:rPr>
        <w:t>Les vœux du mantra du Tantra de l’Union Insurpassable seront ainsi nés dans leur complétude et seront obtenus.</w:t>
      </w:r>
    </w:p>
    <w:p>
      <w:pPr>
        <w:pStyle w:val="Com.paragraphtrans"/>
      </w:pPr>
      <w:r>
        <w:rPr>
          <w:rStyle w:val="Communicative"/>
        </w:rPr>
        <w:t>En générale, quand on a complétement recu la phase principale de l’initiation d’un tantra des quatre classes, on est habilité à conférer soi-même cette initiation, enseigner le Tantra, faire les consécrations etc. C’est la raison pour laquelle, on est habilité à être un Maître Vajra. On en arrive alors à l’initiation finale : après que les liens sacrées propres au Maître Vajra aient été énoncées extensivement et que la promesse de les maintenir ai été formulée succinctement, les vœux du mantra sont obtenus dans leur totale complétude. C’est seulement à ce moment précis que le disciple devient une personne susceptible de fautes majeurs correspondants aux vœux de tel ou tel Tantra et capable de les développées, alors qu’avant il ne l’était pas.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