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Les quatorze restrictions</w:t>
      </w:r>
    </w:p>
    <w:p>
      <w:pPr>
        <w:pStyle w:val="Com.paragraphtrans"/>
      </w:pPr>
      <w:r>
        <w:rPr>
          <w:rStyle w:val="Communicative"/>
        </w:rPr>
        <w:t>« Les restrictions : l’abandon des Trois Joyaux, le rejet de l’esprit d’éveil ;</w:t>
        <w:br/>
        <w:t>Dénigrer les déités, les mantras et les moudras, manquer de respect au maître, enjamber les objets sacrés ;</w:t>
        <w:br/>
        <w:t>La nourriture prohibée, divulguer le secret, se détourner des mantras et moudras, être nuisible, se plaire dans le Petit Véhicule ;</w:t>
        <w:br/>
        <w:t>Se décourager, abandonner la conduite des transcendances et s’adonner à ce qu’il ne faut pas,</w:t>
        <w:br/>
        <w:t>Tels sont les liens sacrés des cinq Familles que l’on retrouve essentiellement dans les Tantras Explicatifs. »</w:t>
      </w:r>
    </w:p>
    <w:p>
      <w:pPr>
        <w:pStyle w:val="Com.paragraphtrans"/>
      </w:pPr>
      <w:r>
        <w:rPr>
          <w:rStyle w:val="Communicative"/>
        </w:rPr>
        <w:t>Les préceptes énoncés concernant les restrictions sont les suivants:</w:t>
      </w:r>
    </w:p>
    <w:p>
      <w:pPr>
        <w:pStyle w:val="Com.paragraphtrans"/>
      </w:pPr>
      <w:r>
        <w:rPr>
          <w:rStyle w:val="Communicative"/>
        </w:rPr>
        <w:t>1. Ne pas abandonner les Trois Joyaux</w:t>
      </w:r>
    </w:p>
    <w:p>
      <w:pPr>
        <w:pStyle w:val="Com.paragraphtrans"/>
      </w:pPr>
      <w:r>
        <w:rPr>
          <w:rStyle w:val="Communicative"/>
        </w:rPr>
        <w:t>2. Ne pas rejeter l’esprit d’éveil</w:t>
      </w:r>
    </w:p>
    <w:p>
      <w:pPr>
        <w:pStyle w:val="Com.paragraphtrans"/>
      </w:pPr>
      <w:r>
        <w:rPr>
          <w:rStyle w:val="Communicative"/>
        </w:rPr>
        <w:t>3. Ne pas dénigrer les divinités</w:t>
      </w:r>
    </w:p>
    <w:p>
      <w:pPr>
        <w:pStyle w:val="Com.paragraphtrans"/>
      </w:pPr>
      <w:r>
        <w:rPr>
          <w:rStyle w:val="Communicative"/>
        </w:rPr>
        <w:t>4. Ne pas dénigrer les mantras et les moudras (107)</w:t>
      </w:r>
    </w:p>
    <w:p>
      <w:pPr>
        <w:pStyle w:val="Com.paragraphtrans"/>
      </w:pPr>
      <w:r>
        <w:rPr>
          <w:rStyle w:val="Communicative"/>
        </w:rPr>
        <w:t xml:space="preserve">5. Ne pas manquer de respect au maître </w:t>
      </w:r>
    </w:p>
    <w:p>
      <w:pPr>
        <w:pStyle w:val="Com.paragraphtrans"/>
      </w:pPr>
      <w:r>
        <w:rPr>
          <w:rStyle w:val="Communicative"/>
        </w:rPr>
        <w:t>6. Ne pas enjamber la monture ou autres attributs du Lama, ni enjamber des armes ou autres objets rituels symboliques</w:t>
      </w:r>
    </w:p>
    <w:p>
      <w:pPr>
        <w:pStyle w:val="Com.paragraphtrans"/>
      </w:pPr>
      <w:r>
        <w:rPr>
          <w:rStyle w:val="Communicative"/>
        </w:rPr>
        <w:t>7. Ne pas manger de nourriture prohibée (108)</w:t>
      </w:r>
    </w:p>
    <w:p>
      <w:pPr>
        <w:pStyle w:val="Com.paragraphtrans"/>
      </w:pPr>
      <w:r>
        <w:rPr>
          <w:rStyle w:val="Communicative"/>
        </w:rPr>
        <w:t>8. Ne pas divulguer la sagesse primordiale secrète (109)</w:t>
      </w:r>
    </w:p>
    <w:p>
      <w:pPr>
        <w:pStyle w:val="Com.paragraphtrans"/>
      </w:pPr>
      <w:r>
        <w:rPr>
          <w:rStyle w:val="Communicative"/>
        </w:rPr>
        <w:t>9. Ne pas se détourner de la pratique des mantras et des moudras (110)</w:t>
      </w:r>
    </w:p>
    <w:p>
      <w:pPr>
        <w:pStyle w:val="Com.paragraphtrans"/>
      </w:pPr>
      <w:r>
        <w:rPr>
          <w:rStyle w:val="Communicative"/>
        </w:rPr>
        <w:t>10. Ne pas être nuisible</w:t>
      </w:r>
    </w:p>
    <w:p>
      <w:pPr>
        <w:pStyle w:val="Com.paragraphtrans"/>
      </w:pPr>
      <w:r>
        <w:rPr>
          <w:rStyle w:val="Communicative"/>
        </w:rPr>
        <w:t>11. Ne pas se plaire dans le Petit Véhicule</w:t>
      </w:r>
    </w:p>
    <w:p>
      <w:pPr>
        <w:pStyle w:val="Com.paragraphtrans"/>
      </w:pPr>
      <w:r>
        <w:rPr>
          <w:rStyle w:val="Communicative"/>
        </w:rPr>
        <w:t>12. Ne pas se décourager face aux difficultés à œuvrer au bien des êtres,</w:t>
      </w:r>
    </w:p>
    <w:p>
      <w:pPr>
        <w:pStyle w:val="Com.paragraphtrans"/>
      </w:pPr>
      <w:r>
        <w:rPr>
          <w:rStyle w:val="Communicative"/>
        </w:rPr>
        <w:t>13. Ne pas abandonner la pratique des six transcendances,</w:t>
      </w:r>
    </w:p>
    <w:p>
      <w:pPr>
        <w:pStyle w:val="Com.paragraphtrans"/>
      </w:pPr>
      <w:r>
        <w:rPr>
          <w:rStyle w:val="Communicative"/>
        </w:rPr>
        <w:t>14. Ne pas s’adonner à ce qu’il ne faut pas</w:t>
      </w:r>
    </w:p>
    <w:p>
      <w:pPr>
        <w:pStyle w:val="Com.paragraphtrans"/>
      </w:pPr>
      <w:r>
        <w:rPr>
          <w:rStyle w:val="Communicative"/>
        </w:rPr>
        <w:t>Ces restrictions et prescriptions que l’on retrouve essentiellement dans les Tantras Explicatifs sont appelés ’’les promesses sacrées des cinq Familles’’.</w:t>
      </w:r>
    </w:p>
    <w:p>
      <w:pPr>
        <w:pStyle w:val="Com.paragraphtrans"/>
      </w:pPr>
      <w:r>
        <w:rPr>
          <w:rStyle w:val="Communicative"/>
        </w:rPr>
        <w:t>2. Les deux traditions enseignés principalement dans les Tantras Racines.</w:t>
        <w:br/>
        <w:t>“La présentation selon la tradition du Tantra Racine du Glorieux Paramadya (111) ainsi que d’autres sont à étudier ailleurs. ”</w:t>
      </w:r>
    </w:p>
    <w:p>
      <w:pPr>
        <w:pStyle w:val="Com.paragraphtrans"/>
      </w:pPr>
      <w:r>
        <w:rPr>
          <w:rStyle w:val="Communicative"/>
        </w:rPr>
        <w:t>La classification selon ce qui est exposé dans la tradition du Tantra Racine “Le Condensé de l’essence des Ainsi-allés” ou du “Glorieux Paramadya ”ainsi que d’autres, ne seront pas exprimés ici par crainte d’une trop grande profusion de mots et sont donc à étudier dans d’autres sources.</w:t>
      </w:r>
    </w:p>
    <w:p>
      <w:pPr>
        <w:pStyle w:val="Com.paragraphtrans"/>
      </w:pPr>
      <w:r>
        <w:rPr>
          <w:rStyle w:val="Communicative"/>
        </w:rPr>
        <w:t>Cependant, nous pouvons compléter notre propos en présentant tout d’abord les liens sacrés des cinq Divinités selon le Tantra du Condensé de l’Ainsité puis les dix chutes racines selon le Glorieux Paramadya.</w:t>
        <w:br/>
        <w:t>A. Le Tantra du Condensé de l’Ainsité dit :</w:t>
      </w:r>
    </w:p>
    <w:p>
      <w:pPr>
        <w:pStyle w:val="Com.paragraphtrans"/>
      </w:pPr>
      <w:r>
        <w:rPr>
          <w:rStyle w:val="Communicative"/>
        </w:rPr>
        <w:t>1. Se familiariser avec les deux aspects de l’esprit d’éveil et s’appliquer avec détermination à les développer est le lien sacré des Ainsi-Allés.</w:t>
        <w:br/>
        <w:t>Posséder un esprit d’éveil stable sans développer de la lassitude a l’instar des Auditeurs qui voient les objets des plaisir sensoriels comme souffrance et les rejettent, s’investir envers les êtres et les considérer notamment avec appréciation, est le lien sacré de la Famille des Ainsi-Allés.</w:t>
      </w:r>
    </w:p>
    <w:p>
      <w:pPr>
        <w:pStyle w:val="Com.paragraphtrans"/>
      </w:pPr>
      <w:r>
        <w:rPr>
          <w:rStyle w:val="Communicative"/>
        </w:rPr>
        <w:t>2. S’entrainer aux activités courroucées violentes en feignant la colère envers les êtres nuisibles et difficile à discipliner est le lien sacré de la Famille Vajra.</w:t>
      </w:r>
    </w:p>
    <w:p>
      <w:pPr>
        <w:pStyle w:val="Com.paragraphtrans"/>
      </w:pPr>
      <w:r>
        <w:rPr>
          <w:rStyle w:val="Communicative"/>
        </w:rPr>
        <w:t xml:space="preserve">3. Tout en demeurant en l’état de compréhension de la vacuité ultime, s’appliquer à tout ce qui est bénéfique aux êtres en s’élevant en tant que le Grand Moudra des Corps éveillés des divinités ou en tant qu’autre moudra (112), est le lien sacré de la Famille Lotus. </w:t>
      </w:r>
    </w:p>
    <w:p>
      <w:pPr>
        <w:pStyle w:val="Com.paragraphtrans"/>
      </w:pPr>
      <w:r>
        <w:rPr>
          <w:rStyle w:val="Communicative"/>
        </w:rPr>
        <w:t>4. Faire don au quotidien de la quantité nécessaire d’objets matériels répondant au désir des êtres est le lien sacré de la Famille Joyau.</w:t>
      </w:r>
    </w:p>
    <w:p>
      <w:pPr>
        <w:pStyle w:val="Com.paragraphtrans"/>
      </w:pPr>
      <w:r>
        <w:rPr>
          <w:rStyle w:val="Communicative"/>
        </w:rPr>
        <w:t>5. Tout ce qui vient d’être mentionné faisant parti de l’Activité Eveillée altruiste, le lien sacré de la Famille Karma est exprimée de manière indirecte.</w:t>
      </w:r>
    </w:p>
    <w:p>
      <w:pPr>
        <w:pStyle w:val="Com.paragraphtrans"/>
      </w:pPr>
      <w:r>
        <w:rPr>
          <w:rStyle w:val="Communicative"/>
        </w:rPr>
        <w:t xml:space="preserve">2. Les dix chutes racines selon le Glorieux Paramadya les dix chutes racines sont : </w:t>
      </w:r>
    </w:p>
    <w:p>
      <w:pPr>
        <w:pStyle w:val="Com.paragraphtrans"/>
      </w:pPr>
      <w:r>
        <w:rPr>
          <w:rStyle w:val="Communicative"/>
        </w:rPr>
        <w:t>1. Abandonner l’esprit d’éveil en aspiration</w:t>
      </w:r>
    </w:p>
    <w:p>
      <w:pPr>
        <w:pStyle w:val="Com.paragraphtrans"/>
      </w:pPr>
      <w:r>
        <w:rPr>
          <w:rStyle w:val="Communicative"/>
        </w:rPr>
        <w:t>2. Abandonner l’esprit d’éveil en action</w:t>
      </w:r>
    </w:p>
    <w:p>
      <w:pPr>
        <w:pStyle w:val="Com.paragraphtrans"/>
      </w:pPr>
      <w:r>
        <w:rPr>
          <w:rStyle w:val="Communicative"/>
        </w:rPr>
        <w:t>3. Abandonner l’absorption méditative (samadhi) de la lune et du Vajra (113) symbole du développement de l’esprit d’éveil en lien avec les deux vérités.</w:t>
      </w:r>
    </w:p>
    <w:p>
      <w:pPr>
        <w:pStyle w:val="Com.paragraphtrans"/>
      </w:pPr>
      <w:r>
        <w:rPr>
          <w:rStyle w:val="Communicative"/>
        </w:rPr>
        <w:t>4. Abandonner en les critiquant les Trois Corbeilles, vecteurs de l’enseignement du Bouddha</w:t>
      </w:r>
    </w:p>
    <w:p>
      <w:pPr>
        <w:pStyle w:val="Com.paragraphtrans"/>
      </w:pPr>
      <w:r>
        <w:rPr>
          <w:rStyle w:val="Communicative"/>
        </w:rPr>
        <w:t>5. Abandonner la pratique des sujets enseignés par le Bouddha</w:t>
      </w:r>
    </w:p>
    <w:p>
      <w:pPr>
        <w:pStyle w:val="Com.paragraphtrans"/>
      </w:pPr>
      <w:r>
        <w:rPr>
          <w:rStyle w:val="Communicative"/>
        </w:rPr>
        <w:t>6. Critiquer le Dharma par ignorance</w:t>
      </w:r>
    </w:p>
    <w:p>
      <w:pPr>
        <w:pStyle w:val="Com.paragraphtrans"/>
      </w:pPr>
      <w:r>
        <w:rPr>
          <w:rStyle w:val="Communicative"/>
        </w:rPr>
        <w:t>7. Tourmenter par l’ascèse son corps et son esprit alors qu’ils sont consacrés par les yogas relatifs aux quatre moudras</w:t>
      </w:r>
    </w:p>
    <w:p>
      <w:pPr>
        <w:pStyle w:val="Com.paragraphtrans"/>
      </w:pPr>
      <w:r>
        <w:rPr>
          <w:rStyle w:val="Communicative"/>
        </w:rPr>
        <w:t>8. Abandonner le vajra et la cloche (114), le lien sacré ultime</w:t>
      </w:r>
    </w:p>
    <w:p>
      <w:pPr>
        <w:pStyle w:val="Com.paragraphtrans"/>
      </w:pPr>
      <w:r>
        <w:rPr>
          <w:rStyle w:val="Communicative"/>
        </w:rPr>
        <w:t>9. Retourner à un état ordinaire après avoir abandonné les quatre moudras</w:t>
      </w:r>
    </w:p>
    <w:p>
      <w:pPr>
        <w:pStyle w:val="Com.paragraphtrans"/>
      </w:pPr>
      <w:r>
        <w:rPr>
          <w:rStyle w:val="Communicative"/>
        </w:rPr>
        <w:t>10. Abandonner le maitre vajra.</w:t>
      </w:r>
    </w:p>
    <w:p>
      <w:pPr>
        <w:pStyle w:val="Com.paragraphtrans"/>
      </w:pPr>
      <w:r>
        <w:rPr>
          <w:rStyle w:val="Communicative"/>
        </w:rPr>
        <w:t>“La Source de Tous les Vajras’’ (115) y ajoute un onzième qui est de proclamer ce qui est secret aux personnes immatures.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