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trans"/>
      </w:pPr>
      <w:r>
        <w:rPr>
          <w:rStyle w:val="Communicative"/>
        </w:rPr>
        <w:t>6. Le sens général de cette chute concerne la critique d’autres traditions spirituelles motivé par une intention porté sur le gain et le respect.</w:t>
        <w:br/>
        <w:t>Critiquer les écritures du Grand Véhicule forme une violation sérieuse ; critiquer le Petit Véhicule une faute mineure ; et critiquer les religions non bouddhistes une faute mineure légère.</w:t>
        <w:br/>
        <w:t xml:space="preserve">Il est dit que si ces critiques sont faites avec une intention bénéfique pour autrui, celui qui les exprime non seulement ne commet pas de faute mais acquière du mérite. </w:t>
      </w:r>
    </w:p>
    <w:p>
      <w:pPr>
        <w:pStyle w:val="Com.paragraphtrans"/>
      </w:pPr>
      <w:r>
        <w:rPr>
          <w:rStyle w:val="Communicative"/>
        </w:rPr>
        <w:t>Plus spécifiquement, il existe une relation de cause à effet entre les systèmes philosophiques du véhicule du mantra et de celui des transcendances. Ceci s’explique ainsi : dans le contexte des trois roue du dharma, lors de la première, le Bouddha exposa le non-soi de l’individu et l’absence de réalité du sens générique des objets appréhendés. Ensuite, lors du tour de roue intermédiaire, il exposa la réalisation de la vacuité de tous les phénomènes comme vacuité, leur nature qui transcende l‘exprimable, l’ imaginable et le descriptif. Lors du dernier, il exposa la conscience qui se connait-elle-même comme étant l’essence de la pratique, et la réalisation de l’esprit claire lumière comme méthode d’enseignement. Il exposa aussi cela progressivement dans les quatre classes de tantras et termina avec l’exposé de la réalisation de l’égale saveur d’EWAM, la félicité-vacuité. La finalité de tous ces enseignements est donc la même telléité. Ainsi, critiquer en considérant comme inférieur la profonde sagesse transcendante qui est l’essence du sens définitif du mantrayana constitue la sixième faute racine.</w:t>
      </w:r>
    </w:p>
    <w:p>
      <w:pPr>
        <w:pStyle w:val="Com.paragraphtrans"/>
      </w:pPr>
      <w:r>
        <w:rPr>
          <w:rStyle w:val="Communicative"/>
        </w:rPr>
        <w:t xml:space="preserve">Les trois constituants sont: </w:t>
        <w:br/>
        <w:t>1) critiquer verbalement et clairement le sens définitif qu’est la sagesse transcendante que l’on retrouve dans le Mantrayana en la considérant comme inférieure aux mantras ;</w:t>
      </w:r>
    </w:p>
    <w:p>
      <w:pPr>
        <w:pStyle w:val="Com.paragraphtrans"/>
      </w:pPr>
      <w:r>
        <w:rPr>
          <w:rStyle w:val="Communicative"/>
        </w:rPr>
        <w:t xml:space="preserve">2) croire que de telles paroles sont bien fondées ; </w:t>
      </w:r>
    </w:p>
    <w:p>
      <w:pPr>
        <w:pStyle w:val="Com.paragraphtrans"/>
      </w:pPr>
      <w:r>
        <w:rPr>
          <w:rStyle w:val="Communicative"/>
        </w:rPr>
        <w:t>3) ne pas tenir de tels propos dans le but d’élever ceux qui adhérent seulement au véhicule de la transcendance ou dans d’autres buts positifs.</w:t>
      </w:r>
    </w:p>
    <w:p>
      <w:pPr>
        <w:pStyle w:val="Com.paragraphtrans"/>
      </w:pPr>
      <w:r>
        <w:rPr>
          <w:rStyle w:val="Communicative"/>
        </w:rPr>
        <w:t>7. Divulguer le mantra secret aux personnes qui ne sont pas prêtes à le recevoir.</w:t>
        <w:br/>
        <w:t>Cette chute racine concerne le fait de divulguer le secret de la grande félicité aux individus suivants : ceux qui n’ont pas été amenés à la maturité par les initiations, et ceux enfermés dans les Véhicules tels celui des Auditeurs qui seront effaré d’entendre le contenu du mantra secret et qui ne le respecterons pas.</w:t>
      </w:r>
    </w:p>
    <w:p>
      <w:pPr>
        <w:pStyle w:val="Com.paragraphtrans"/>
      </w:pPr>
      <w:r>
        <w:rPr>
          <w:rStyle w:val="Communicative"/>
        </w:rPr>
        <w:t xml:space="preserve">Les constituants: </w:t>
      </w:r>
    </w:p>
    <w:p>
      <w:pPr>
        <w:pStyle w:val="Com.paragraphtrans"/>
      </w:pPr>
      <w:r>
        <w:rPr>
          <w:rStyle w:val="Communicative"/>
        </w:rPr>
        <w:t xml:space="preserve">1) L’individu doit être un adepte du véhicule des Auditeurs ou des Bouddha-par-soi qui en entendant le mantra secret, en soit effrayé et ne le respecte pas; </w:t>
      </w:r>
    </w:p>
    <w:p>
      <w:pPr>
        <w:pStyle w:val="Com.paragraphtrans"/>
      </w:pPr>
      <w:r>
        <w:rPr>
          <w:rStyle w:val="Communicative"/>
        </w:rPr>
        <w:t xml:space="preserve">3) qu’on lui révèle le secret de la grande félicité; </w:t>
      </w:r>
    </w:p>
    <w:p>
      <w:pPr>
        <w:pStyle w:val="Com.paragraphtrans"/>
      </w:pPr>
      <w:r>
        <w:rPr>
          <w:rStyle w:val="Communicative"/>
        </w:rPr>
        <w:t>Les deux derniers facteurs sont les même que précédemment.</w:t>
      </w:r>
    </w:p>
    <w:p>
      <w:pPr>
        <w:pStyle w:val="Com.paragraphtrans"/>
      </w:pPr>
      <w:r>
        <w:rPr>
          <w:rStyle w:val="Communicative"/>
        </w:rPr>
        <w:t>Darikapa (179) dit que révéler le secret de la grande félicité deviendra un obstacle à l’obtention des accomplissements suprêmes et révéler les secrets généraux du mantra secret, cela deviendra un obstacle à l’obtention des accomplissements ordinaires. (180)</w:t>
      </w:r>
    </w:p>
    <w:p>
      <w:pPr>
        <w:pStyle w:val="Com.paragraphtrans"/>
      </w:pPr>
      <w:r>
        <w:rPr>
          <w:rStyle w:val="Communicative"/>
        </w:rPr>
        <w:t>En ce qui nous concerne il y a quatre type d’immature :</w:t>
        <w:br/>
        <w:t>Ceux pris dans les affaire du monde, les adeptes de traditions non-bouddhistes, les Auditeurs et les Bouddhas-par-soi.</w:t>
        <w:br/>
        <w:t>Ces individus sont immature car leurs esprits sont dans l’ordre, obscurcit par quatre voiles : la cause principale de l’immaturité : avoir une vue erronée du Dharma de l‘aversion envers lui la cause (même) de l’ immaturité.</w:t>
        <w:br/>
        <w:t>Les trois conditions favorisant l’immaturité : considérer le soi comme existant, être lassé du samsara et ne pas accomplir le bien des autres.</w:t>
      </w:r>
    </w:p>
    <w:p>
      <w:pPr>
        <w:pStyle w:val="Com.paragraphtrans"/>
      </w:pPr>
      <w:r>
        <w:rPr>
          <w:rStyle w:val="Communicative"/>
        </w:rPr>
        <w:t>Il est dit qu’un enseignement plus avancé ne doit pas être transmis à ceux qui n’en ont pas la maturité (l’enseignement des Auditeurs ne doit pas être enseigné aux non-bouddhistes, les religions non-bouddhistes aux athés).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Communicative">
    <w:name w:val="Communicative"/>
    <w:rPr>
      <w:rFonts w:ascii="Gentium" w:hAnsi="Gentium"/>
      <w:sz w:val="24"/>
    </w:rPr>
  </w:style>
  <w:style w:type="paragraph" w:customStyle="1" w:styleId="Com.paragraphtrans">
    <w:name w:val="Com. paragraph trans"/>
    <w:pPr>
      <w:ind w:firstLine="567"/>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