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2. La classifiaction des voeux de chaque systeme contient trois sections : Le Mayayoga, l’Anuyoga et l’ Atiyoga</w:t>
      </w:r>
    </w:p>
    <w:p>
      <w:pPr>
        <w:pStyle w:val="Com.paragraphtrans"/>
      </w:pPr>
      <w:r>
        <w:rPr>
          <w:rStyle w:val="Communicative"/>
        </w:rPr>
        <w:t>Premièrement le Mahayoga.</w:t>
        <w:br/>
        <w:t>« Dans leur détail en ce qui concerne le Mahayoga, selon le Filet Magique,</w:t>
        <w:br/>
        <w:t xml:space="preserve">Les cinq liens sacrés racines sont : </w:t>
        <w:br/>
        <w:t>Ne pas se détourner de l’insurpassable et honorer le lama,</w:t>
        <w:br/>
        <w:t>Ne pas interrompre les mantras et les moudras et avoir de l’amour pour ses frères et sœurs adamantin,</w:t>
        <w:br/>
        <w:t>Ne pas divulguer les dix secrets,</w:t>
        <w:br/>
        <w:t xml:space="preserve">Les branches comptent dix liens sacrés : </w:t>
        <w:br/>
        <w:t>Cinq concernant ce à quoi il ne faut pas renoncer et cinq pour ce qu’il ne faut pas rejeter.</w:t>
        <w:br/>
        <w:t>Ils sont eux même détaillés en trois cent soixante qui eux aussi, se déclinent à l’infini. »</w:t>
      </w:r>
    </w:p>
    <w:p>
      <w:pPr>
        <w:pStyle w:val="Com.paragraphtrans"/>
      </w:pPr>
      <w:r>
        <w:rPr>
          <w:rStyle w:val="Communicative"/>
        </w:rPr>
        <w:t xml:space="preserve">Dans leur détail, en ce qui concerne les dix-huit grandes classes des Tantras du Mahayoga, le Tantra “Le Filet Magique de Vajrasattva” (276) présente 5 liens sacrés racine: </w:t>
      </w:r>
    </w:p>
    <w:p>
      <w:pPr>
        <w:pStyle w:val="Com.paragraphtrans"/>
      </w:pPr>
      <w:r>
        <w:rPr>
          <w:rStyle w:val="Communicative"/>
        </w:rPr>
        <w:t>1. ne pas se détourner de l’insurpassable,</w:t>
      </w:r>
    </w:p>
    <w:p>
      <w:pPr>
        <w:pStyle w:val="Com.paragraphtrans"/>
      </w:pPr>
      <w:r>
        <w:rPr>
          <w:rStyle w:val="Communicative"/>
        </w:rPr>
        <w:t>2. honorer avec respect le Lama,</w:t>
      </w:r>
    </w:p>
    <w:p>
      <w:pPr>
        <w:pStyle w:val="Com.paragraphtrans"/>
      </w:pPr>
      <w:r>
        <w:rPr>
          <w:rStyle w:val="Communicative"/>
        </w:rPr>
        <w:t>3. ne pas interrompre la récitation des trois mantras et la pratique des quatre moudras,</w:t>
      </w:r>
    </w:p>
    <w:p>
      <w:pPr>
        <w:pStyle w:val="Com.paragraphtrans"/>
      </w:pPr>
      <w:r>
        <w:rPr>
          <w:rStyle w:val="Communicative"/>
        </w:rPr>
        <w:t>4. avoir de l’amour pour ses frères et soeurs spirituels,</w:t>
      </w:r>
    </w:p>
    <w:p>
      <w:pPr>
        <w:pStyle w:val="Com.paragraphtrans"/>
      </w:pPr>
      <w:r>
        <w:rPr>
          <w:rStyle w:val="Communicative"/>
        </w:rPr>
        <w:t>5. ne pas divulguer les dix secrets. (277)</w:t>
      </w:r>
    </w:p>
    <w:p>
      <w:pPr>
        <w:pStyle w:val="Com.paragraphtrans"/>
      </w:pPr>
      <w:r>
        <w:rPr>
          <w:rStyle w:val="Communicative"/>
        </w:rPr>
        <w:t>Ne pas se détourner de l’insurpassable consiste à réaliser tous les phénomènes comme étant la vérité supérieure, l’esprit d’éveil ultime et relatif union des apparences et de la vacuité, puis, à maintenir (ne pas se détourner) ses corps, parole et esprit en le moudra des Corps, Parole et Esprit éveillés de la divinité.</w:t>
        <w:br/>
        <w:t>Les quatre liens sacrés restant sont les mêmes qu’expliqué précédemment.</w:t>
      </w:r>
    </w:p>
    <w:p>
      <w:pPr>
        <w:pStyle w:val="Com.paragraphtrans"/>
      </w:pPr>
      <w:r>
        <w:rPr>
          <w:rStyle w:val="Communicative"/>
        </w:rPr>
        <w:t>Les dix liens sacrés secondaires sont les cinq poisons auxquels il ne faut pas renoncer et les cinq substances sacrées à ne pas rejeter.</w:t>
        <w:br/>
        <w:t>En déclinant les cinq liens sacrés racines en moyens et sagesse on obtiens en obtient dix. En les déclinant en trente on en obtient cent cinquante. Ces dix et ces cent cinquante additionnés font cent soixante. En déclinant en vingt chacun des liens sacrés secondaires on en obtient deux cent, qui additionnés aux liens racine nous amène à un total de trois cent soixante.</w:t>
      </w:r>
    </w:p>
    <w:p>
      <w:pPr>
        <w:pStyle w:val="Com.paragraphtrans"/>
      </w:pPr>
      <w:r>
        <w:rPr>
          <w:rStyle w:val="Communicative"/>
        </w:rPr>
        <w:t>Ces divisions se retrouvent dans leur détails dans Les Liens Sacrés Subtiles et Détaillés (278) et d’autres textes.</w:t>
      </w:r>
    </w:p>
    <w:p>
      <w:pPr>
        <w:pStyle w:val="Com.paragraphtrans"/>
      </w:pPr>
      <w:r>
        <w:rPr>
          <w:rStyle w:val="Communicative"/>
        </w:rPr>
        <w:t>De surcroît, on trouvera un lien sacré servant pour contrecarrer chaque concept mental. Et puisque la masse de ces concepts mentaux prolifère à l’infini, il est impossible d’ énoncer tous les liens sacrés.</w:t>
        <w:br/>
        <w:t xml:space="preserve">Le Tantra de Guhyagarbha (279) dit : </w:t>
      </w:r>
    </w:p>
    <w:p>
      <w:pPr>
        <w:pStyle w:val="Com.paragraphtrans"/>
      </w:pPr>
      <w:r>
        <w:rPr>
          <w:rStyle w:val="Communicative"/>
        </w:rPr>
        <w:t xml:space="preserve">« Les liens sacrés pacificateurs des concept mentaux </w:t>
        <w:br/>
        <w:t xml:space="preserve">S’étendent autant que prolifèrent les concepts des êtres </w:t>
        <w:br/>
        <w:t>Des trois mondes, des dix directions et des six classes d’existence. » (280)</w:t>
      </w:r>
    </w:p>
    <w:p>
      <w:pPr>
        <w:pStyle w:val="Com.paragraphtrans"/>
      </w:pPr>
      <w:r>
        <w:rPr>
          <w:rStyle w:val="Communicative"/>
        </w:rPr>
        <w:t>"Rongzom Pandita enseigne que du fait de sept grandeurs comme avoir une plus grande vision,</w:t>
        <w:br/>
        <w:t>Les voeux des Tantras Insurpassables sont supérieurs aux préceptes du Grand Véhicule et des Tantras Inférieurs.”</w:t>
      </w:r>
    </w:p>
    <w:p>
      <w:pPr>
        <w:pStyle w:val="Com.paragraphtrans"/>
      </w:pPr>
      <w:r>
        <w:rPr>
          <w:rStyle w:val="Communicative"/>
        </w:rPr>
        <w:t xml:space="preserve">Rongzom Pandita (281) enseigne que les vœux de Bodhisattva sont du fait de sept grandeurs supérieurs à ceux de libération individuelle des Auditeurs, de même que les voeux des Tantras Insurpassables, sont du fait de sept grandeurs supérieurs à tous les préceptes du Grand Véhicule et des classes de tantra inférieurs. </w:t>
      </w:r>
    </w:p>
    <w:p>
      <w:pPr>
        <w:pStyle w:val="Com.paragraphtrans"/>
      </w:pPr>
      <w:r>
        <w:rPr>
          <w:rStyle w:val="Communicative"/>
        </w:rPr>
        <w:t xml:space="preserve">Dans Le commentaire des précieux joyaux (282) il dit en effet: </w:t>
      </w:r>
    </w:p>
    <w:p>
      <w:pPr>
        <w:pStyle w:val="Com.paragraphtrans"/>
      </w:pPr>
      <w:r>
        <w:rPr>
          <w:rStyle w:val="Communicative"/>
        </w:rPr>
        <w:t>(1) Scéllée par Samantabhadra, l’activité éveillées s’accomplie spontanément sans demander d’effort.</w:t>
      </w:r>
    </w:p>
    <w:p>
      <w:pPr>
        <w:pStyle w:val="Com.paragraphtrans"/>
      </w:pPr>
      <w:r>
        <w:rPr>
          <w:rStyle w:val="Communicative"/>
        </w:rPr>
        <w:t>(2) Les bénédictions et la puissance des pratiquants du mahayogatantra sont supérieurs parce que les principaux grands dieux de l’univers et leur entourage de mamos (283) et de dakinis les voient comme des êtres sacrés digne de vénération ou de respect.</w:t>
      </w:r>
    </w:p>
    <w:p>
      <w:pPr>
        <w:pStyle w:val="Com.paragraphtrans"/>
      </w:pPr>
      <w:r>
        <w:rPr>
          <w:rStyle w:val="Communicative"/>
        </w:rPr>
        <w:t>(3) Ils recoivent plus rapidement la compassion et les bénédictions des Bouddha parce que les Bouddhas et les Bodhisattvas les considèrent comme leur proches enfants et comme leur frère et sœurs spirituels.</w:t>
      </w:r>
    </w:p>
    <w:p>
      <w:pPr>
        <w:pStyle w:val="Com.paragraphtrans"/>
      </w:pPr>
      <w:r>
        <w:rPr>
          <w:rStyle w:val="Communicative"/>
        </w:rPr>
        <w:t xml:space="preserve">(4) Leur domaine d‘activité est particulièrement supérieur parce qu’il s’apparente au domaine d’activité de l’ Ainsi-allés lui-même. (284) </w:t>
      </w:r>
    </w:p>
    <w:p>
      <w:pPr>
        <w:pStyle w:val="Com.paragraphtrans"/>
      </w:pPr>
      <w:r>
        <w:rPr>
          <w:rStyle w:val="Communicative"/>
        </w:rPr>
        <w:t xml:space="preserve">(5) Ils n’ont plus aucunes peurs ni anxiété puisqu’ils amènent tous les phénomènes dans le domaine de Samantabhadra. (285) </w:t>
      </w:r>
    </w:p>
    <w:p>
      <w:pPr>
        <w:pStyle w:val="Com.paragraphtrans"/>
      </w:pPr>
      <w:r>
        <w:rPr>
          <w:rStyle w:val="Communicative"/>
        </w:rPr>
        <w:t>(6) Tous les veux formulés en terme de sens provisoire ou définitif se retrouvent dans leur intégralité naturellement et spontanément accomplis en eux.</w:t>
      </w:r>
    </w:p>
    <w:p>
      <w:pPr>
        <w:pStyle w:val="Com.paragraphtrans"/>
      </w:pPr>
      <w:r>
        <w:rPr>
          <w:rStyle w:val="Communicative"/>
        </w:rPr>
        <w:t>(7) Si ils sont endommagés, des moyens pour les restaurés existent.</w:t>
      </w:r>
    </w:p>
    <w:p>
      <w:pPr>
        <w:pStyle w:val="Com.paragraphtrans"/>
      </w:pPr>
      <w:r>
        <w:rPr>
          <w:rStyle w:val="Communicative"/>
        </w:rPr>
        <w:t>C’est par ces sept et par une infinité d’autre qualités qu’ils sont supérieurs.</w:t>
        <w:br/>
        <w:t xml:space="preserve">On retrouve dans son ecrit ceci ainsi qu’un grande nombre d’autres explications.(286)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