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 regroupement en quatre de Rangjoung Dorjé se décline ainsi :</w:t>
        <w:br/>
        <w:t>1. ne pas rejetter les Trois Joyaux ainsi que l’esprit d’éveil extérieur relatif et l’esprit d’éveil intérieur ultime ;</w:t>
      </w:r>
    </w:p>
    <w:p>
      <w:pPr>
        <w:pStyle w:val="Com.paragraphtrans"/>
      </w:pPr>
      <w:r>
        <w:rPr>
          <w:rStyle w:val="Communicative"/>
        </w:rPr>
        <w:t>2. ne pas avoir de doute quant à la pureté de l’objet et du sujet,</w:t>
      </w:r>
    </w:p>
    <w:p>
      <w:pPr>
        <w:pStyle w:val="Com.paragraphtrans"/>
      </w:pPr>
      <w:r>
        <w:rPr>
          <w:rStyle w:val="Communicative"/>
        </w:rPr>
        <w:t>3. appliquer avec rigeur les conditions favorables extérieures et intérieures ;</w:t>
      </w:r>
    </w:p>
    <w:p>
      <w:pPr>
        <w:pStyle w:val="Com.paragraphtrans"/>
      </w:pPr>
      <w:r>
        <w:rPr>
          <w:rStyle w:val="Communicative"/>
        </w:rPr>
        <w:t>4. employer au bon moment les activités éveillées d’annihilation ou de protection.</w:t>
      </w:r>
    </w:p>
    <w:p>
      <w:pPr>
        <w:pStyle w:val="Com.paragraphtrans"/>
      </w:pPr>
      <w:r>
        <w:rPr>
          <w:rStyle w:val="Communicative"/>
        </w:rPr>
      </w:r>
    </w:p>
    <w:p>
      <w:pPr>
        <w:pStyle w:val="Com.paragraphtrans"/>
      </w:pPr>
      <w:r>
        <w:rPr>
          <w:rStyle w:val="Communicative"/>
        </w:rPr>
        <w:t xml:space="preserve"> « En résumé, on peut les regrouper en deux catégories : proscription et prescription » En résumé, on peux regrouper ces liens sacrés précédement mentionnés en proscriptions (ce dont il faut se préserver) et préscriptions (ce qu’il faut accomplir). Les premiers concernent les chutes racines et secondaires ainsi que les conduites supérieures. Les seconds rélèvent des voeux des cinq familles, des liens sacrés des initiations supérieures etc. « La Tente Vajra enseigne six conduites supérieures pour les partiquants qui ont atteint la chaleur. » Dans la Tente Vajra sont enseignés six types de conduite supérieure pour les individus dont l’absorption méditative est stable et qui ont atteint l’étape de la chaleur de la sagesse primordiale : (245)</w:t>
        <w:br/>
        <w:t>« Laissez de coté le moudra qui enchaine;</w:t>
        <w:br/>
        <w:t>N’accomplissez plus les activitées relatives aux supports d’offrandes ;</w:t>
        <w:br/>
        <w:t xml:space="preserve">Ne rendez plus hommage aux supêmes trois Vajras ; </w:t>
        <w:br/>
        <w:br/>
        <w:t xml:space="preserve">Abandonnez les activités du corps comme celles en liens avec les mandalas : </w:t>
        <w:br/>
        <w:br/>
        <w:t xml:space="preserve">Ne les accomplissez même pas en rêve ; </w:t>
        <w:br/>
        <w:br/>
        <w:t>Rendez homage au Lamas et aux frères et soeurs vajras; Mais ne rendez pas hommage aux autres maîtres. » 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Com.paragraphtrans"/>
      </w:pPr>
      <w:r>
        <w:rPr>
          <w:rStyle w:val="Communicative"/>
        </w:rPr>
        <w:t>« Ceux qui ont atteint la perfection de l’expérience primordiale, sont au delà de toutes proscriptions ou prescriptions. »</w:t>
      </w:r>
    </w:p>
    <w:p>
      <w:pPr>
        <w:pStyle w:val="Com.paragraphtrans"/>
      </w:pPr>
      <w:r>
        <w:rPr>
          <w:rStyle w:val="Communicative"/>
        </w:rP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