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Pour le Vénérable Drakpa Gyaltsen, l’omniscient Longchenpa et d’autres,</w:t>
        <w:br/>
        <w:t>Puisque les trois types de vœux sont d’identité distincte,</w:t>
        <w:br/>
        <w:t>Que tous permettent de renoncer totalement à ce qui est à éliminer,</w:t>
        <w:br/>
        <w:t>Que leur essence est évolutive et leurs qualités ascendantes-cumulatives,</w:t>
        <w:br/>
        <w:t>Au niveau du sens ils ne sont pas contradictoires mais doivent être appliqués selon les circonstances. »</w:t>
      </w:r>
    </w:p>
    <w:p>
      <w:pPr>
        <w:pStyle w:val="Com.paragraphtrans"/>
      </w:pPr>
      <w:r>
        <w:rPr>
          <w:rStyle w:val="Communicative"/>
        </w:rPr>
        <w:t>a) Pour l’oncle vénérable Drakpa Gyaltsen et son neveu (338) chez les Sakyapas; pour l’omiscient Longchenpa Rabjam et pour d’autres comme pour Lotsawa Rinchen Zangpo, Rongzong Tcheuzang et leurs successeurs-, puisque les trois vœux diffèrent sur divers points comme celui d’être recu d’une catégorie de maître différent, ils ont une identité distincte.</w:t>
      </w:r>
    </w:p>
    <w:p>
      <w:pPr>
        <w:pStyle w:val="Com.paragraphtrans"/>
      </w:pPr>
      <w:r>
        <w:rPr>
          <w:rStyle w:val="Communicative"/>
        </w:rPr>
        <w:t xml:space="preserve">b) Le point essentiel commun aux trois vœux est celui d’ abandonner les émotions perturbatrices véritables afin de ne plus être enchainer par elles. Par conséquent les trois systèmes de vœux permettent tous de renoncer totalement et dans le même but à ce qui se doit d’être éliminé. </w:t>
      </w:r>
    </w:p>
    <w:p>
      <w:pPr>
        <w:pStyle w:val="Com.paragraphtrans"/>
      </w:pPr>
      <w:r>
        <w:rPr>
          <w:rStyle w:val="Communicative"/>
        </w:rPr>
        <w:t>c) A l’image du cuivre extrait du minerai de cuivre puis transformé en or par l’alchimie de l’or, les vœux de libération individuelle deviennent des vœux du Grand Véhicule si ils sont embrassés par l’esprit d’éveil et deviennent des vœux du mantra si utilisé avec des moyens habiles particuliers. Leur essence est donc évolutive.</w:t>
      </w:r>
    </w:p>
    <w:p>
      <w:pPr>
        <w:pStyle w:val="Com.paragraphtrans"/>
      </w:pPr>
      <w:r>
        <w:rPr>
          <w:rStyle w:val="Communicative"/>
        </w:rPr>
        <w:t>d) Puisque, quand on applique les vœux d’un véhicule supérieur les qualités inhérentes aux renoncements d’un véhicule inférieur sont présentent dans leur totalité dans le véhicule supérieur, on parle de qualités ascendantes-cumulatives. Ceci explique qu’au niveau du sens, même si en apparence on donne l’impression d’aller à l’encontre de certains vœux, puisque l’on agit avec la vue et les moyens habiles, il n’y a pas de contradiction.</w:t>
      </w:r>
    </w:p>
    <w:p>
      <w:pPr>
        <w:pStyle w:val="Com.paragraphtrans"/>
      </w:pPr>
      <w:r>
        <w:rPr>
          <w:rStyle w:val="Communicative"/>
        </w:rPr>
        <w:t>e) Ils nous expliquent aussi qu’il faut adapter la conduite correspondant aux situations.</w:t>
      </w:r>
    </w:p>
    <w:p>
      <w:pPr>
        <w:pStyle w:val="Com.paragraphtrans"/>
      </w:pPr>
      <w:r>
        <w:rPr>
          <w:rStyle w:val="Communicative"/>
        </w:rPr>
        <w:t xml:space="preserve"> Penchen Pema Wangyal (339) dit :</w:t>
      </w:r>
    </w:p>
    <w:p>
      <w:pPr>
        <w:pStyle w:val="Com.paragraphtrans"/>
      </w:pPr>
      <w:r>
        <w:rPr>
          <w:rStyle w:val="Communicative"/>
        </w:rPr>
        <w:t>« On applique la conduite des véhicules inférieurs</w:t>
        <w:br/>
        <w:t>Pour les actes naturellement négatifs et la conduite en publique.</w:t>
        <w:br/>
        <w:t>On applique celle du mantra secret, si on est libre de désir,</w:t>
        <w:br/>
        <w:t>Que l’on pratique les conduites supérieurs, et qu’on est dans la solitude.</w:t>
        <w:br/>
        <w:t>Quand on n’a pas à les appliquer ensemble, on les préserves sans les mélanger,</w:t>
        <w:br/>
        <w:t>Et quand on le doit, on respecte les restrictions et les prescriptions selon son véhicule.</w:t>
        <w:br/>
        <w:t>Telle est la pensée des sages.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