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Livre cinq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et toujours présent en notre monde enseignement du Bouddha, il faut impérativement, pour commencer, s’en remettre excellement un ami de vertu qui est la base de toutes les réalisations manifestes de la libération sacrée et s’ entrainer aux trois vœux. Par conséquent, l’explication progressive et détaillée de l’entrainement à la discipline supérieure forme ce cinquième livre. Il est divisée en 4 parties.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ami de vertu.</w:t>
        <w:br/>
        <w:t>2. Le bien-fondé de suivre un ami de vertu.</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Nécessité et bienfaits de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ami de vertu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Votre enseignement est la seule voie et ses méthodes sont aisées,</w:t>
        <w:br/>
        <w:t>Il nous relie à l’excellence et est sans défauts,</w:t>
        <w:br/>
        <w:t>Il est vertu au début, au milieu et à la fin,</w:t>
        <w:br/>
        <w:t>Nulle part ailleurs, on n’en trouve un comme le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celui du Rishi Kapila ou d’autres enseignants.</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a exprimé cela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dit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défaits des huit états sans libertés</w:t>
        <w:br/>
        <w:t>Et riches des sublimes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40. Pour donner du sens à cette existence humaine obtenue avec ses libertés et richesses, il n’y a que (qu’une solution qui est de) s’engager avec foi en l’enseignement du Bouddha.</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dit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Bouddha en parachevant pleinement l’insurpassable, parfaitement pure et complet éveil, doit commencer par se rendre auprès d’un ami de vertu,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Chez ceux qui s’en remettent à un maître dont les qualités sont inférieures aux leurs en termes de discipline, d’écoute approfondie, d’absorption méditative etc, les défauts s’accroissent en nombre sans qu’aucune qualité ne naisse. Ces personnes dégénéreront.</w:t>
        <w:br/>
        <w:t>Ceux qui s’en remettent à un maître identique à eux-mêmes –un maitre dont les qualités égales les leurs –ni ne progressent, ni ne régressent. Ils stagneront.</w:t>
        <w:br/>
        <w:t>Ceux qui s’en remettent à un maitre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62. Toujours, il nous faut s’en remettre à un (maitre) supérieur à nous même, plus noble que nous, plus avancé que nous.</w:t>
      </w:r>
    </w:p>
    <w:p>
      <w:pPr>
        <w:pStyle w:val="Com.paragraph"/>
      </w:pPr>
      <w:r>
        <w:rPr>
          <w:rStyle w:val="Communicative"/>
        </w:rPr>
        <w:t xml:space="preserve">Dans ce même soutra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