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Le bien-fondé de la recherche d’un maître : citation, raisonnement et exemple.</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éléments: citation, raisonnement et exemple, expriment le bien-fondé qu’il y a à devoir s’en remettre à un maître spirituel et donc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Premièrement:</w:t>
      </w:r>
    </w:p>
    <w:p>
      <w:pPr>
        <w:pStyle w:val="Otherparagraph"/>
      </w:pPr>
      <w:r>
        <w:rPr>
          <w:rStyle w:val="Tibetan"/>
        </w:rPr>
        <w:t>དང་པོ་ནི།</w:t>
      </w:r>
      <w:r>
        <w:br/>
      </w:r>
      <w:r>
        <w:rPr>
          <w:rStyle w:val="Semantic"/>
        </w:rPr>
        <w:t>4. Premièrement:</w:t>
      </w:r>
    </w:p>
    <w:p>
      <w:pPr>
        <w:pStyle w:val="Com.paragraph"/>
      </w:pPr>
      <w:r>
        <w:rPr>
          <w:rStyle w:val="Communicative"/>
        </w:rPr>
        <w:t>La Prajnaparamita condensée dit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les qualités de sagesse viennent.</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Le Gandavyuha dit :</w:t>
      </w:r>
    </w:p>
    <w:p>
      <w:pPr>
        <w:pStyle w:val="Otherparagraph"/>
      </w:pPr>
      <w:r>
        <w:rPr>
          <w:rStyle w:val="Tibetan"/>
        </w:rPr>
        <w:t>སྡོང་པོ་བཀོད་པ་ལས།</w:t>
      </w:r>
      <w:r>
        <w:br/>
      </w:r>
      <w:r>
        <w:rPr>
          <w:rStyle w:val="Semantic"/>
        </w:rPr>
        <w:t>9. Le Gandavyuha dit :</w:t>
      </w:r>
    </w:p>
    <w:p>
      <w:pPr>
        <w:pStyle w:val="Com.paragraph"/>
      </w:pPr>
      <w:r>
        <w:rPr>
          <w:rStyle w:val="Communicative"/>
        </w:rPr>
        <w:t>‘’Fils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w:t>
        <w:br/>
        <w:t>Un nombre infini d’autres citations expriment ce propos.</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Un nombre infini d’autres citations expriment ce propos.</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Deuxièmement:</w:t>
      </w:r>
    </w:p>
    <w:p>
      <w:pPr>
        <w:pStyle w:val="Otherparagraph"/>
      </w:pPr>
      <w:r>
        <w:rPr>
          <w:rStyle w:val="Tibetan"/>
        </w:rPr>
        <w:t>གཉིས་པ་ནི།</w:t>
      </w:r>
      <w:r>
        <w:br/>
      </w:r>
      <w:r>
        <w:rPr>
          <w:rStyle w:val="Semantic"/>
        </w:rPr>
        <w:t>15. Deuxièmement:</w:t>
      </w:r>
    </w:p>
    <w:p>
      <w:pPr>
        <w:pStyle w:val="Com.paragraph"/>
      </w:pPr>
      <w:r>
        <w:rPr>
          <w:rStyle w:val="Communicative"/>
        </w:rPr>
        <w:t>Prenons pour sujet cet individu aspirant à l’obtention de l’omniscience,</w:t>
        <w:br/>
        <w:t>j’affirme qu’il doit s’en remettre à un maitre spirituel</w:t>
        <w:br/>
        <w:t>parce qu’il ne sait pas, par lui-même, rassembler les accumulations ni se purifier des voiles.</w:t>
        <w:br/>
        <w:t>Les Bouddhas des trois temps servent d’exemple pour corroborer ce syllogisme.</w:t>
        <w:br/>
        <w:t>Les Bouddhas-par-soi 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Troisièmement :</w:t>
      </w:r>
    </w:p>
    <w:p>
      <w:pPr>
        <w:pStyle w:val="Otherparagraph"/>
      </w:pPr>
      <w:r>
        <w:rPr>
          <w:rStyle w:val="Tibetan"/>
        </w:rPr>
        <w:t>གསུམ་པ་ནི།</w:t>
      </w:r>
      <w:r>
        <w:br/>
      </w:r>
      <w:r>
        <w:rPr>
          <w:rStyle w:val="Semantic"/>
        </w:rPr>
        <w:t>20. Troisièmement :</w:t>
      </w:r>
    </w:p>
    <w:p>
      <w:pPr>
        <w:pStyle w:val="Com.paragraph"/>
      </w:pPr>
      <w:r>
        <w:rPr>
          <w:rStyle w:val="Communicative"/>
        </w:rPr>
        <w:t>La biographie de Shri Sambhava dit :</w:t>
      </w:r>
    </w:p>
    <w:p>
      <w:pPr>
        <w:pStyle w:val="Otherparagraph"/>
      </w:pPr>
      <w:r>
        <w:rPr>
          <w:rStyle w:val="Tibetan"/>
        </w:rPr>
        <w:t>དཔལ་འབྱུང་གི་རྣམ་ཐར་ལས།</w:t>
      </w:r>
      <w:r>
        <w:br/>
      </w:r>
      <w:r>
        <w:rPr>
          <w:rStyle w:val="Semantic"/>
        </w:rPr>
        <w:t xml:space="preserve">21. La biographie de Shri Sambhava dit : </w:t>
      </w:r>
    </w:p>
    <w:p>
      <w:pPr>
        <w:pStyle w:val="Com.paragraph"/>
      </w:pPr>
      <w:r>
        <w:rPr>
          <w:rStyle w:val="Communicative"/>
        </w:rPr>
        <w:t>’’Un maitre spirituel est comme un guide parce qu’il nous fait entrer sur la voie de la perfection.’’</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La biographie de la Laïque Acala dit aussi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maitres spirituels sont comme une escorte parce qu’ils nous escortent pour arriver 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Le Gandavyuha dit :</w:t>
      </w:r>
    </w:p>
    <w:p>
      <w:pPr>
        <w:pStyle w:val="Otherparagraph"/>
      </w:pPr>
      <w:r>
        <w:rPr>
          <w:rStyle w:val="Tibetan"/>
        </w:rPr>
        <w:t>སྡོང་པོ་བཀོད་པ་ལས།</w:t>
      </w:r>
      <w:r>
        <w:br/>
      </w:r>
      <w:r>
        <w:rPr>
          <w:rStyle w:val="Semantic"/>
        </w:rPr>
        <w:t>27. Dans le Gandavyuha :</w:t>
      </w:r>
    </w:p>
    <w:p>
      <w:pPr>
        <w:pStyle w:val="Com.paragraph"/>
      </w:pPr>
      <w:r>
        <w:rPr>
          <w:rStyle w:val="Communicative"/>
        </w:rPr>
        <w:t>Le maitre spirituel est comme le batelier parce qu’il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Beaucoup d’autres histoires expriment ce propos.</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