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E15F" w14:textId="77777777" w:rsidR="00FD361D" w:rsidRPr="00EE2481" w:rsidRDefault="00FD361D" w:rsidP="00FD361D">
      <w:pPr>
        <w:keepLines w:val="0"/>
        <w:spacing w:before="1100"/>
        <w:jc w:val="center"/>
        <w:rPr>
          <w:rFonts w:asciiTheme="minorHAnsi" w:hAnsiTheme="minorHAnsi"/>
          <w:color w:val="000000" w:themeColor="text1"/>
        </w:rPr>
      </w:pPr>
      <w:r w:rsidRPr="00EE2481">
        <w:rPr>
          <w:rFonts w:asciiTheme="minorHAnsi" w:hAnsiTheme="minorHAnsi"/>
          <w:b/>
          <w:color w:val="000000" w:themeColor="text1"/>
          <w:sz w:val="40"/>
        </w:rPr>
        <w:t>OPSC6312</w:t>
      </w:r>
    </w:p>
    <w:p w14:paraId="741C1DDA" w14:textId="77777777" w:rsidR="00FD361D" w:rsidRPr="00EE2481" w:rsidRDefault="00FD361D" w:rsidP="00FD361D">
      <w:pPr>
        <w:keepLines w:val="0"/>
        <w:jc w:val="center"/>
        <w:rPr>
          <w:rFonts w:asciiTheme="minorHAnsi" w:hAnsiTheme="minorHAnsi"/>
          <w:color w:val="000000" w:themeColor="text1"/>
        </w:rPr>
      </w:pPr>
      <w:proofErr w:type="gramStart"/>
      <w:r w:rsidRPr="00EE2481">
        <w:rPr>
          <w:rFonts w:asciiTheme="minorHAnsi" w:hAnsiTheme="minorHAnsi"/>
          <w:b/>
          <w:color w:val="000000" w:themeColor="text1"/>
          <w:sz w:val="30"/>
        </w:rPr>
        <w:t>OPEN SOURCE</w:t>
      </w:r>
      <w:proofErr w:type="gramEnd"/>
      <w:r w:rsidRPr="00EE2481">
        <w:rPr>
          <w:rFonts w:asciiTheme="minorHAnsi" w:hAnsiTheme="minorHAnsi"/>
          <w:b/>
          <w:color w:val="000000" w:themeColor="text1"/>
          <w:sz w:val="30"/>
        </w:rPr>
        <w:t xml:space="preserve"> CODING (INTERMEDIATE)</w:t>
      </w:r>
    </w:p>
    <w:p w14:paraId="75B21812" w14:textId="77777777" w:rsidR="00FD361D" w:rsidRPr="00EE2481" w:rsidRDefault="00FD361D" w:rsidP="00FD361D">
      <w:pPr>
        <w:keepLines w:val="0"/>
        <w:spacing w:before="500"/>
        <w:jc w:val="center"/>
        <w:rPr>
          <w:rFonts w:asciiTheme="minorHAnsi" w:hAnsiTheme="minorHAnsi"/>
          <w:color w:val="000000" w:themeColor="text1"/>
        </w:rPr>
      </w:pPr>
      <w:r w:rsidRPr="00EE2481">
        <w:rPr>
          <w:rFonts w:asciiTheme="minorHAnsi" w:hAnsiTheme="minorHAnsi"/>
          <w:b/>
          <w:color w:val="000000" w:themeColor="text1"/>
          <w:sz w:val="80"/>
        </w:rPr>
        <w:t>PART 1</w:t>
      </w:r>
    </w:p>
    <w:p w14:paraId="4FBEBB90" w14:textId="7BC18143" w:rsidR="00C2427F" w:rsidRPr="00EE2481" w:rsidRDefault="00FD361D">
      <w:pPr>
        <w:keepLines w:val="0"/>
        <w:rPr>
          <w:rFonts w:asciiTheme="minorHAnsi" w:hAnsiTheme="minorHAnsi"/>
          <w:b/>
          <w:color w:val="000000" w:themeColor="text1"/>
          <w:sz w:val="42"/>
        </w:rPr>
      </w:pPr>
      <w:r w:rsidRPr="00EE2481">
        <w:rPr>
          <w:rFonts w:asciiTheme="minorHAnsi" w:hAnsiTheme="minorHAnsi"/>
          <w:b/>
          <w:color w:val="000000" w:themeColor="text1"/>
          <w:sz w:val="42"/>
        </w:rPr>
        <w:t xml:space="preserve">              </w:t>
      </w:r>
      <w:r w:rsidRPr="00EE2481">
        <w:rPr>
          <w:rFonts w:asciiTheme="minorHAnsi" w:hAnsiTheme="minorHAnsi"/>
          <w:b/>
          <w:color w:val="000000" w:themeColor="text1"/>
          <w:sz w:val="42"/>
        </w:rPr>
        <w:t>RESEARCH, PLANNING AND DESIGN</w:t>
      </w:r>
    </w:p>
    <w:p w14:paraId="4C83D637" w14:textId="741844D8" w:rsidR="00FD361D" w:rsidRPr="00EE2481" w:rsidRDefault="00FD361D">
      <w:pPr>
        <w:keepLines w:val="0"/>
        <w:rPr>
          <w:rFonts w:asciiTheme="minorHAnsi" w:hAnsiTheme="minorHAnsi"/>
          <w:noProof/>
          <w:color w:val="000000" w:themeColor="text1"/>
        </w:rPr>
      </w:pPr>
      <w:r w:rsidRPr="00EE2481">
        <w:rPr>
          <w:rFonts w:asciiTheme="minorHAnsi" w:hAnsiTheme="minorHAnsi"/>
          <w:noProof/>
          <w:color w:val="000000" w:themeColor="text1"/>
        </w:rPr>
        <w:t xml:space="preserve">                                                                  </w:t>
      </w:r>
      <w:r w:rsidRPr="00EE2481">
        <w:rPr>
          <w:rFonts w:asciiTheme="minorHAnsi" w:hAnsiTheme="minorHAnsi"/>
          <w:noProof/>
          <w:color w:val="000000" w:themeColor="text1"/>
        </w:rPr>
        <w:drawing>
          <wp:inline distT="0" distB="0" distL="0" distR="0" wp14:anchorId="211EC17B" wp14:editId="0E6257B9">
            <wp:extent cx="1724025" cy="1554480"/>
            <wp:effectExtent l="0" t="0" r="9525" b="7620"/>
            <wp:docPr id="1" name="Picture 1" descr="Pokémon Explorer application logo" title="Pokémon Explorer appli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emon_explorer_icon.png"/>
                    <pic:cNvPicPr/>
                  </pic:nvPicPr>
                  <pic:blipFill>
                    <a:blip r:embed="rId5"/>
                    <a:stretch>
                      <a:fillRect/>
                    </a:stretch>
                  </pic:blipFill>
                  <pic:spPr>
                    <a:xfrm>
                      <a:off x="0" y="0"/>
                      <a:ext cx="1724025" cy="1554480"/>
                    </a:xfrm>
                    <a:prstGeom prst="rect">
                      <a:avLst/>
                    </a:prstGeom>
                  </pic:spPr>
                </pic:pic>
              </a:graphicData>
            </a:graphic>
          </wp:inline>
        </w:drawing>
      </w:r>
    </w:p>
    <w:p w14:paraId="795A6C9C" w14:textId="77777777" w:rsidR="00FD361D" w:rsidRPr="00EE2481" w:rsidRDefault="00FD361D" w:rsidP="00FD361D">
      <w:pPr>
        <w:keepLines w:val="0"/>
        <w:jc w:val="center"/>
        <w:rPr>
          <w:rFonts w:asciiTheme="minorHAnsi" w:hAnsiTheme="minorHAnsi"/>
          <w:color w:val="000000" w:themeColor="text1"/>
        </w:rPr>
      </w:pPr>
      <w:r w:rsidRPr="00EE2481">
        <w:rPr>
          <w:rFonts w:asciiTheme="minorHAnsi" w:hAnsiTheme="minorHAnsi"/>
          <w:b/>
          <w:color w:val="000000" w:themeColor="text1"/>
          <w:sz w:val="54"/>
        </w:rPr>
        <w:t>POKÉMON EXPLORER</w:t>
      </w:r>
    </w:p>
    <w:tbl>
      <w:tblPr>
        <w:tblStyle w:val="TableGrid"/>
        <w:tblW w:w="0" w:type="auto"/>
        <w:jc w:val="center"/>
        <w:tblLayout w:type="autofit"/>
        <w:tblLook w:val="04A0" w:firstRow="1" w:lastRow="0" w:firstColumn="1" w:lastColumn="0" w:noHBand="0" w:noVBand="1"/>
      </w:tblPr>
      <w:tblGrid>
        <w:gridCol w:w="4508"/>
        <w:gridCol w:w="4508"/>
      </w:tblGrid>
      <w:tr w:rsidR="00FD361D" w:rsidRPr="00EE2481" w14:paraId="050E8BEB" w14:textId="77777777" w:rsidTr="00FD361D">
        <w:trPr>
          <w:cantSplit/>
        </w:trPr>
        <w:tc>
          <w:tcPr>
            <w:tcW w:w="4508" w:type="dxa"/>
            <w:tcMar>
              <w:top w:w="80" w:type="dxa"/>
              <w:start w:w="100" w:type="dxa"/>
              <w:bottom w:w="80" w:type="dxa"/>
              <w:end w:w="100" w:type="dxa"/>
            </w:tcMar>
            <w:vAlign w:val="center"/>
            <w:shd w:fill="FFFFFF"/>
          </w:tcPr>
          <w:p w14:paraId="69EE7A3F" w14:textId="1BB5268C" w:rsidR="00FD361D" w:rsidRPr="00EE2481" w:rsidRDefault="00FD361D">
            <w:pPr>
              <w:spacing w:after="0" w:before="0"/>
              <w:rPr>
                <w:rFonts w:asciiTheme="minorHAnsi" w:hAnsiTheme="minorHAnsi"/>
                <w:color w:val="000000" w:themeColor="text1"/>
              </w:rPr>
            </w:pPr>
            <w:r w:rsidRPr="00EE2481">
              <w:rPr>
                <w:rFonts w:asciiTheme="minorHAnsi" w:hAnsiTheme="minorHAnsi" w:ascii="Arial" w:hAnsi="Arial"/>
                <w:b/>
                <w:color w:val="000000"/>
                <w:sz w:val="17"/>
              </w:rPr>
              <w:t>Group Members</w:t>
            </w:r>
            <w:r w:rsidRPr="00EE2481">
              <w:rPr>
                <w:rFonts w:asciiTheme="minorHAnsi" w:hAnsiTheme="minorHAnsi" w:ascii="Arial" w:hAnsi="Arial"/>
                <w:b/>
                <w:color w:val="000000"/>
                <w:sz w:val="17"/>
              </w:rPr>
              <w:t>:</w:t>
            </w:r>
          </w:p>
        </w:tc>
        <w:tc>
          <w:tcPr>
            <w:tcW w:w="4508" w:type="dxa"/>
            <w:tcMar>
              <w:top w:w="80" w:type="dxa"/>
              <w:start w:w="100" w:type="dxa"/>
              <w:bottom w:w="80" w:type="dxa"/>
              <w:end w:w="100" w:type="dxa"/>
            </w:tcMar>
            <w:vAlign w:val="center"/>
            <w:shd w:fill="FFFFFF"/>
          </w:tcPr>
          <w:p w14:paraId="53234E4B" w14:textId="77777777"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1: Keabetswe Ramahlape Malwa – ST10442089</w:t>
            </w:r>
          </w:p>
          <w:p w14:paraId="2036CDD8" w14:textId="1ACFBE3D"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2:</w:t>
            </w:r>
            <w:r w:rsidR="00912BB6" w:rsidRPr="00EE2481">
              <w:rPr>
                <w:rFonts w:asciiTheme="minorHAnsi" w:hAnsiTheme="minorHAnsi" w:ascii="Arial" w:hAnsi="Arial"/>
                <w:color w:val="000000"/>
                <w:sz w:val="17"/>
              </w:rPr>
              <w:t xml:space="preserve"> </w:t>
            </w:r>
            <w:proofErr w:type="spellStart"/>
            <w:r w:rsidR="00912BB6" w:rsidRPr="00EE2481">
              <w:rPr>
                <w:rFonts w:asciiTheme="minorHAnsi" w:hAnsiTheme="minorHAnsi" w:ascii="Arial" w:hAnsi="Arial"/>
                <w:color w:val="000000"/>
                <w:sz w:val="17"/>
              </w:rPr>
              <w:t>Seabelo</w:t>
            </w:r>
            <w:proofErr w:type="spellEnd"/>
            <w:r w:rsidR="00912BB6" w:rsidRPr="00EE2481">
              <w:rPr>
                <w:rFonts w:asciiTheme="minorHAnsi" w:hAnsiTheme="minorHAnsi" w:ascii="Arial" w:hAnsi="Arial"/>
                <w:color w:val="000000"/>
                <w:sz w:val="17"/>
              </w:rPr>
              <w:t xml:space="preserve"> Motloung</w:t>
            </w:r>
            <w:r w:rsidR="00912BB6" w:rsidRPr="00EE2481">
              <w:rPr>
                <w:rFonts w:asciiTheme="minorHAnsi" w:hAnsiTheme="minorHAnsi" w:ascii="Arial" w:hAnsi="Arial"/>
                <w:color w:val="000000"/>
                <w:sz w:val="17"/>
              </w:rPr>
              <w:t xml:space="preserve"> - </w:t>
            </w:r>
            <w:r w:rsidR="00912BB6" w:rsidRPr="00EE2481">
              <w:rPr>
                <w:rFonts w:asciiTheme="minorHAnsi" w:hAnsiTheme="minorHAnsi" w:ascii="Arial" w:hAnsi="Arial"/>
                <w:color w:val="000000"/>
                <w:sz w:val="17"/>
              </w:rPr>
              <w:t>ST10447004</w:t>
            </w:r>
          </w:p>
          <w:p w14:paraId="70525DA4" w14:textId="3B7F2D3E"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3:</w:t>
            </w:r>
            <w:r w:rsidR="00912BB6" w:rsidRPr="00EE2481">
              <w:rPr>
                <w:rFonts w:asciiTheme="minorHAnsi" w:hAnsiTheme="minorHAnsi" w:ascii="Arial" w:hAnsi="Arial"/>
                <w:color w:val="000000"/>
                <w:sz w:val="17"/>
              </w:rPr>
              <w:t xml:space="preserve"> </w:t>
            </w:r>
            <w:proofErr w:type="spellStart"/>
            <w:r w:rsidR="00912BB6" w:rsidRPr="00EE2481">
              <w:rPr>
                <w:rFonts w:asciiTheme="minorHAnsi" w:hAnsiTheme="minorHAnsi" w:ascii="Arial" w:hAnsi="Arial"/>
                <w:color w:val="000000"/>
                <w:sz w:val="17"/>
              </w:rPr>
              <w:t>Sheketli</w:t>
            </w:r>
            <w:proofErr w:type="spellEnd"/>
            <w:r w:rsidR="00912BB6" w:rsidRPr="00EE2481">
              <w:rPr>
                <w:rFonts w:asciiTheme="minorHAnsi" w:hAnsiTheme="minorHAnsi" w:ascii="Arial" w:hAnsi="Arial"/>
                <w:color w:val="000000"/>
                <w:sz w:val="17"/>
              </w:rPr>
              <w:t xml:space="preserve"> </w:t>
            </w:r>
            <w:proofErr w:type="spellStart"/>
            <w:r w:rsidR="00912BB6" w:rsidRPr="00EE2481">
              <w:rPr>
                <w:rFonts w:asciiTheme="minorHAnsi" w:hAnsiTheme="minorHAnsi" w:ascii="Arial" w:hAnsi="Arial"/>
                <w:color w:val="000000"/>
                <w:sz w:val="17"/>
              </w:rPr>
              <w:t>Mochaki</w:t>
            </w:r>
            <w:proofErr w:type="spellEnd"/>
            <w:r w:rsidR="00912BB6" w:rsidRPr="00EE2481">
              <w:rPr>
                <w:rFonts w:asciiTheme="minorHAnsi" w:hAnsiTheme="minorHAnsi" w:ascii="Arial" w:hAnsi="Arial"/>
                <w:color w:val="000000"/>
                <w:sz w:val="17"/>
              </w:rPr>
              <w:t xml:space="preserve"> - </w:t>
            </w:r>
            <w:r w:rsidR="00912BB6" w:rsidRPr="00EE2481">
              <w:rPr>
                <w:rFonts w:asciiTheme="minorHAnsi" w:hAnsiTheme="minorHAnsi" w:ascii="Arial" w:hAnsi="Arial"/>
                <w:color w:val="000000"/>
                <w:sz w:val="17"/>
              </w:rPr>
              <w:t>ST10452756</w:t>
            </w:r>
          </w:p>
          <w:p w14:paraId="5C020E80" w14:textId="4B203F7E"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4:</w:t>
            </w:r>
            <w:r w:rsidR="00912BB6" w:rsidRPr="00EE2481">
              <w:rPr>
                <w:rFonts w:asciiTheme="minorHAnsi" w:hAnsiTheme="minorHAnsi" w:ascii="Arial" w:hAnsi="Arial"/>
                <w:color w:val="000000"/>
                <w:sz w:val="17"/>
              </w:rPr>
              <w:t xml:space="preserve"> Gladwin</w:t>
            </w:r>
            <w:r w:rsidR="00EE2481" w:rsidRPr="00EE2481">
              <w:rPr>
                <w:rFonts w:asciiTheme="minorHAnsi" w:hAnsiTheme="minorHAnsi" w:ascii="Arial" w:hAnsi="Arial"/>
                <w:color w:val="000000"/>
                <w:sz w:val="17"/>
              </w:rPr>
              <w:t xml:space="preserve"> </w:t>
            </w:r>
            <w:proofErr w:type="spellStart"/>
            <w:r w:rsidR="00EE2481" w:rsidRPr="00EE2481">
              <w:rPr>
                <w:rFonts w:asciiTheme="minorHAnsi" w:hAnsiTheme="minorHAnsi" w:ascii="Arial" w:hAnsi="Arial"/>
                <w:color w:val="000000"/>
                <w:sz w:val="17"/>
              </w:rPr>
              <w:t>Engetani</w:t>
            </w:r>
            <w:proofErr w:type="spellEnd"/>
            <w:r w:rsidR="00912BB6" w:rsidRPr="00EE2481">
              <w:rPr>
                <w:rFonts w:asciiTheme="minorHAnsi" w:hAnsiTheme="minorHAnsi" w:ascii="Arial" w:hAnsi="Arial"/>
                <w:color w:val="000000"/>
                <w:sz w:val="17"/>
              </w:rPr>
              <w:t xml:space="preserve"> Nkuna</w:t>
            </w:r>
            <w:r w:rsidR="00EE2481" w:rsidRPr="00EE2481">
              <w:rPr>
                <w:rFonts w:asciiTheme="minorHAnsi" w:hAnsiTheme="minorHAnsi" w:ascii="Arial" w:hAnsi="Arial"/>
                <w:color w:val="000000"/>
                <w:sz w:val="17"/>
              </w:rPr>
              <w:t xml:space="preserve"> – ST10438545</w:t>
            </w:r>
          </w:p>
          <w:p w14:paraId="7CD4A6C3" w14:textId="3B5BA292"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5:</w:t>
            </w:r>
            <w:r w:rsidR="00EE2481" w:rsidRPr="00EE2481">
              <w:rPr>
                <w:rFonts w:asciiTheme="minorHAnsi" w:hAnsiTheme="minorHAnsi" w:ascii="Arial" w:hAnsi="Arial"/>
                <w:color w:val="000000"/>
                <w:sz w:val="17"/>
              </w:rPr>
              <w:t xml:space="preserve"> </w:t>
            </w:r>
            <w:proofErr w:type="spellStart"/>
            <w:r w:rsidR="00EE2481" w:rsidRPr="00EE2481">
              <w:rPr>
                <w:rFonts w:asciiTheme="minorHAnsi" w:hAnsiTheme="minorHAnsi" w:ascii="Arial" w:hAnsi="Arial"/>
                <w:color w:val="000000"/>
                <w:sz w:val="17"/>
              </w:rPr>
              <w:t>Mothoka</w:t>
            </w:r>
            <w:proofErr w:type="spellEnd"/>
            <w:r w:rsidR="00EE2481" w:rsidRPr="00EE2481">
              <w:rPr>
                <w:rFonts w:asciiTheme="minorHAnsi" w:hAnsiTheme="minorHAnsi" w:ascii="Arial" w:hAnsi="Arial"/>
                <w:color w:val="000000"/>
                <w:sz w:val="17"/>
              </w:rPr>
              <w:t xml:space="preserve"> Malatji</w:t>
            </w:r>
            <w:r w:rsidR="00EE2481" w:rsidRPr="00EE2481">
              <w:rPr>
                <w:rFonts w:asciiTheme="minorHAnsi" w:hAnsiTheme="minorHAnsi" w:ascii="Arial" w:hAnsi="Arial"/>
                <w:color w:val="000000"/>
                <w:sz w:val="17"/>
              </w:rPr>
              <w:t xml:space="preserve"> - </w:t>
            </w:r>
            <w:r w:rsidR="00EE2481" w:rsidRPr="00EE2481">
              <w:rPr>
                <w:rFonts w:asciiTheme="minorHAnsi" w:hAnsiTheme="minorHAnsi" w:ascii="Arial" w:hAnsi="Arial"/>
                <w:color w:val="000000"/>
                <w:sz w:val="17"/>
              </w:rPr>
              <w:t>ST10439690</w:t>
            </w:r>
          </w:p>
        </w:tc>
      </w:tr>
      <w:tr w:rsidR="00FD361D" w:rsidRPr="00EE2481" w14:paraId="7167D3FE" w14:textId="77777777" w:rsidTr="007E3A37">
        <w:trPr>
          <w:cantSplit/>
        </w:trPr>
        <w:tc>
          <w:tcPr>
            <w:tcW w:w="4508" w:type="dxa"/>
            <w:vAlign w:val="center"/>
            <w:tcMar>
              <w:top w:w="80" w:type="dxa"/>
              <w:start w:w="100" w:type="dxa"/>
              <w:bottom w:w="80" w:type="dxa"/>
              <w:end w:w="100" w:type="dxa"/>
            </w:tcMar>
            <w:shd w:fill="FFFFFF"/>
          </w:tcPr>
          <w:p w14:paraId="1A1A5A44" w14:textId="175C198D"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b/>
                <w:color w:val="000000"/>
                <w:sz w:val="17"/>
              </w:rPr>
              <w:t>Assessment Type</w:t>
            </w:r>
          </w:p>
        </w:tc>
        <w:tc>
          <w:tcPr>
            <w:tcW w:w="4508" w:type="dxa"/>
            <w:tcMar>
              <w:top w:w="80" w:type="dxa"/>
              <w:start w:w="100" w:type="dxa"/>
              <w:bottom w:w="80" w:type="dxa"/>
              <w:end w:w="100" w:type="dxa"/>
            </w:tcMar>
            <w:vAlign w:val="center"/>
            <w:shd w:fill="FFFFFF"/>
          </w:tcPr>
          <w:p w14:paraId="00059668" w14:textId="5B0E0600"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Group Project - Part 1</w:t>
            </w:r>
          </w:p>
        </w:tc>
      </w:tr>
      <w:tr w:rsidR="00FD361D" w:rsidRPr="00EE2481" w14:paraId="27099A4F" w14:textId="77777777" w:rsidTr="00EC3CD9">
        <w:trPr>
          <w:cantSplit/>
        </w:trPr>
        <w:tc>
          <w:tcPr>
            <w:tcW w:w="4508" w:type="dxa"/>
            <w:vAlign w:val="center"/>
            <w:tcMar>
              <w:top w:w="80" w:type="dxa"/>
              <w:start w:w="100" w:type="dxa"/>
              <w:bottom w:w="80" w:type="dxa"/>
              <w:end w:w="100" w:type="dxa"/>
            </w:tcMar>
            <w:shd w:fill="FFFFFF"/>
          </w:tcPr>
          <w:p w14:paraId="373CAAAA" w14:textId="064AC744"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b/>
                <w:color w:val="000000"/>
                <w:sz w:val="17"/>
              </w:rPr>
              <w:t>Module</w:t>
            </w:r>
          </w:p>
        </w:tc>
        <w:tc>
          <w:tcPr>
            <w:tcW w:w="4508" w:type="dxa"/>
            <w:tcMar>
              <w:top w:w="80" w:type="dxa"/>
              <w:start w:w="100" w:type="dxa"/>
              <w:bottom w:w="80" w:type="dxa"/>
              <w:end w:w="100" w:type="dxa"/>
            </w:tcMar>
            <w:vAlign w:val="center"/>
            <w:shd w:fill="FFFFFF"/>
          </w:tcPr>
          <w:p w14:paraId="2D6C190C" w14:textId="428499ED"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 xml:space="preserve">OPSC6312 - </w:t>
            </w:r>
            <w:proofErr w:type="gramStart"/>
            <w:r w:rsidRPr="00EE2481">
              <w:rPr>
                <w:rFonts w:asciiTheme="minorHAnsi" w:hAnsiTheme="minorHAnsi" w:ascii="Arial" w:hAnsi="Arial"/>
                <w:color w:val="000000"/>
                <w:sz w:val="17"/>
              </w:rPr>
              <w:t>Open Source</w:t>
            </w:r>
            <w:proofErr w:type="gramEnd"/>
            <w:r w:rsidRPr="00EE2481">
              <w:rPr>
                <w:rFonts w:asciiTheme="minorHAnsi" w:hAnsiTheme="minorHAnsi" w:ascii="Arial" w:hAnsi="Arial"/>
                <w:color w:val="000000"/>
                <w:sz w:val="17"/>
              </w:rPr>
              <w:t xml:space="preserve"> Coding (Intermediate)</w:t>
            </w:r>
          </w:p>
        </w:tc>
      </w:tr>
      <w:tr w:rsidR="00FD361D" w:rsidRPr="00EE2481" w14:paraId="3AC93295" w14:textId="77777777" w:rsidTr="003F041D">
        <w:trPr>
          <w:cantSplit/>
        </w:trPr>
        <w:tc>
          <w:tcPr>
            <w:tcW w:w="4508" w:type="dxa"/>
            <w:tcMar>
              <w:top w:w="80" w:type="dxa"/>
              <w:start w:w="100" w:type="dxa"/>
              <w:bottom w:w="80" w:type="dxa"/>
              <w:end w:w="100" w:type="dxa"/>
            </w:tcMar>
            <w:vAlign w:val="center"/>
            <w:shd w:fill="FFFFFF"/>
          </w:tcPr>
          <w:p w14:paraId="36717DF9" w14:textId="762B9166"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b/>
                <w:color w:val="000000"/>
                <w:sz w:val="17"/>
              </w:rPr>
              <w:t>Institution</w:t>
            </w:r>
          </w:p>
        </w:tc>
        <w:tc>
          <w:tcPr>
            <w:tcW w:w="4508" w:type="dxa"/>
            <w:vAlign w:val="center"/>
            <w:tcMar>
              <w:top w:w="80" w:type="dxa"/>
              <w:start w:w="100" w:type="dxa"/>
              <w:bottom w:w="80" w:type="dxa"/>
              <w:end w:w="100" w:type="dxa"/>
            </w:tcMar>
            <w:shd w:fill="FFFFFF"/>
          </w:tcPr>
          <w:p w14:paraId="3AFA98EB" w14:textId="6EACC350"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color w:val="000000"/>
                <w:sz w:val="17"/>
              </w:rPr>
              <w:t>The IIE / Rosebank College</w:t>
            </w:r>
          </w:p>
        </w:tc>
      </w:tr>
      <w:tr w:rsidR="00FD361D" w:rsidRPr="00EE2481" w14:paraId="38C93C6C" w14:textId="77777777" w:rsidTr="00714129">
        <w:trPr>
          <w:cantSplit/>
        </w:trPr>
        <w:tc>
          <w:tcPr>
            <w:tcW w:w="4508" w:type="dxa"/>
            <w:tcMar>
              <w:top w:w="80" w:type="dxa"/>
              <w:start w:w="100" w:type="dxa"/>
              <w:bottom w:w="80" w:type="dxa"/>
              <w:end w:w="100" w:type="dxa"/>
            </w:tcMar>
            <w:vAlign w:val="center"/>
            <w:shd w:fill="FFFFFF"/>
          </w:tcPr>
          <w:p w14:paraId="53A65558" w14:textId="4E22CAD1" w:rsidR="00FD361D" w:rsidRPr="00EE2481" w:rsidRDefault="00FD361D" w:rsidP="00FD361D">
            <w:pPr>
              <w:spacing w:after="0" w:before="0"/>
              <w:rPr>
                <w:rFonts w:asciiTheme="minorHAnsi" w:hAnsiTheme="minorHAnsi"/>
                <w:color w:val="000000" w:themeColor="text1"/>
              </w:rPr>
            </w:pPr>
            <w:r w:rsidRPr="00EE2481">
              <w:rPr>
                <w:rFonts w:asciiTheme="minorHAnsi" w:hAnsiTheme="minorHAnsi" w:ascii="Arial" w:hAnsi="Arial"/>
                <w:b/>
                <w:color w:val="000000"/>
                <w:sz w:val="17"/>
              </w:rPr>
              <w:t>Submission Date</w:t>
            </w:r>
          </w:p>
        </w:tc>
        <w:tc>
          <w:tcPr>
            <w:tcW w:w="4508" w:type="dxa"/>
            <w:vAlign w:val="center"/>
            <w:tcMar>
              <w:top w:w="80" w:type="dxa"/>
              <w:start w:w="100" w:type="dxa"/>
              <w:bottom w:w="80" w:type="dxa"/>
              <w:end w:w="100" w:type="dxa"/>
            </w:tcMar>
            <w:shd w:fill="FFFFFF"/>
          </w:tcPr>
          <w:p>
            <w:pPr>
              <w:spacing w:after="0" w:before="0"/>
            </w:pPr>
            <w:r>
              <w:rPr>
                <w:rFonts w:ascii="Arial" w:hAnsi="Arial"/>
                <w:color w:val="000000"/>
                <w:sz w:val="17"/>
              </w:rPr>
              <w:t>24 August 2026</w:t>
            </w:r>
          </w:p>
        </w:tc>
      </w:tr>
    </w:tbl>
    <w:p w14:paraId="2E31A2D9" w14:textId="77777777" w:rsidR="00FD361D" w:rsidRPr="00EE2481" w:rsidRDefault="00FD361D">
      <w:pPr>
        <w:keepLines w:val="0"/>
        <w:rPr>
          <w:rFonts w:asciiTheme="minorHAnsi" w:hAnsiTheme="minorHAnsi"/>
          <w:color w:val="000000" w:themeColor="text1"/>
        </w:rPr>
      </w:pPr>
    </w:p>
    <w:p w14:paraId="6BB420EE" w14:textId="77777777" w:rsidR="00FD361D" w:rsidRPr="00EE2481" w:rsidRDefault="00FD361D">
      <w:pPr>
        <w:keepLines w:val="0"/>
        <w:rPr>
          <w:rFonts w:asciiTheme="minorHAnsi" w:hAnsiTheme="minorHAnsi"/>
          <w:color w:val="000000" w:themeColor="text1"/>
        </w:rPr>
      </w:pPr>
    </w:p>
    <w:p w14:paraId="210872E6" w14:textId="1103DF4C" w:rsidR="00FD361D" w:rsidRPr="00EE2481" w:rsidRDefault="00FD361D" w:rsidP="00FD361D">
      <w:pPr>
        <w:pStyle w:val="Heading1"/>
        <w:keepNext/>
        <w:keepLines w:val="0"/>
        <w:spacing w:after="40"/>
        <w:rPr>
          <w:rFonts w:asciiTheme="minorHAnsi" w:hAnsiTheme="minorHAnsi"/>
          <w:color w:val="000000" w:themeColor="text1"/>
        </w:rPr>
      </w:pPr>
      <w:r>
        <w:rPr>
          <w:rFonts w:ascii="Arial" w:hAnsi="Arial"/>
          <w:b w:val="0"/>
          <w:i w:val="0"/>
        </w:rPr>
        <w:t>SECTION A - RESEARCH</w:t>
      </w:r>
    </w:p>
    <w:p>
      <w:pPr>
        <w:pStyle w:val="Heading1"/>
        <w:keepNext/>
        <w:keepLines w:val="0"/>
      </w:pPr>
      <w:r>
        <w:t>1. Introduction</w:t>
      </w:r>
    </w:p>
    <w:p w14:paraId="724D03D5" w14:textId="325340C5" w:rsidR="006B15B4" w:rsidRPr="00EE2481" w:rsidRDefault="006B15B4" w:rsidP="006B15B4">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The objective of the research phase is to examine Android applications that solve problems </w:t>
      </w:r>
      <w:r w:rsidRPr="00EE2481">
        <w:rPr>
          <w:rFonts w:asciiTheme="minorHAnsi" w:hAnsiTheme="minorHAnsi"/>
          <w:color w:val="000000" w:themeColor="text1"/>
        </w:rPr>
        <w:t>like</w:t>
      </w:r>
      <w:r w:rsidRPr="00EE2481">
        <w:rPr>
          <w:rFonts w:asciiTheme="minorHAnsi" w:hAnsiTheme="minorHAnsi"/>
          <w:color w:val="000000" w:themeColor="text1"/>
        </w:rPr>
        <w:t xml:space="preserve"> the proposed </w:t>
      </w:r>
      <w:r w:rsidRPr="00EE2481">
        <w:rPr>
          <w:rFonts w:asciiTheme="minorHAnsi" w:hAnsiTheme="minorHAnsi"/>
          <w:b/>
          <w:bCs/>
          <w:color w:val="000000" w:themeColor="text1"/>
        </w:rPr>
        <w:t>Pokémon</w:t>
      </w:r>
      <w:r w:rsidRPr="00EE2481">
        <w:rPr>
          <w:rFonts w:asciiTheme="minorHAnsi" w:hAnsiTheme="minorHAnsi"/>
          <w:color w:val="000000" w:themeColor="text1"/>
        </w:rPr>
        <w:t xml:space="preserve"> Explorer application. The research focuses on </w:t>
      </w:r>
      <w:proofErr w:type="spellStart"/>
      <w:r w:rsidRPr="00EE2481">
        <w:rPr>
          <w:rFonts w:asciiTheme="minorHAnsi" w:hAnsiTheme="minorHAnsi"/>
          <w:color w:val="000000" w:themeColor="text1"/>
        </w:rPr>
        <w:t>dataDex</w:t>
      </w:r>
      <w:proofErr w:type="spellEnd"/>
      <w:r w:rsidRPr="00EE2481">
        <w:rPr>
          <w:rFonts w:asciiTheme="minorHAnsi" w:hAnsiTheme="minorHAnsi"/>
          <w:color w:val="000000" w:themeColor="text1"/>
        </w:rPr>
        <w:t xml:space="preserve">, </w:t>
      </w:r>
      <w:proofErr w:type="spellStart"/>
      <w:r w:rsidRPr="00EE2481">
        <w:rPr>
          <w:rFonts w:asciiTheme="minorHAnsi" w:hAnsiTheme="minorHAnsi"/>
          <w:color w:val="000000" w:themeColor="text1"/>
        </w:rPr>
        <w:t>PokéCardex</w:t>
      </w:r>
      <w:proofErr w:type="spellEnd"/>
      <w:r w:rsidRPr="00EE2481">
        <w:rPr>
          <w:rFonts w:asciiTheme="minorHAnsi" w:hAnsiTheme="minorHAnsi"/>
          <w:color w:val="000000" w:themeColor="text1"/>
        </w:rPr>
        <w:t xml:space="preserve"> and </w:t>
      </w:r>
      <w:r w:rsidRPr="00EE2481">
        <w:rPr>
          <w:rFonts w:asciiTheme="minorHAnsi" w:hAnsiTheme="minorHAnsi"/>
          <w:b/>
          <w:bCs/>
          <w:color w:val="000000" w:themeColor="text1"/>
        </w:rPr>
        <w:t xml:space="preserve">Pokémon </w:t>
      </w:r>
      <w:r w:rsidRPr="00EE2481">
        <w:rPr>
          <w:rFonts w:asciiTheme="minorHAnsi" w:hAnsiTheme="minorHAnsi"/>
          <w:color w:val="000000" w:themeColor="text1"/>
        </w:rPr>
        <w:t xml:space="preserve">HOME because each application demonstrates a different approach to presenting, </w:t>
      </w:r>
      <w:proofErr w:type="spellStart"/>
      <w:r w:rsidRPr="00EE2481">
        <w:rPr>
          <w:rFonts w:asciiTheme="minorHAnsi" w:hAnsiTheme="minorHAnsi"/>
          <w:color w:val="000000" w:themeColor="text1"/>
        </w:rPr>
        <w:t>organising</w:t>
      </w:r>
      <w:proofErr w:type="spellEnd"/>
      <w:r w:rsidRPr="00EE2481">
        <w:rPr>
          <w:rFonts w:asciiTheme="minorHAnsi" w:hAnsiTheme="minorHAnsi"/>
          <w:color w:val="000000" w:themeColor="text1"/>
        </w:rPr>
        <w:t xml:space="preserve"> or managing Pokémon-related information.</w:t>
      </w:r>
    </w:p>
    <w:p w14:paraId="0F98EFA1" w14:textId="77777777" w:rsidR="006B15B4" w:rsidRPr="00EE2481" w:rsidRDefault="006B15B4" w:rsidP="006B15B4">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The proposed application will use </w:t>
      </w:r>
      <w:proofErr w:type="spellStart"/>
      <w:r w:rsidRPr="00EE2481">
        <w:rPr>
          <w:rFonts w:asciiTheme="minorHAnsi" w:hAnsiTheme="minorHAnsi"/>
          <w:color w:val="000000" w:themeColor="text1"/>
        </w:rPr>
        <w:t>PokéAPI</w:t>
      </w:r>
      <w:proofErr w:type="spellEnd"/>
      <w:r w:rsidRPr="00EE2481">
        <w:rPr>
          <w:rFonts w:asciiTheme="minorHAnsi" w:hAnsiTheme="minorHAnsi"/>
          <w:color w:val="000000" w:themeColor="text1"/>
        </w:rPr>
        <w:t xml:space="preserve">, an open RESTful data service containing </w:t>
      </w:r>
      <w:r w:rsidRPr="00EE2481">
        <w:rPr>
          <w:rFonts w:asciiTheme="minorHAnsi" w:hAnsiTheme="minorHAnsi"/>
          <w:b/>
          <w:bCs/>
          <w:color w:val="000000" w:themeColor="text1"/>
        </w:rPr>
        <w:t>Pokémon</w:t>
      </w:r>
      <w:r w:rsidRPr="00EE2481">
        <w:rPr>
          <w:rFonts w:asciiTheme="minorHAnsi" w:hAnsiTheme="minorHAnsi"/>
          <w:color w:val="000000" w:themeColor="text1"/>
        </w:rPr>
        <w:t xml:space="preserve"> game data. </w:t>
      </w:r>
      <w:proofErr w:type="spellStart"/>
      <w:r w:rsidRPr="00EE2481">
        <w:rPr>
          <w:rFonts w:asciiTheme="minorHAnsi" w:hAnsiTheme="minorHAnsi"/>
          <w:color w:val="000000" w:themeColor="text1"/>
        </w:rPr>
        <w:t>PokéAPI</w:t>
      </w:r>
      <w:proofErr w:type="spellEnd"/>
      <w:r w:rsidRPr="00EE2481">
        <w:rPr>
          <w:rFonts w:asciiTheme="minorHAnsi" w:hAnsiTheme="minorHAnsi"/>
          <w:color w:val="000000" w:themeColor="text1"/>
        </w:rPr>
        <w:t xml:space="preserve"> exposes </w:t>
      </w:r>
      <w:r w:rsidRPr="00EE2481">
        <w:rPr>
          <w:rFonts w:asciiTheme="minorHAnsi" w:hAnsiTheme="minorHAnsi"/>
          <w:b/>
          <w:bCs/>
          <w:color w:val="000000" w:themeColor="text1"/>
        </w:rPr>
        <w:t>Pokémon</w:t>
      </w:r>
      <w:r w:rsidRPr="00EE2481">
        <w:rPr>
          <w:rFonts w:asciiTheme="minorHAnsi" w:hAnsiTheme="minorHAnsi"/>
          <w:color w:val="000000" w:themeColor="text1"/>
        </w:rPr>
        <w:t xml:space="preserve"> resources such as identifiers, names, height, weight, abilities, moves, sprites, statistics, species and types (</w:t>
      </w:r>
      <w:proofErr w:type="spellStart"/>
      <w:r w:rsidRPr="00EE2481">
        <w:rPr>
          <w:rFonts w:asciiTheme="minorHAnsi" w:hAnsiTheme="minorHAnsi"/>
          <w:color w:val="000000" w:themeColor="text1"/>
        </w:rPr>
        <w:t>PokéAPI</w:t>
      </w:r>
      <w:proofErr w:type="spellEnd"/>
      <w:r w:rsidRPr="00EE2481">
        <w:rPr>
          <w:rFonts w:asciiTheme="minorHAnsi" w:hAnsiTheme="minorHAnsi"/>
          <w:color w:val="000000" w:themeColor="text1"/>
        </w:rPr>
        <w:t>, 2026). The research is therefore used to determine which user-experience patterns should be adopted, simplified or avoided in our own application.</w:t>
      </w:r>
    </w:p>
    <w:p w14:paraId="792DA0AB" w14:textId="77777777" w:rsidR="006B15B4" w:rsidRPr="00EE2481" w:rsidRDefault="006B15B4" w:rsidP="006B15B4">
      <w:pPr>
        <w:pStyle w:val="ListBullet"/>
        <w:keepLines w:val="0"/>
        <w:rPr>
          <w:rFonts w:asciiTheme="minorHAnsi" w:hAnsiTheme="minorHAnsi"/>
          <w:color w:val="000000" w:themeColor="text1"/>
        </w:rPr>
      </w:pPr>
      <w:proofErr w:type="spellStart"/>
      <w:r w:rsidRPr="00EE2481">
        <w:rPr>
          <w:rFonts w:asciiTheme="minorHAnsi" w:hAnsiTheme="minorHAnsi"/>
          <w:color w:val="000000" w:themeColor="text1"/>
        </w:rPr>
        <w:t>dataDex</w:t>
      </w:r>
      <w:proofErr w:type="spellEnd"/>
      <w:r w:rsidRPr="00EE2481">
        <w:rPr>
          <w:rFonts w:asciiTheme="minorHAnsi" w:hAnsiTheme="minorHAnsi"/>
          <w:color w:val="000000" w:themeColor="text1"/>
        </w:rPr>
        <w:t xml:space="preserve"> - detailed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and game-data reference.</w:t>
      </w:r>
    </w:p>
    <w:p w14:paraId="6679AE44" w14:textId="77777777" w:rsidR="006B15B4" w:rsidRPr="00EE2481" w:rsidRDefault="006B15B4" w:rsidP="006B15B4">
      <w:pPr>
        <w:pStyle w:val="ListBullet"/>
        <w:keepLines w:val="0"/>
        <w:rPr>
          <w:rFonts w:asciiTheme="minorHAnsi" w:hAnsiTheme="minorHAnsi"/>
          <w:color w:val="000000" w:themeColor="text1"/>
        </w:rPr>
      </w:pPr>
      <w:proofErr w:type="spellStart"/>
      <w:r w:rsidRPr="00EE2481">
        <w:rPr>
          <w:rFonts w:asciiTheme="minorHAnsi" w:hAnsiTheme="minorHAnsi"/>
          <w:color w:val="000000" w:themeColor="text1"/>
        </w:rPr>
        <w:t>PokéCardex</w:t>
      </w:r>
      <w:proofErr w:type="spellEnd"/>
      <w:r w:rsidRPr="00EE2481">
        <w:rPr>
          <w:rFonts w:asciiTheme="minorHAnsi" w:hAnsiTheme="minorHAnsi"/>
          <w:color w:val="000000" w:themeColor="text1"/>
        </w:rPr>
        <w:t xml:space="preserve"> - collection management and progress tracking for </w:t>
      </w:r>
      <w:r w:rsidRPr="00EE2481">
        <w:rPr>
          <w:rFonts w:asciiTheme="minorHAnsi" w:hAnsiTheme="minorHAnsi"/>
          <w:b/>
          <w:bCs/>
          <w:color w:val="000000" w:themeColor="text1"/>
        </w:rPr>
        <w:t>Pokémon</w:t>
      </w:r>
      <w:r w:rsidRPr="00EE2481">
        <w:rPr>
          <w:rFonts w:asciiTheme="minorHAnsi" w:hAnsiTheme="minorHAnsi"/>
          <w:color w:val="000000" w:themeColor="text1"/>
        </w:rPr>
        <w:t xml:space="preserve"> cards.</w:t>
      </w:r>
    </w:p>
    <w:p w14:paraId="651F4124"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b/>
          <w:bCs/>
          <w:color w:val="000000" w:themeColor="text1"/>
        </w:rPr>
        <w:t>Pokémon</w:t>
      </w:r>
      <w:r w:rsidRPr="00EE2481">
        <w:rPr>
          <w:rFonts w:asciiTheme="minorHAnsi" w:hAnsiTheme="minorHAnsi"/>
          <w:color w:val="000000" w:themeColor="text1"/>
        </w:rPr>
        <w:t xml:space="preserve"> HOME - official cloud storage, trading and National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experience.</w:t>
      </w:r>
    </w:p>
    <w:p w14:paraId="26E9F961" w14:textId="01B996D8" w:rsidR="006B15B4" w:rsidRPr="00EE2481" w:rsidRDefault="006B15B4" w:rsidP="006B15B4">
      <w:pPr>
        <w:pStyle w:val="Heading1"/>
        <w:keepNext/>
        <w:keepLines w:val="0"/>
        <w:rPr>
          <w:rFonts w:asciiTheme="minorHAnsi" w:hAnsiTheme="minorHAnsi"/>
          <w:b/>
          <w:bCs/>
          <w:color w:val="000000" w:themeColor="text1"/>
        </w:rPr>
      </w:pPr>
      <w:r>
        <w:rPr>
          <w:rFonts w:ascii="Arial" w:hAnsi="Arial"/>
          <w:b w:val="0"/>
          <w:i w:val="0"/>
        </w:rPr>
        <w:t>2. dataDex - Pokédex for Pokémon</w:t>
      </w:r>
    </w:p>
    <w:p w14:paraId="1E5CED44" w14:textId="28B6407B" w:rsidR="00FD361D" w:rsidRPr="00EE2481" w:rsidRDefault="006B15B4">
      <w:pPr>
        <w:keepLines w:val="0"/>
        <w:jc w:val="center"/>
        <w:rPr>
          <w:rFonts w:asciiTheme="minorHAnsi" w:hAnsiTheme="minorHAnsi"/>
          <w:color w:val="000000" w:themeColor="text1"/>
        </w:rPr>
      </w:pPr>
      <w:r w:rsidRPr="00EE2481">
        <w:rPr>
          <w:rFonts w:asciiTheme="minorHAnsi" w:hAnsiTheme="minorHAnsi"/>
          <w:noProof/>
          <w:color w:val="000000" w:themeColor="text1"/>
        </w:rPr>
        <w:drawing>
          <wp:inline distT="0" distB="0" distL="0" distR="0" wp14:anchorId="72D469F3" wp14:editId="098F0E94">
            <wp:extent cx="2331720" cy="4145279"/>
            <wp:effectExtent l="0" t="0" r="2540" b="0"/>
            <wp:docPr id="2" name="Picture 2" descr="dataDex Android app interface showing search and advanced filters" title="dataDex Android app interface showing search and advance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dex_research.jpg"/>
                    <pic:cNvPicPr/>
                  </pic:nvPicPr>
                  <pic:blipFill>
                    <a:blip r:embed="rId6"/>
                    <a:stretch>
                      <a:fillRect/>
                    </a:stretch>
                  </pic:blipFill>
                  <pic:spPr>
                    <a:xfrm>
                      <a:off x="0" y="0"/>
                      <a:ext cx="2331720" cy="4145279"/>
                    </a:xfrm>
                    <a:prstGeom prst="rect">
                      <a:avLst/>
                    </a:prstGeom>
                  </pic:spPr>
                </pic:pic>
              </a:graphicData>
            </a:graphic>
          </wp:inline>
        </w:drawing>
      </w:r>
    </w:p>
    <w:p>
      <w:pPr>
        <w:keepLines w:val="0"/>
        <w:spacing w:before="60" w:after="160"/>
        <w:jc w:val="center"/>
      </w:pPr>
      <w:r>
        <w:rPr>
          <w:rFonts w:ascii="Arial" w:hAnsi="Arial"/>
          <w:i/>
          <w:color w:val="505050"/>
          <w:sz w:val="16"/>
        </w:rPr>
        <w:t>Figure 1: dataDex search and filter interface. Source: Aptoide app listing (2026).</w:t>
      </w:r>
    </w:p>
    <w:p w14:paraId="7CAD445D" w14:textId="77777777" w:rsidR="006B15B4" w:rsidRPr="00EE2481" w:rsidRDefault="006B15B4" w:rsidP="006B15B4">
      <w:pPr>
        <w:pStyle w:val="Heading2"/>
        <w:keepNext/>
        <w:keepLines w:val="0"/>
        <w:rPr>
          <w:rFonts w:asciiTheme="minorHAnsi" w:hAnsiTheme="minorHAnsi"/>
          <w:b/>
          <w:bCs/>
          <w:color w:val="000000" w:themeColor="text1"/>
        </w:rPr>
      </w:pPr>
      <w:r>
        <w:rPr>
          <w:rFonts w:ascii="Arial" w:hAnsi="Arial"/>
          <w:b w:val="0"/>
          <w:i w:val="0"/>
        </w:rPr>
        <w:t>2.1 Overview</w:t>
      </w:r>
    </w:p>
    <w:p w14:paraId="1E24A57D" w14:textId="77777777" w:rsidR="006B15B4" w:rsidRPr="00EE2481" w:rsidRDefault="006B15B4" w:rsidP="006B15B4">
      <w:pPr>
        <w:pStyle w:val="BodyText"/>
        <w:keepLines w:val="0"/>
        <w:rPr>
          <w:rFonts w:asciiTheme="minorHAnsi" w:hAnsiTheme="minorHAnsi"/>
          <w:color w:val="000000" w:themeColor="text1"/>
        </w:rPr>
      </w:pPr>
      <w:proofErr w:type="spellStart"/>
      <w:r w:rsidRPr="00EE2481">
        <w:rPr>
          <w:rFonts w:asciiTheme="minorHAnsi" w:hAnsiTheme="minorHAnsi"/>
          <w:color w:val="000000" w:themeColor="text1"/>
        </w:rPr>
        <w:t>dataDex</w:t>
      </w:r>
      <w:proofErr w:type="spellEnd"/>
      <w:r w:rsidRPr="00EE2481">
        <w:rPr>
          <w:rFonts w:asciiTheme="minorHAnsi" w:hAnsiTheme="minorHAnsi"/>
          <w:color w:val="000000" w:themeColor="text1"/>
        </w:rPr>
        <w:t xml:space="preserve"> is an unofficial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application by </w:t>
      </w:r>
      <w:proofErr w:type="spellStart"/>
      <w:r w:rsidRPr="00EE2481">
        <w:rPr>
          <w:rFonts w:asciiTheme="minorHAnsi" w:hAnsiTheme="minorHAnsi"/>
          <w:color w:val="000000" w:themeColor="text1"/>
        </w:rPr>
        <w:t>talZz</w:t>
      </w:r>
      <w:proofErr w:type="spellEnd"/>
      <w:r w:rsidRPr="00EE2481">
        <w:rPr>
          <w:rFonts w:asciiTheme="minorHAnsi" w:hAnsiTheme="minorHAnsi"/>
          <w:color w:val="000000" w:themeColor="text1"/>
        </w:rPr>
        <w:t xml:space="preserve">. Its Google Play listing describes detailed data for Pokémon across the main series games, with searching, sorting and filtering by game version, generation and type. It also includes dedicated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Move Dex, Ability Dex, Item Dex, Type Dex and Nature Dex functions. The application supports offline use, </w:t>
      </w:r>
      <w:proofErr w:type="spellStart"/>
      <w:r w:rsidRPr="00EE2481">
        <w:rPr>
          <w:rFonts w:asciiTheme="minorHAnsi" w:hAnsiTheme="minorHAnsi"/>
          <w:color w:val="000000" w:themeColor="text1"/>
        </w:rPr>
        <w:t>favourites</w:t>
      </w:r>
      <w:proofErr w:type="spellEnd"/>
      <w:r w:rsidRPr="00EE2481">
        <w:rPr>
          <w:rFonts w:asciiTheme="minorHAnsi" w:hAnsiTheme="minorHAnsi"/>
          <w:color w:val="000000" w:themeColor="text1"/>
        </w:rPr>
        <w:t xml:space="preserve"> and a caught checklist, while its Team Builder is presented as a PRO feature (</w:t>
      </w:r>
      <w:proofErr w:type="spellStart"/>
      <w:r w:rsidRPr="00EE2481">
        <w:rPr>
          <w:rFonts w:asciiTheme="minorHAnsi" w:hAnsiTheme="minorHAnsi"/>
          <w:color w:val="000000" w:themeColor="text1"/>
        </w:rPr>
        <w:t>talZz</w:t>
      </w:r>
      <w:proofErr w:type="spellEnd"/>
      <w:r w:rsidRPr="00EE2481">
        <w:rPr>
          <w:rFonts w:asciiTheme="minorHAnsi" w:hAnsiTheme="minorHAnsi"/>
          <w:color w:val="000000" w:themeColor="text1"/>
        </w:rPr>
        <w:t>, 2026).</w:t>
      </w:r>
    </w:p>
    <w:p w14:paraId="4B8047B2" w14:textId="77777777" w:rsidR="006B15B4" w:rsidRPr="00EE2481" w:rsidRDefault="006B15B4" w:rsidP="006B15B4">
      <w:pPr>
        <w:pStyle w:val="Heading2"/>
        <w:keepNext/>
        <w:keepLines w:val="0"/>
        <w:rPr>
          <w:rFonts w:asciiTheme="minorHAnsi" w:hAnsiTheme="minorHAnsi"/>
          <w:b/>
          <w:bCs/>
          <w:color w:val="000000" w:themeColor="text1"/>
        </w:rPr>
      </w:pPr>
      <w:r>
        <w:rPr>
          <w:rFonts w:ascii="Arial" w:hAnsi="Arial"/>
          <w:b w:val="0"/>
          <w:i w:val="0"/>
        </w:rPr>
        <w:t>2.2 Strengths</w:t>
      </w:r>
    </w:p>
    <w:p w14:paraId="3A25A4E2"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Broad Pokémon data coverage in a single application.</w:t>
      </w:r>
    </w:p>
    <w:p w14:paraId="513354DC"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lastRenderedPageBreak/>
        <w:t>Strong search, sort and filter controls for quickly narrowing large datasets.</w:t>
      </w:r>
    </w:p>
    <w:p w14:paraId="394B4A4C"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Offline access, reducing dependency on a constant network connection.</w:t>
      </w:r>
    </w:p>
    <w:p w14:paraId="186E1F4D" w14:textId="77777777" w:rsidR="006B15B4" w:rsidRPr="00EE2481" w:rsidRDefault="006B15B4" w:rsidP="006B15B4">
      <w:pPr>
        <w:pStyle w:val="ListBullet"/>
        <w:keepLines w:val="0"/>
        <w:rPr>
          <w:rFonts w:asciiTheme="minorHAnsi" w:hAnsiTheme="minorHAnsi"/>
          <w:color w:val="000000" w:themeColor="text1"/>
        </w:rPr>
      </w:pPr>
      <w:proofErr w:type="spellStart"/>
      <w:r w:rsidRPr="00EE2481">
        <w:rPr>
          <w:rFonts w:asciiTheme="minorHAnsi" w:hAnsiTheme="minorHAnsi"/>
          <w:color w:val="000000" w:themeColor="text1"/>
        </w:rPr>
        <w:t>Favourites</w:t>
      </w:r>
      <w:proofErr w:type="spellEnd"/>
      <w:r w:rsidRPr="00EE2481">
        <w:rPr>
          <w:rFonts w:asciiTheme="minorHAnsi" w:hAnsiTheme="minorHAnsi"/>
          <w:color w:val="000000" w:themeColor="text1"/>
        </w:rPr>
        <w:t xml:space="preserve"> </w:t>
      </w:r>
      <w:proofErr w:type="gramStart"/>
      <w:r w:rsidRPr="00EE2481">
        <w:rPr>
          <w:rFonts w:asciiTheme="minorHAnsi" w:hAnsiTheme="minorHAnsi"/>
          <w:color w:val="000000" w:themeColor="text1"/>
        </w:rPr>
        <w:t>and caught</w:t>
      </w:r>
      <w:proofErr w:type="gramEnd"/>
      <w:r w:rsidRPr="00EE2481">
        <w:rPr>
          <w:rFonts w:asciiTheme="minorHAnsi" w:hAnsiTheme="minorHAnsi"/>
          <w:color w:val="000000" w:themeColor="text1"/>
        </w:rPr>
        <w:t xml:space="preserve"> tracking create a </w:t>
      </w:r>
      <w:proofErr w:type="spellStart"/>
      <w:r w:rsidRPr="00EE2481">
        <w:rPr>
          <w:rFonts w:asciiTheme="minorHAnsi" w:hAnsiTheme="minorHAnsi"/>
          <w:color w:val="000000" w:themeColor="text1"/>
        </w:rPr>
        <w:t>personalised</w:t>
      </w:r>
      <w:proofErr w:type="spellEnd"/>
      <w:r w:rsidRPr="00EE2481">
        <w:rPr>
          <w:rFonts w:asciiTheme="minorHAnsi" w:hAnsiTheme="minorHAnsi"/>
          <w:color w:val="000000" w:themeColor="text1"/>
        </w:rPr>
        <w:t xml:space="preserve"> collection experience.</w:t>
      </w:r>
    </w:p>
    <w:p w14:paraId="53B390B5"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Type information and weaknesses/resistances are useful for battle-oriented users.</w:t>
      </w:r>
    </w:p>
    <w:p w14:paraId="2AC35163"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Team Builder adds depth for advanced users without changing the basic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purpose.</w:t>
      </w:r>
    </w:p>
    <w:p w14:paraId="019E9DF4" w14:textId="77777777" w:rsidR="006B15B4" w:rsidRPr="00EE2481" w:rsidRDefault="006B15B4" w:rsidP="006B15B4">
      <w:pPr>
        <w:pStyle w:val="Heading2"/>
        <w:keepNext/>
        <w:keepLines w:val="0"/>
        <w:rPr>
          <w:rFonts w:asciiTheme="minorHAnsi" w:hAnsiTheme="minorHAnsi"/>
          <w:b/>
          <w:bCs/>
          <w:color w:val="000000" w:themeColor="text1"/>
        </w:rPr>
      </w:pPr>
      <w:r>
        <w:rPr>
          <w:rFonts w:ascii="Arial" w:hAnsi="Arial"/>
          <w:b w:val="0"/>
          <w:i w:val="0"/>
        </w:rPr>
        <w:t>2.3 Weaknesses</w:t>
      </w:r>
    </w:p>
    <w:p w14:paraId="505C6775"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The amount of information can be intimidating to casual or first-time users.</w:t>
      </w:r>
    </w:p>
    <w:p w14:paraId="03F9CEB2"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Some advanced functionality is placed behind the PRO purchase.</w:t>
      </w:r>
    </w:p>
    <w:p w14:paraId="217B3851"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The Google Play listing states that the application contains advertisements and in-app purchases.</w:t>
      </w:r>
    </w:p>
    <w:p w14:paraId="0F2C3101" w14:textId="77777777" w:rsidR="006B15B4" w:rsidRPr="00EE2481" w:rsidRDefault="006B15B4" w:rsidP="006B15B4">
      <w:pPr>
        <w:pStyle w:val="ListBullet"/>
        <w:keepLines w:val="0"/>
        <w:rPr>
          <w:rFonts w:asciiTheme="minorHAnsi" w:hAnsiTheme="minorHAnsi"/>
          <w:color w:val="000000" w:themeColor="text1"/>
        </w:rPr>
      </w:pPr>
      <w:proofErr w:type="gramStart"/>
      <w:r w:rsidRPr="00EE2481">
        <w:rPr>
          <w:rFonts w:asciiTheme="minorHAnsi" w:hAnsiTheme="minorHAnsi"/>
          <w:color w:val="000000" w:themeColor="text1"/>
        </w:rPr>
        <w:t>A large number of</w:t>
      </w:r>
      <w:proofErr w:type="gramEnd"/>
      <w:r w:rsidRPr="00EE2481">
        <w:rPr>
          <w:rFonts w:asciiTheme="minorHAnsi" w:hAnsiTheme="minorHAnsi"/>
          <w:color w:val="000000" w:themeColor="text1"/>
        </w:rPr>
        <w:t xml:space="preserve"> </w:t>
      </w:r>
      <w:proofErr w:type="spellStart"/>
      <w:r w:rsidRPr="00EE2481">
        <w:rPr>
          <w:rFonts w:asciiTheme="minorHAnsi" w:hAnsiTheme="minorHAnsi"/>
          <w:color w:val="000000" w:themeColor="text1"/>
        </w:rPr>
        <w:t>specialised</w:t>
      </w:r>
      <w:proofErr w:type="spellEnd"/>
      <w:r w:rsidRPr="00EE2481">
        <w:rPr>
          <w:rFonts w:asciiTheme="minorHAnsi" w:hAnsiTheme="minorHAnsi"/>
          <w:color w:val="000000" w:themeColor="text1"/>
        </w:rPr>
        <w:t xml:space="preserve"> “Dex” areas increases navigation complexity.</w:t>
      </w:r>
    </w:p>
    <w:p w14:paraId="2D60A1F8" w14:textId="77777777" w:rsidR="006B15B4" w:rsidRPr="00EE2481" w:rsidRDefault="006B15B4" w:rsidP="006B15B4">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Because it supports many game versions and data categories, the interface </w:t>
      </w:r>
      <w:proofErr w:type="gramStart"/>
      <w:r w:rsidRPr="00EE2481">
        <w:rPr>
          <w:rFonts w:asciiTheme="minorHAnsi" w:hAnsiTheme="minorHAnsi"/>
          <w:color w:val="000000" w:themeColor="text1"/>
        </w:rPr>
        <w:t>has to</w:t>
      </w:r>
      <w:proofErr w:type="gramEnd"/>
      <w:r w:rsidRPr="00EE2481">
        <w:rPr>
          <w:rFonts w:asciiTheme="minorHAnsi" w:hAnsiTheme="minorHAnsi"/>
          <w:color w:val="000000" w:themeColor="text1"/>
        </w:rPr>
        <w:t xml:space="preserve"> accommodate more detail than our proposed app requires.</w:t>
      </w:r>
    </w:p>
    <w:p w14:paraId="0F2A7451" w14:textId="77777777" w:rsidR="006B15B4" w:rsidRPr="00EE2481" w:rsidRDefault="006B15B4" w:rsidP="006B15B4">
      <w:pPr>
        <w:pStyle w:val="Heading2"/>
        <w:keepNext/>
        <w:keepLines w:val="0"/>
        <w:rPr>
          <w:rFonts w:asciiTheme="minorHAnsi" w:hAnsiTheme="minorHAnsi"/>
          <w:b/>
          <w:bCs/>
          <w:color w:val="000000" w:themeColor="text1"/>
        </w:rPr>
      </w:pPr>
      <w:r>
        <w:rPr>
          <w:rFonts w:ascii="Arial" w:hAnsi="Arial"/>
          <w:b w:val="0"/>
          <w:i w:val="0"/>
        </w:rPr>
        <w:t>2.4 How we think it was implemented</w:t>
      </w:r>
    </w:p>
    <w:p w14:paraId="389D5A8B" w14:textId="77777777" w:rsidR="006B15B4" w:rsidRPr="00EE2481" w:rsidRDefault="006B15B4" w:rsidP="006B15B4">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The </w:t>
      </w:r>
      <w:proofErr w:type="spellStart"/>
      <w:r w:rsidRPr="00EE2481">
        <w:rPr>
          <w:rFonts w:asciiTheme="minorHAnsi" w:hAnsiTheme="minorHAnsi"/>
          <w:color w:val="000000" w:themeColor="text1"/>
        </w:rPr>
        <w:t>dataDex</w:t>
      </w:r>
      <w:proofErr w:type="spellEnd"/>
      <w:r w:rsidRPr="00EE2481">
        <w:rPr>
          <w:rFonts w:asciiTheme="minorHAnsi" w:hAnsiTheme="minorHAnsi"/>
          <w:color w:val="000000" w:themeColor="text1"/>
        </w:rPr>
        <w:t xml:space="preserve"> source code is not publicly available, so the following is an informed Android-development assumption. A modern implementation could use a list/grid component such as a Jetpack Compose </w:t>
      </w:r>
      <w:proofErr w:type="spellStart"/>
      <w:r w:rsidRPr="00EE2481">
        <w:rPr>
          <w:rFonts w:asciiTheme="minorHAnsi" w:hAnsiTheme="minorHAnsi"/>
          <w:color w:val="000000" w:themeColor="text1"/>
        </w:rPr>
        <w:t>LazyColumn</w:t>
      </w:r>
      <w:proofErr w:type="spellEnd"/>
      <w:r w:rsidRPr="00EE2481">
        <w:rPr>
          <w:rFonts w:asciiTheme="minorHAnsi" w:hAnsiTheme="minorHAnsi"/>
          <w:color w:val="000000" w:themeColor="text1"/>
        </w:rPr>
        <w:t>/</w:t>
      </w:r>
      <w:proofErr w:type="spellStart"/>
      <w:r w:rsidRPr="00EE2481">
        <w:rPr>
          <w:rFonts w:asciiTheme="minorHAnsi" w:hAnsiTheme="minorHAnsi"/>
          <w:color w:val="000000" w:themeColor="text1"/>
        </w:rPr>
        <w:t>LazyVerticalGrid</w:t>
      </w:r>
      <w:proofErr w:type="spellEnd"/>
      <w:r w:rsidRPr="00EE2481">
        <w:rPr>
          <w:rFonts w:asciiTheme="minorHAnsi" w:hAnsiTheme="minorHAnsi"/>
          <w:color w:val="000000" w:themeColor="text1"/>
        </w:rPr>
        <w:t xml:space="preserve"> or </w:t>
      </w:r>
      <w:proofErr w:type="spellStart"/>
      <w:r w:rsidRPr="00EE2481">
        <w:rPr>
          <w:rFonts w:asciiTheme="minorHAnsi" w:hAnsiTheme="minorHAnsi"/>
          <w:color w:val="000000" w:themeColor="text1"/>
        </w:rPr>
        <w:t>RecyclerView</w:t>
      </w:r>
      <w:proofErr w:type="spellEnd"/>
      <w:r w:rsidRPr="00EE2481">
        <w:rPr>
          <w:rFonts w:asciiTheme="minorHAnsi" w:hAnsiTheme="minorHAnsi"/>
          <w:color w:val="000000" w:themeColor="text1"/>
        </w:rPr>
        <w:t xml:space="preserve">, a </w:t>
      </w:r>
      <w:proofErr w:type="spellStart"/>
      <w:r w:rsidRPr="00EE2481">
        <w:rPr>
          <w:rFonts w:asciiTheme="minorHAnsi" w:hAnsiTheme="minorHAnsi"/>
          <w:color w:val="000000" w:themeColor="text1"/>
        </w:rPr>
        <w:t>ViewModel</w:t>
      </w:r>
      <w:proofErr w:type="spellEnd"/>
      <w:r w:rsidRPr="00EE2481">
        <w:rPr>
          <w:rFonts w:asciiTheme="minorHAnsi" w:hAnsiTheme="minorHAnsi"/>
          <w:color w:val="000000" w:themeColor="text1"/>
        </w:rPr>
        <w:t xml:space="preserve"> to manage state, and a repository to isolate the UI from its data sources. Because the application advertises offline operation, a local database or packaged/cached dataset is likely to play an important role. In our own implementation, the equivalent responsibility will be handled with Room for structured local data and </w:t>
      </w:r>
      <w:proofErr w:type="gramStart"/>
      <w:r w:rsidRPr="00EE2481">
        <w:rPr>
          <w:rFonts w:asciiTheme="minorHAnsi" w:hAnsiTheme="minorHAnsi"/>
          <w:color w:val="000000" w:themeColor="text1"/>
        </w:rPr>
        <w:t>caching</w:t>
      </w:r>
      <w:proofErr w:type="gramEnd"/>
      <w:r w:rsidRPr="00EE2481">
        <w:rPr>
          <w:rFonts w:asciiTheme="minorHAnsi" w:hAnsiTheme="minorHAnsi"/>
          <w:color w:val="000000" w:themeColor="text1"/>
        </w:rPr>
        <w:t>.</w:t>
      </w:r>
    </w:p>
    <w:p w14:paraId="07A755ED" w14:textId="77777777" w:rsidR="006B15B4" w:rsidRPr="00EE2481" w:rsidRDefault="006B15B4" w:rsidP="006B15B4">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A possible internal flow </w:t>
      </w:r>
      <w:proofErr w:type="gramStart"/>
      <w:r w:rsidRPr="00EE2481">
        <w:rPr>
          <w:rFonts w:asciiTheme="minorHAnsi" w:hAnsiTheme="minorHAnsi"/>
          <w:color w:val="000000" w:themeColor="text1"/>
        </w:rPr>
        <w:t>is:</w:t>
      </w:r>
      <w:proofErr w:type="gramEnd"/>
      <w:r w:rsidRPr="00EE2481">
        <w:rPr>
          <w:rFonts w:asciiTheme="minorHAnsi" w:hAnsiTheme="minorHAnsi"/>
          <w:color w:val="000000" w:themeColor="text1"/>
        </w:rPr>
        <w:t xml:space="preserve"> UI -&gt; </w:t>
      </w:r>
      <w:proofErr w:type="spellStart"/>
      <w:r w:rsidRPr="00EE2481">
        <w:rPr>
          <w:rFonts w:asciiTheme="minorHAnsi" w:hAnsiTheme="minorHAnsi"/>
          <w:color w:val="000000" w:themeColor="text1"/>
        </w:rPr>
        <w:t>ViewModel</w:t>
      </w:r>
      <w:proofErr w:type="spellEnd"/>
      <w:r w:rsidRPr="00EE2481">
        <w:rPr>
          <w:rFonts w:asciiTheme="minorHAnsi" w:hAnsiTheme="minorHAnsi"/>
          <w:color w:val="000000" w:themeColor="text1"/>
        </w:rPr>
        <w:t xml:space="preserve"> -&gt; Repository -&gt; local data source / online data source. This aligns with Android guidance that separates the UI layer from the data layer and uses repositories to </w:t>
      </w:r>
      <w:proofErr w:type="spellStart"/>
      <w:r w:rsidRPr="00EE2481">
        <w:rPr>
          <w:rFonts w:asciiTheme="minorHAnsi" w:hAnsiTheme="minorHAnsi"/>
          <w:color w:val="000000" w:themeColor="text1"/>
        </w:rPr>
        <w:t>centralise</w:t>
      </w:r>
      <w:proofErr w:type="spellEnd"/>
      <w:r w:rsidRPr="00EE2481">
        <w:rPr>
          <w:rFonts w:asciiTheme="minorHAnsi" w:hAnsiTheme="minorHAnsi"/>
          <w:color w:val="000000" w:themeColor="text1"/>
        </w:rPr>
        <w:t xml:space="preserve"> access to data (Google, 2026a).</w:t>
      </w:r>
    </w:p>
    <w:p w14:paraId="5EF03EDC" w14:textId="77777777" w:rsidR="006B15B4" w:rsidRPr="00EE2481" w:rsidRDefault="006B15B4" w:rsidP="006B15B4">
      <w:pPr>
        <w:pStyle w:val="Heading1"/>
        <w:keepNext/>
        <w:keepLines w:val="0"/>
        <w:rPr>
          <w:rFonts w:asciiTheme="minorHAnsi" w:hAnsiTheme="minorHAnsi"/>
          <w:b/>
          <w:bCs/>
          <w:color w:val="000000" w:themeColor="text1"/>
        </w:rPr>
      </w:pPr>
      <w:r>
        <w:rPr>
          <w:rFonts w:ascii="Arial" w:hAnsi="Arial"/>
          <w:b w:val="0"/>
          <w:i w:val="0"/>
        </w:rPr>
        <w:t>3. PokéCardex</w:t>
      </w:r>
    </w:p>
    <w:p w14:paraId="7057CD72" w14:textId="6E6134E2" w:rsidR="006B15B4" w:rsidRPr="00EE2481" w:rsidRDefault="006B15B4">
      <w:pPr>
        <w:keepLines w:val="0"/>
        <w:jc w:val="center"/>
        <w:rPr>
          <w:rFonts w:asciiTheme="minorHAnsi" w:hAnsiTheme="minorHAnsi"/>
          <w:color w:val="000000" w:themeColor="text1"/>
        </w:rPr>
      </w:pPr>
      <w:r w:rsidRPr="00EE2481">
        <w:rPr>
          <w:rFonts w:asciiTheme="minorHAnsi" w:hAnsiTheme="minorHAnsi"/>
          <w:noProof/>
          <w:color w:val="000000" w:themeColor="text1"/>
        </w:rPr>
        <w:drawing>
          <wp:inline distT="0" distB="0" distL="0" distR="0" wp14:anchorId="2236B844" wp14:editId="7BC21E6D">
            <wp:extent cx="3337560" cy="4444341"/>
            <wp:effectExtent l="0" t="0" r="2540" b="1905"/>
            <wp:docPr id="3" name="Picture 3" descr="PokéCardex Android app interface showing collection and card-grid screens" title="PokéCardex Android app interface showing collection and card-grid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ecardex_reference.png"/>
                    <pic:cNvPicPr/>
                  </pic:nvPicPr>
                  <pic:blipFill>
                    <a:blip r:embed="rId7"/>
                    <a:stretch>
                      <a:fillRect/>
                    </a:stretch>
                  </pic:blipFill>
                  <pic:spPr>
                    <a:xfrm>
                      <a:off x="0" y="0"/>
                      <a:ext cx="3337560" cy="4444341"/>
                    </a:xfrm>
                    <a:prstGeom prst="rect">
                      <a:avLst/>
                    </a:prstGeom>
                  </pic:spPr>
                </pic:pic>
              </a:graphicData>
            </a:graphic>
          </wp:inline>
        </w:drawing>
      </w:r>
    </w:p>
    <w:p>
      <w:pPr>
        <w:keepLines w:val="0"/>
        <w:spacing w:before="60" w:after="160"/>
        <w:jc w:val="center"/>
      </w:pPr>
      <w:r>
        <w:rPr>
          <w:rFonts w:ascii="Arial" w:hAnsi="Arial"/>
          <w:i/>
          <w:color w:val="505050"/>
          <w:sz w:val="16"/>
        </w:rPr>
        <w:t>Figure 2: PokéCardex collection and grid interface. Source: PokéCardex official app page (2026).</w:t>
      </w:r>
    </w:p>
    <w:p w14:paraId="6F61580D"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3.1 Overview</w:t>
      </w:r>
    </w:p>
    <w:p w14:paraId="047BD07B" w14:textId="77777777" w:rsidR="00876FAD" w:rsidRPr="00EE2481" w:rsidRDefault="00876FAD" w:rsidP="00876FAD">
      <w:pPr>
        <w:pStyle w:val="BodyText"/>
        <w:keepLines w:val="0"/>
        <w:rPr>
          <w:rFonts w:asciiTheme="minorHAnsi" w:hAnsiTheme="minorHAnsi"/>
          <w:color w:val="000000" w:themeColor="text1"/>
        </w:rPr>
      </w:pPr>
      <w:proofErr w:type="spellStart"/>
      <w:r w:rsidRPr="00EE2481">
        <w:rPr>
          <w:rFonts w:asciiTheme="minorHAnsi" w:hAnsiTheme="minorHAnsi"/>
          <w:color w:val="000000" w:themeColor="text1"/>
        </w:rPr>
        <w:t>PokéCardex</w:t>
      </w:r>
      <w:proofErr w:type="spellEnd"/>
      <w:r w:rsidRPr="00EE2481">
        <w:rPr>
          <w:rFonts w:asciiTheme="minorHAnsi" w:hAnsiTheme="minorHAnsi"/>
          <w:color w:val="000000" w:themeColor="text1"/>
        </w:rPr>
        <w:t xml:space="preserve"> is an Android Pokémon Trading Card Game collection manager from </w:t>
      </w:r>
      <w:proofErr w:type="spellStart"/>
      <w:r w:rsidRPr="00EE2481">
        <w:rPr>
          <w:rFonts w:asciiTheme="minorHAnsi" w:hAnsiTheme="minorHAnsi"/>
          <w:color w:val="000000" w:themeColor="text1"/>
        </w:rPr>
        <w:t>Numelek</w:t>
      </w:r>
      <w:proofErr w:type="spellEnd"/>
      <w:r w:rsidRPr="00EE2481">
        <w:rPr>
          <w:rFonts w:asciiTheme="minorHAnsi" w:hAnsiTheme="minorHAnsi"/>
          <w:color w:val="000000" w:themeColor="text1"/>
        </w:rPr>
        <w:t>. Its current Google Play listing states that users can browse more than 23,000 cards across more than 230 series, manage collection details such as version, condition, quantity and language, view prices and price history, use a camera-based card scanner, create custom binders, view collection statistics, back up/</w:t>
      </w:r>
      <w:proofErr w:type="spellStart"/>
      <w:r w:rsidRPr="00EE2481">
        <w:rPr>
          <w:rFonts w:asciiTheme="minorHAnsi" w:hAnsiTheme="minorHAnsi"/>
          <w:color w:val="000000" w:themeColor="text1"/>
        </w:rPr>
        <w:t>synchronise</w:t>
      </w:r>
      <w:proofErr w:type="spellEnd"/>
      <w:r w:rsidRPr="00EE2481">
        <w:rPr>
          <w:rFonts w:asciiTheme="minorHAnsi" w:hAnsiTheme="minorHAnsi"/>
          <w:color w:val="000000" w:themeColor="text1"/>
        </w:rPr>
        <w:t xml:space="preserve"> a collection and use the application offline. Scanner and binder usage is unlimited only for </w:t>
      </w:r>
      <w:proofErr w:type="spellStart"/>
      <w:r w:rsidRPr="00EE2481">
        <w:rPr>
          <w:rFonts w:asciiTheme="minorHAnsi" w:hAnsiTheme="minorHAnsi"/>
          <w:color w:val="000000" w:themeColor="text1"/>
        </w:rPr>
        <w:t>PokéCardex</w:t>
      </w:r>
      <w:proofErr w:type="spellEnd"/>
      <w:r w:rsidRPr="00EE2481">
        <w:rPr>
          <w:rFonts w:asciiTheme="minorHAnsi" w:hAnsiTheme="minorHAnsi"/>
          <w:color w:val="000000" w:themeColor="text1"/>
        </w:rPr>
        <w:t xml:space="preserve"> Plus subscribers (</w:t>
      </w:r>
      <w:proofErr w:type="spellStart"/>
      <w:r w:rsidRPr="00EE2481">
        <w:rPr>
          <w:rFonts w:asciiTheme="minorHAnsi" w:hAnsiTheme="minorHAnsi"/>
          <w:color w:val="000000" w:themeColor="text1"/>
        </w:rPr>
        <w:t>Numelek</w:t>
      </w:r>
      <w:proofErr w:type="spellEnd"/>
      <w:r w:rsidRPr="00EE2481">
        <w:rPr>
          <w:rFonts w:asciiTheme="minorHAnsi" w:hAnsiTheme="minorHAnsi"/>
          <w:color w:val="000000" w:themeColor="text1"/>
        </w:rPr>
        <w:t>, 2026).</w:t>
      </w:r>
    </w:p>
    <w:p w14:paraId="623727A5"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3.2 Strengths</w:t>
      </w:r>
    </w:p>
    <w:p w14:paraId="78F8D94D"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Strong collection-management model with detailed ownership information.</w:t>
      </w:r>
    </w:p>
    <w:p w14:paraId="7DB5628B"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Collection statistics make progress visible and rewarding.</w:t>
      </w:r>
    </w:p>
    <w:p w14:paraId="32926D33"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Camera </w:t>
      </w:r>
      <w:proofErr w:type="gramStart"/>
      <w:r w:rsidRPr="00EE2481">
        <w:rPr>
          <w:rFonts w:asciiTheme="minorHAnsi" w:hAnsiTheme="minorHAnsi"/>
          <w:color w:val="000000" w:themeColor="text1"/>
        </w:rPr>
        <w:t>scanner reduces</w:t>
      </w:r>
      <w:proofErr w:type="gramEnd"/>
      <w:r w:rsidRPr="00EE2481">
        <w:rPr>
          <w:rFonts w:asciiTheme="minorHAnsi" w:hAnsiTheme="minorHAnsi"/>
          <w:color w:val="000000" w:themeColor="text1"/>
        </w:rPr>
        <w:t xml:space="preserve"> the effort required to locate a card manually.</w:t>
      </w:r>
    </w:p>
    <w:p w14:paraId="36741D5D"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Custom binders provide flexible </w:t>
      </w:r>
      <w:proofErr w:type="spellStart"/>
      <w:r w:rsidRPr="00EE2481">
        <w:rPr>
          <w:rFonts w:asciiTheme="minorHAnsi" w:hAnsiTheme="minorHAnsi"/>
          <w:color w:val="000000" w:themeColor="text1"/>
        </w:rPr>
        <w:t>organisation</w:t>
      </w:r>
      <w:proofErr w:type="spellEnd"/>
      <w:r w:rsidRPr="00EE2481">
        <w:rPr>
          <w:rFonts w:asciiTheme="minorHAnsi" w:hAnsiTheme="minorHAnsi"/>
          <w:color w:val="000000" w:themeColor="text1"/>
        </w:rPr>
        <w:t>.</w:t>
      </w:r>
    </w:p>
    <w:p w14:paraId="1F97387A"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Offline access is useful for collectors who may not always have connectivity.</w:t>
      </w:r>
    </w:p>
    <w:p w14:paraId="075E62EF"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Optional account </w:t>
      </w:r>
      <w:proofErr w:type="spellStart"/>
      <w:r w:rsidRPr="00EE2481">
        <w:rPr>
          <w:rFonts w:asciiTheme="minorHAnsi" w:hAnsiTheme="minorHAnsi"/>
          <w:color w:val="000000" w:themeColor="text1"/>
        </w:rPr>
        <w:t>synchronisation</w:t>
      </w:r>
      <w:proofErr w:type="spellEnd"/>
      <w:r w:rsidRPr="00EE2481">
        <w:rPr>
          <w:rFonts w:asciiTheme="minorHAnsi" w:hAnsiTheme="minorHAnsi"/>
          <w:color w:val="000000" w:themeColor="text1"/>
        </w:rPr>
        <w:t xml:space="preserve"> protects user-created collection data.</w:t>
      </w:r>
    </w:p>
    <w:p w14:paraId="4B0630A8"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Grid-based presentation works well for visually rich collectible content.</w:t>
      </w:r>
    </w:p>
    <w:p w14:paraId="45D9DCA1"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3.3 Weaknesses</w:t>
      </w:r>
    </w:p>
    <w:p w14:paraId="51F1DDB6"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Its primary focus is trading cards rather than Pokémon species, so much of its data model does not map directly to a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w:t>
      </w:r>
    </w:p>
    <w:p w14:paraId="46D3650F"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Some useful scanner/binder functionality is tied to a subscription.</w:t>
      </w:r>
    </w:p>
    <w:p w14:paraId="36D8D767"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Collection, prices, marketplace data, sealed products and binders can make the experience broader than a simple explorer needs.</w:t>
      </w:r>
    </w:p>
    <w:p w14:paraId="37CC53EC"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User reviews on the current listing mention requests for greater interface </w:t>
      </w:r>
      <w:proofErr w:type="spellStart"/>
      <w:r w:rsidRPr="00EE2481">
        <w:rPr>
          <w:rFonts w:asciiTheme="minorHAnsi" w:hAnsiTheme="minorHAnsi"/>
          <w:color w:val="000000" w:themeColor="text1"/>
        </w:rPr>
        <w:t>customisation</w:t>
      </w:r>
      <w:proofErr w:type="spellEnd"/>
      <w:r w:rsidRPr="00EE2481">
        <w:rPr>
          <w:rFonts w:asciiTheme="minorHAnsi" w:hAnsiTheme="minorHAnsi"/>
          <w:color w:val="000000" w:themeColor="text1"/>
        </w:rPr>
        <w:t xml:space="preserve"> and some </w:t>
      </w:r>
      <w:proofErr w:type="spellStart"/>
      <w:r w:rsidRPr="00EE2481">
        <w:rPr>
          <w:rFonts w:asciiTheme="minorHAnsi" w:hAnsiTheme="minorHAnsi"/>
          <w:color w:val="000000" w:themeColor="text1"/>
        </w:rPr>
        <w:t>localisation</w:t>
      </w:r>
      <w:proofErr w:type="spellEnd"/>
      <w:r w:rsidRPr="00EE2481">
        <w:rPr>
          <w:rFonts w:asciiTheme="minorHAnsi" w:hAnsiTheme="minorHAnsi"/>
          <w:color w:val="000000" w:themeColor="text1"/>
        </w:rPr>
        <w:t>/performance improvements.</w:t>
      </w:r>
    </w:p>
    <w:p w14:paraId="1A6E5D09" w14:textId="09B1C4D0"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lastRenderedPageBreak/>
        <w:t>Price and investment information would be out of scope for Pokémon Explorer.</w:t>
      </w:r>
    </w:p>
    <w:p w14:paraId="54807ADD"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3.4 How we think it was implemented</w:t>
      </w:r>
    </w:p>
    <w:p w14:paraId="5FF644BA" w14:textId="77777777" w:rsidR="00876FAD" w:rsidRPr="00EE2481" w:rsidRDefault="00876FAD" w:rsidP="00876FAD">
      <w:pPr>
        <w:pStyle w:val="BodyText"/>
        <w:keepLines w:val="0"/>
        <w:rPr>
          <w:rFonts w:asciiTheme="minorHAnsi" w:hAnsiTheme="minorHAnsi"/>
          <w:color w:val="000000" w:themeColor="text1"/>
        </w:rPr>
      </w:pPr>
      <w:proofErr w:type="spellStart"/>
      <w:r w:rsidRPr="00EE2481">
        <w:rPr>
          <w:rFonts w:asciiTheme="minorHAnsi" w:hAnsiTheme="minorHAnsi"/>
          <w:color w:val="000000" w:themeColor="text1"/>
        </w:rPr>
        <w:t>PokéCardex</w:t>
      </w:r>
      <w:proofErr w:type="spellEnd"/>
      <w:r w:rsidRPr="00EE2481">
        <w:rPr>
          <w:rFonts w:asciiTheme="minorHAnsi" w:hAnsiTheme="minorHAnsi"/>
          <w:color w:val="000000" w:themeColor="text1"/>
        </w:rPr>
        <w:t xml:space="preserve"> does not expose its Android source code, so this section is also an informed technical interpretation. A local Room/SQLite-style database could support the offline collection, while a remote service could provide card metadata, prices and </w:t>
      </w:r>
      <w:proofErr w:type="spellStart"/>
      <w:r w:rsidRPr="00EE2481">
        <w:rPr>
          <w:rFonts w:asciiTheme="minorHAnsi" w:hAnsiTheme="minorHAnsi"/>
          <w:color w:val="000000" w:themeColor="text1"/>
        </w:rPr>
        <w:t>synchronisation</w:t>
      </w:r>
      <w:proofErr w:type="spellEnd"/>
      <w:r w:rsidRPr="00EE2481">
        <w:rPr>
          <w:rFonts w:asciiTheme="minorHAnsi" w:hAnsiTheme="minorHAnsi"/>
          <w:color w:val="000000" w:themeColor="text1"/>
        </w:rPr>
        <w:t xml:space="preserve">. The scanner could use the Android camera through </w:t>
      </w:r>
      <w:proofErr w:type="spellStart"/>
      <w:r w:rsidRPr="00EE2481">
        <w:rPr>
          <w:rFonts w:asciiTheme="minorHAnsi" w:hAnsiTheme="minorHAnsi"/>
          <w:color w:val="000000" w:themeColor="text1"/>
        </w:rPr>
        <w:t>CameraX</w:t>
      </w:r>
      <w:proofErr w:type="spellEnd"/>
      <w:r w:rsidRPr="00EE2481">
        <w:rPr>
          <w:rFonts w:asciiTheme="minorHAnsi" w:hAnsiTheme="minorHAnsi"/>
          <w:color w:val="000000" w:themeColor="text1"/>
        </w:rPr>
        <w:t xml:space="preserve"> and then pass an image to a recognition/matching service. A repository would coordinate local collection state and remote content, while </w:t>
      </w:r>
      <w:proofErr w:type="spellStart"/>
      <w:r w:rsidRPr="00EE2481">
        <w:rPr>
          <w:rFonts w:asciiTheme="minorHAnsi" w:hAnsiTheme="minorHAnsi"/>
          <w:color w:val="000000" w:themeColor="text1"/>
        </w:rPr>
        <w:t>WorkManager</w:t>
      </w:r>
      <w:proofErr w:type="spellEnd"/>
      <w:r w:rsidRPr="00EE2481">
        <w:rPr>
          <w:rFonts w:asciiTheme="minorHAnsi" w:hAnsiTheme="minorHAnsi"/>
          <w:color w:val="000000" w:themeColor="text1"/>
        </w:rPr>
        <w:t xml:space="preserve"> could be suitable for deferred </w:t>
      </w:r>
      <w:proofErr w:type="spellStart"/>
      <w:r w:rsidRPr="00EE2481">
        <w:rPr>
          <w:rFonts w:asciiTheme="minorHAnsi" w:hAnsiTheme="minorHAnsi"/>
          <w:color w:val="000000" w:themeColor="text1"/>
        </w:rPr>
        <w:t>synchronisation</w:t>
      </w:r>
      <w:proofErr w:type="spellEnd"/>
      <w:r w:rsidRPr="00EE2481">
        <w:rPr>
          <w:rFonts w:asciiTheme="minorHAnsi" w:hAnsiTheme="minorHAnsi"/>
          <w:color w:val="000000" w:themeColor="text1"/>
        </w:rPr>
        <w:t xml:space="preserve"> when connectivity returns.</w:t>
      </w:r>
    </w:p>
    <w:p w14:paraId="05B7889D" w14:textId="77777777" w:rsidR="00876FAD" w:rsidRPr="00EE2481" w:rsidRDefault="00876FAD" w:rsidP="00876FAD">
      <w:pPr>
        <w:pStyle w:val="BodyText"/>
        <w:keepLines w:val="0"/>
        <w:rPr>
          <w:rFonts w:asciiTheme="minorHAnsi" w:hAnsiTheme="minorHAnsi"/>
          <w:color w:val="000000" w:themeColor="text1"/>
        </w:rPr>
      </w:pPr>
      <w:r w:rsidRPr="00EE2481">
        <w:rPr>
          <w:rFonts w:asciiTheme="minorHAnsi" w:hAnsiTheme="minorHAnsi"/>
          <w:color w:val="000000" w:themeColor="text1"/>
        </w:rPr>
        <w:t>The most relevant idea for Pokémon Explorer is not the scanner itself, but the combination of local user state, progress tracking and fast grid browsing.</w:t>
      </w:r>
    </w:p>
    <w:p w14:paraId="47F356D6" w14:textId="77777777" w:rsidR="00876FAD" w:rsidRPr="00EE2481" w:rsidRDefault="00876FAD" w:rsidP="00876FAD">
      <w:pPr>
        <w:pStyle w:val="Heading1"/>
        <w:keepNext/>
        <w:keepLines w:val="0"/>
        <w:rPr>
          <w:rFonts w:asciiTheme="minorHAnsi" w:hAnsiTheme="minorHAnsi"/>
          <w:b/>
          <w:bCs/>
          <w:color w:val="000000" w:themeColor="text1"/>
        </w:rPr>
      </w:pPr>
      <w:r>
        <w:rPr>
          <w:rFonts w:ascii="Arial" w:hAnsi="Arial"/>
          <w:b w:val="0"/>
          <w:i w:val="0"/>
        </w:rPr>
        <w:t>4. Pokémon HOME</w:t>
      </w:r>
    </w:p>
    <w:p w14:paraId="1128F1C9" w14:textId="0FEB5C7C" w:rsidR="00876FAD" w:rsidRPr="00EE2481" w:rsidRDefault="00876FAD" w:rsidP="00876FAD">
      <w:pPr>
        <w:pStyle w:val="ListBullet"/>
        <w:keepLines w:val="0"/>
        <w:numPr>
          <w:ilvl w:val="0"/>
          <w:numId w:val="0"/>
        </w:numPr>
        <w:jc w:val="center"/>
        <w:rPr>
          <w:rFonts w:asciiTheme="minorHAnsi" w:hAnsiTheme="minorHAnsi"/>
          <w:color w:val="000000" w:themeColor="text1"/>
        </w:rPr>
      </w:pPr>
      <w:r w:rsidRPr="00EE2481">
        <w:rPr>
          <w:rFonts w:asciiTheme="minorHAnsi" w:hAnsiTheme="minorHAnsi"/>
          <w:noProof/>
          <w:color w:val="000000" w:themeColor="text1"/>
        </w:rPr>
        <w:drawing>
          <wp:inline distT="0" distB="0" distL="0" distR="0" wp14:anchorId="5347BABE" wp14:editId="02570301">
            <wp:extent cx="5623560" cy="3163252"/>
            <wp:effectExtent l="0" t="0" r="2540" b="4445"/>
            <wp:docPr id="4" name="Picture 4" descr="Pokémon HOME Android app interface showing launch, room and National Pokédex screens" title="Pokémon HOME Android app interface showing launch, room and National Pokédex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emon_home_research.jpg"/>
                    <pic:cNvPicPr/>
                  </pic:nvPicPr>
                  <pic:blipFill>
                    <a:blip r:embed="rId8"/>
                    <a:stretch>
                      <a:fillRect/>
                    </a:stretch>
                  </pic:blipFill>
                  <pic:spPr>
                    <a:xfrm>
                      <a:off x="0" y="0"/>
                      <a:ext cx="5623560" cy="3163252"/>
                    </a:xfrm>
                    <a:prstGeom prst="rect">
                      <a:avLst/>
                    </a:prstGeom>
                  </pic:spPr>
                </pic:pic>
              </a:graphicData>
            </a:graphic>
          </wp:inline>
        </w:drawing>
      </w:r>
    </w:p>
    <w:p>
      <w:pPr>
        <w:keepLines w:val="0"/>
        <w:spacing w:before="60" w:after="160"/>
        <w:jc w:val="center"/>
      </w:pPr>
      <w:r>
        <w:rPr>
          <w:rFonts w:ascii="Arial" w:hAnsi="Arial"/>
          <w:i/>
          <w:color w:val="505050"/>
          <w:sz w:val="16"/>
        </w:rPr>
        <w:t>Figure 3: Pokémon HOME mobile interface. Source: Android Authority (2020).</w:t>
      </w:r>
    </w:p>
    <w:p w14:paraId="042A0A47"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4.1 Overview</w:t>
      </w:r>
    </w:p>
    <w:p w14:paraId="5BD8F8AB" w14:textId="77777777" w:rsidR="00876FAD" w:rsidRPr="00EE2481" w:rsidRDefault="00876FAD" w:rsidP="00876FAD">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Pokémon HOME is an official cloud-based service from The Pokémon Company. The Google Play listing describes it as a place where Pokémon can gather, with the ability to move compatible Pokémon between supported games, trade with other players, complete the National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and check moves and abilities. The official website further describes storage, trading and a paid Premium Plan with expanded limits (The Pokémon Company, 2026a; 2026b).</w:t>
      </w:r>
    </w:p>
    <w:p w14:paraId="0BB02B1F"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4.2 Strengths</w:t>
      </w:r>
    </w:p>
    <w:p w14:paraId="00730D52"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Official connection to the wider Pokémon ecosystem.</w:t>
      </w:r>
    </w:p>
    <w:p w14:paraId="58D2BA16"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National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functionality gives users a structured overview of their collection.</w:t>
      </w:r>
    </w:p>
    <w:p w14:paraId="2739B9C8"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Cloud storage allows Pokémon to be managed across compatible services and games.</w:t>
      </w:r>
    </w:p>
    <w:p w14:paraId="6C990026"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Multiple trading methods create a strong social component.</w:t>
      </w:r>
    </w:p>
    <w:p w14:paraId="44A7B17C"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The interface gives Pokémon imagery and profile information high visual priority.</w:t>
      </w:r>
    </w:p>
    <w:p w14:paraId="7050A94D"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Cross-platform account linkage provides continuity between Nintendo Switch and mobile use.</w:t>
      </w:r>
    </w:p>
    <w:p w14:paraId="4424D12A"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4.3 Weaknesses</w:t>
      </w:r>
    </w:p>
    <w:p w14:paraId="53791312"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Cloud storage and trading require significantly more backend infrastructure than a learning project needs.</w:t>
      </w:r>
    </w:p>
    <w:p w14:paraId="66DD7912"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The experience is strongly network- and account-dependent.</w:t>
      </w:r>
    </w:p>
    <w:p w14:paraId="597A9815"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The paid Premium Plan increases limits and unlocks some functions.</w:t>
      </w:r>
    </w:p>
    <w:p w14:paraId="4F2930B9"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Trading, game transfers, mystery gifts and cloud management make the product more complex than a simple information explorer.</w:t>
      </w:r>
    </w:p>
    <w:p w14:paraId="7A3F13E7" w14:textId="77777777" w:rsidR="00876FAD" w:rsidRPr="00EE2481" w:rsidRDefault="00876FAD" w:rsidP="00876FAD">
      <w:pPr>
        <w:pStyle w:val="ListBullet"/>
        <w:keepLines w:val="0"/>
        <w:rPr>
          <w:rFonts w:asciiTheme="minorHAnsi" w:hAnsiTheme="minorHAnsi"/>
          <w:color w:val="000000" w:themeColor="text1"/>
        </w:rPr>
      </w:pPr>
      <w:r w:rsidRPr="00EE2481">
        <w:rPr>
          <w:rFonts w:asciiTheme="minorHAnsi" w:hAnsiTheme="minorHAnsi"/>
          <w:color w:val="000000" w:themeColor="text1"/>
        </w:rPr>
        <w:t xml:space="preserve">Its goal is ecosystem management, whereas our app should </w:t>
      </w:r>
      <w:proofErr w:type="spellStart"/>
      <w:r w:rsidRPr="00EE2481">
        <w:rPr>
          <w:rFonts w:asciiTheme="minorHAnsi" w:hAnsiTheme="minorHAnsi"/>
          <w:color w:val="000000" w:themeColor="text1"/>
        </w:rPr>
        <w:t>prioritise</w:t>
      </w:r>
      <w:proofErr w:type="spellEnd"/>
      <w:r w:rsidRPr="00EE2481">
        <w:rPr>
          <w:rFonts w:asciiTheme="minorHAnsi" w:hAnsiTheme="minorHAnsi"/>
          <w:color w:val="000000" w:themeColor="text1"/>
        </w:rPr>
        <w:t xml:space="preserve"> quick discovery and readable information.</w:t>
      </w:r>
    </w:p>
    <w:p w14:paraId="1D93616B"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4.4 How we think it was implemented</w:t>
      </w:r>
    </w:p>
    <w:p w14:paraId="3A0CF7D9" w14:textId="77777777" w:rsidR="00876FAD" w:rsidRPr="00EE2481" w:rsidRDefault="00876FAD" w:rsidP="00876FAD">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Pokémon HOME is a commercial </w:t>
      </w:r>
      <w:proofErr w:type="gramStart"/>
      <w:r w:rsidRPr="00EE2481">
        <w:rPr>
          <w:rFonts w:asciiTheme="minorHAnsi" w:hAnsiTheme="minorHAnsi"/>
          <w:color w:val="000000" w:themeColor="text1"/>
        </w:rPr>
        <w:t>platform</w:t>
      </w:r>
      <w:proofErr w:type="gramEnd"/>
      <w:r w:rsidRPr="00EE2481">
        <w:rPr>
          <w:rFonts w:asciiTheme="minorHAnsi" w:hAnsiTheme="minorHAnsi"/>
          <w:color w:val="000000" w:themeColor="text1"/>
        </w:rPr>
        <w:t xml:space="preserve"> and its internal architecture is not publicly documented. Based on its observable functions, it would require secure authentication, cloud databases, server-side validation and services that coordinate accounts, storage, supported games and trading. The Android client would present information and send authenticated requests to backend services. This architecture is far beyond what Pokémon Explorer requires, but the polished profile presentation and collection structure are useful design references.</w:t>
      </w:r>
    </w:p>
    <w:p w14:paraId="5387A095" w14:textId="77777777" w:rsidR="00876FAD" w:rsidRPr="00EE2481" w:rsidRDefault="00876FAD" w:rsidP="00876FAD">
      <w:pPr>
        <w:pStyle w:val="Heading1"/>
        <w:keepNext/>
        <w:keepLines w:val="0"/>
        <w:rPr>
          <w:rFonts w:asciiTheme="minorHAnsi" w:hAnsiTheme="minorHAnsi"/>
          <w:b/>
          <w:bCs/>
          <w:color w:val="000000" w:themeColor="text1"/>
        </w:rPr>
      </w:pPr>
      <w:r>
        <w:rPr>
          <w:rFonts w:ascii="Arial" w:hAnsi="Arial"/>
          <w:b w:val="0"/>
          <w:i w:val="0"/>
        </w:rPr>
        <w:t>5. Comparative analysis</w:t>
      </w:r>
    </w:p>
    <w:tbl>
      <w:tblPr>
        <w:tblStyle w:val="TableGrid"/>
        <w:tblW w:w="0" w:type="auto"/>
        <w:jc w:val="center"/>
        <w:tblLayout w:type="autofit"/>
        <w:tblLook w:val="04A0" w:firstRow="1" w:lastRow="0" w:firstColumn="1" w:lastColumn="0" w:noHBand="0" w:noVBand="1"/>
      </w:tblPr>
      <w:tblGrid>
        <w:gridCol w:w="1798"/>
        <w:gridCol w:w="1680"/>
        <w:gridCol w:w="1725"/>
        <w:gridCol w:w="1666"/>
        <w:gridCol w:w="1751"/>
      </w:tblGrid>
      <w:tr>
        <w:trPr>
          <w:tblHeader w:val="true"/>
          <w:cantSplit/>
        </w:trPr>
        <w:tc>
          <w:tcPr>
            <w:tcW w:type="dxa" w:w="1798"/>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4"/>
              </w:rPr>
              <w:t>Feature</w:t>
            </w:r>
          </w:p>
        </w:tc>
        <w:tc>
          <w:tcPr>
            <w:tcW w:type="dxa" w:w="1680"/>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4"/>
              </w:rPr>
              <w:t>dataDex</w:t>
            </w:r>
          </w:p>
        </w:tc>
        <w:tc>
          <w:tcPr>
            <w:tcW w:type="dxa" w:w="1725"/>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4"/>
              </w:rPr>
              <w:t>PokéCardex</w:t>
            </w:r>
          </w:p>
        </w:tc>
        <w:tc>
          <w:tcPr>
            <w:tcW w:type="dxa" w:w="1666"/>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4"/>
              </w:rPr>
              <w:t>Pokémon HOME</w:t>
            </w:r>
          </w:p>
        </w:tc>
        <w:tc>
          <w:tcPr>
            <w:tcW w:type="dxa" w:w="1751"/>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4"/>
              </w:rPr>
              <w:t>Design decision</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Primary focus</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Species/game reference</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Trading-card collection</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Cloud Pokémon ecosystem</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Focused Pokédex + personal tracker</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Search and browse</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Excellent</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Excellent</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Good</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Adopt fast search and Pokédex-order browse</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Filtering</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Game, generation, type</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Set, card, collection</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Limited for this use</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Adopt type and generation filters</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Detailed profiles</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Very detailed</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Card-specific</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Polished species profiles</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Show essential information first</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Offline operation</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Yes</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Yes</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Primarily online</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Room cache + reconnect refresh</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Favourites / tracking</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Favourites and caught</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Excellent collection tools</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National Pokédex tracking</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Authenticated personal Pokédex</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Account continuity</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Not a main focus</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Optional sync</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Core account service</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Mandatory secure registration/login</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Multilingual UI</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Multiple languages</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Language options</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Multiple regions/languages</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English and isiZulu resources</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GPS catch record</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Not core</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Not relevant</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Not core</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Opportunity required by brief</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Push notifications</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Not core</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Service updates possible</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News/service alerts</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FCM real-time alerts</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Cloud synchronisation</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Not primary</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Optional</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Core service</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Only reconnect cache refresh in Part 2</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Trading / marketplace</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Prices but no creature trading</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Yes</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Out of scope</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Comparison</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Not core</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No</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No</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Innovative side-by-side feature</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Random discovery</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Not core</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No</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No</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Innovative exploration feature</w:t>
            </w:r>
          </w:p>
        </w:tc>
      </w:tr>
      <w:tr>
        <w:trPr>
          <w:cantSplit/>
        </w:trPr>
        <w:tc>
          <w:tcPr>
            <w:tcW w:type="dxa" w:w="1798"/>
            <w:tcMar>
              <w:top w:w="80" w:type="dxa"/>
              <w:start w:w="100" w:type="dxa"/>
              <w:bottom w:w="80" w:type="dxa"/>
              <w:end w:w="100" w:type="dxa"/>
            </w:tcMar>
            <w:vAlign w:val="center"/>
          </w:tcPr>
          <w:p>
            <w:pPr>
              <w:spacing w:after="0" w:before="0" w:line="240" w:lineRule="auto"/>
            </w:pPr>
            <w:r>
              <w:rPr>
                <w:rFonts w:ascii="Arial" w:hAnsi="Arial"/>
                <w:b/>
                <w:sz w:val="14"/>
              </w:rPr>
              <w:t>Overall relevance</w:t>
            </w:r>
          </w:p>
        </w:tc>
        <w:tc>
          <w:tcPr>
            <w:tcW w:type="dxa" w:w="1680"/>
            <w:tcMar>
              <w:top w:w="80" w:type="dxa"/>
              <w:start w:w="100" w:type="dxa"/>
              <w:bottom w:w="80" w:type="dxa"/>
              <w:end w:w="100" w:type="dxa"/>
            </w:tcMar>
            <w:vAlign w:val="center"/>
          </w:tcPr>
          <w:p>
            <w:pPr>
              <w:spacing w:after="0" w:before="0" w:line="240" w:lineRule="auto"/>
            </w:pPr>
            <w:r>
              <w:rPr>
                <w:rFonts w:ascii="Arial" w:hAnsi="Arial"/>
                <w:sz w:val="14"/>
              </w:rPr>
              <w:t>Very high</w:t>
            </w:r>
          </w:p>
        </w:tc>
        <w:tc>
          <w:tcPr>
            <w:tcW w:type="dxa" w:w="1725"/>
            <w:tcMar>
              <w:top w:w="80" w:type="dxa"/>
              <w:start w:w="100" w:type="dxa"/>
              <w:bottom w:w="80" w:type="dxa"/>
              <w:end w:w="100" w:type="dxa"/>
            </w:tcMar>
            <w:vAlign w:val="center"/>
          </w:tcPr>
          <w:p>
            <w:pPr>
              <w:spacing w:after="0" w:before="0" w:line="240" w:lineRule="auto"/>
            </w:pPr>
            <w:r>
              <w:rPr>
                <w:rFonts w:ascii="Arial" w:hAnsi="Arial"/>
                <w:sz w:val="14"/>
              </w:rPr>
              <w:t>Medium</w:t>
            </w:r>
          </w:p>
        </w:tc>
        <w:tc>
          <w:tcPr>
            <w:tcW w:type="dxa" w:w="1666"/>
            <w:tcMar>
              <w:top w:w="80" w:type="dxa"/>
              <w:start w:w="100" w:type="dxa"/>
              <w:bottom w:w="80" w:type="dxa"/>
              <w:end w:w="100" w:type="dxa"/>
            </w:tcMar>
            <w:vAlign w:val="center"/>
          </w:tcPr>
          <w:p>
            <w:pPr>
              <w:spacing w:after="0" w:before="0" w:line="240" w:lineRule="auto"/>
            </w:pPr>
            <w:r>
              <w:rPr>
                <w:rFonts w:ascii="Arial" w:hAnsi="Arial"/>
                <w:sz w:val="14"/>
              </w:rPr>
              <w:t>High</w:t>
            </w:r>
          </w:p>
        </w:tc>
        <w:tc>
          <w:tcPr>
            <w:tcW w:type="dxa" w:w="1751"/>
            <w:tcMar>
              <w:top w:w="80" w:type="dxa"/>
              <w:start w:w="100" w:type="dxa"/>
              <w:bottom w:w="80" w:type="dxa"/>
              <w:end w:w="100" w:type="dxa"/>
            </w:tcMar>
            <w:vAlign w:val="center"/>
          </w:tcPr>
          <w:p>
            <w:pPr>
              <w:spacing w:after="0" w:before="0" w:line="240" w:lineRule="auto"/>
            </w:pPr>
            <w:r>
              <w:rPr>
                <w:rFonts w:ascii="Arial" w:hAnsi="Arial"/>
                <w:sz w:val="14"/>
              </w:rPr>
              <w:t>Combine strengths without product sprawl</w:t>
            </w:r>
          </w:p>
        </w:tc>
      </w:tr>
    </w:tbl>
    <w:p w14:paraId="5C58FD71" w14:textId="77777777" w:rsidR="00876FAD" w:rsidRPr="00EE2481" w:rsidRDefault="00876FAD" w:rsidP="00876FAD">
      <w:pPr>
        <w:pStyle w:val="Heading2"/>
        <w:keepNext/>
        <w:keepLines w:val="0"/>
        <w:rPr>
          <w:rFonts w:asciiTheme="minorHAnsi" w:hAnsiTheme="minorHAnsi"/>
          <w:b/>
          <w:bCs/>
          <w:color w:val="000000" w:themeColor="text1"/>
        </w:rPr>
      </w:pPr>
      <w:r>
        <w:rPr>
          <w:rFonts w:ascii="Arial" w:hAnsi="Arial"/>
          <w:b w:val="0"/>
          <w:i w:val="0"/>
        </w:rPr>
        <w:t>5.1 Best features selected for the final app</w:t>
      </w:r>
    </w:p>
    <w:tbl>
      <w:tblPr>
        <w:tblStyle w:val="TableGrid"/>
        <w:tblW w:w="0" w:type="auto"/>
        <w:jc w:val="center"/>
        <w:tblLayout w:type="autofit"/>
        <w:tblLook w:val="04A0" w:firstRow="1" w:lastRow="0" w:firstColumn="1" w:lastColumn="0" w:noHBand="0" w:noVBand="1"/>
      </w:tblPr>
      <w:tblGrid>
        <w:gridCol w:w="2996"/>
        <w:gridCol w:w="3006"/>
        <w:gridCol w:w="3014"/>
      </w:tblGrid>
      <w:tr>
        <w:trPr>
          <w:tblHeader w:val="true"/>
          <w:cantSplit/>
        </w:trPr>
        <w:tc>
          <w:tcPr>
            <w:tcW w:type="dxa" w:w="2996"/>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5"/>
              </w:rPr>
              <w:t>Research source</w:t>
            </w:r>
          </w:p>
        </w:tc>
        <w:tc>
          <w:tcPr>
            <w:tcW w:type="dxa" w:w="3006"/>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5"/>
              </w:rPr>
              <w:t>Feature / gap</w:t>
            </w:r>
          </w:p>
        </w:tc>
        <w:tc>
          <w:tcPr>
            <w:tcW w:type="dxa" w:w="3014"/>
            <w:tcMar>
              <w:top w:w="80" w:type="dxa"/>
              <w:start w:w="100" w:type="dxa"/>
              <w:bottom w:w="80" w:type="dxa"/>
              <w:end w:w="100" w:type="dxa"/>
            </w:tcMar>
            <w:vAlign w:val="center"/>
            <w:shd w:fill="1F4E78"/>
          </w:tcPr>
          <w:p>
            <w:pPr>
              <w:spacing w:after="0" w:before="0" w:line="240" w:lineRule="auto"/>
              <w:jc w:val="center"/>
            </w:pPr>
            <w:r>
              <w:rPr>
                <w:rFonts w:ascii="Arial" w:hAnsi="Arial"/>
                <w:b/>
                <w:color w:val="FFFFFF"/>
                <w:sz w:val="15"/>
              </w:rPr>
              <w:t>How Pokémon Explorer will use it and why</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dataDex</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Search and filtering</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Search by name/ID and filter by type and generation because large datasets need fast narrowing.</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dataDex</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Detailed profile</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Present artwork, types, statistics, abilities, height and weight in a readable hierarchy.</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dataDex</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Favourites / caught</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Persist personalised state for the logged-in user rather than keeping a generic checklist.</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PokéCardex</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Collection progress</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Show caught progress and a visual collection grid to make progress motivating.</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PokéCardex</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Offline-first thinking</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Cache viewed Pokémon and keep collection actions available without a network connection.</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Pokémon HOME</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Profile presentation</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Use large artwork and clear hierarchy without copying its cloud-heavy scope.</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Pokémon HOME</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Account continuity</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Use mandatory registration/login with protected credentials and user-owned records.</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Assessment brief</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GPS catch location</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Optionally save current coordinates when a Pokémon is marked caught; denial does not block the app.</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Assessment brief</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Reconnect synchronisation</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WorkManager refreshes stale cached Pokémon after connectivity returns while preserving local actions.</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Assessment brief</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Real-time notifications</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Use Firebase Cloud Messaging for opted-in app alerts and updates.</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Assessment brief</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Two languages</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Provide English and isiZulu resources selectable in Settings.</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Identified gap</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Side-by-side comparison</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Compare six base statistics on one screen instead of repeatedly switching profiles.</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Identified gap</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Random discovery</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Open a valid random Pokémon to encourage exploration.</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Identified gap</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Shiny toggle</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Switch between normal and shiny artwork where PokéAPI provides both.</w:t>
            </w:r>
          </w:p>
        </w:tc>
      </w:tr>
      <w:tr>
        <w:trPr>
          <w:cantSplit/>
        </w:trPr>
        <w:tc>
          <w:tcPr>
            <w:tcW w:type="dxa" w:w="2996"/>
            <w:tcMar>
              <w:top w:w="80" w:type="dxa"/>
              <w:start w:w="100" w:type="dxa"/>
              <w:bottom w:w="80" w:type="dxa"/>
              <w:end w:w="100" w:type="dxa"/>
            </w:tcMar>
            <w:vAlign w:val="center"/>
          </w:tcPr>
          <w:p>
            <w:pPr>
              <w:spacing w:after="0" w:before="0" w:line="240" w:lineRule="auto"/>
            </w:pPr>
            <w:r>
              <w:rPr>
                <w:rFonts w:ascii="Arial" w:hAnsi="Arial"/>
                <w:b/>
                <w:sz w:val="15"/>
              </w:rPr>
              <w:t>Controlled scope</w:t>
            </w:r>
          </w:p>
        </w:tc>
        <w:tc>
          <w:tcPr>
            <w:tcW w:type="dxa" w:w="3006"/>
            <w:tcMar>
              <w:top w:w="80" w:type="dxa"/>
              <w:start w:w="100" w:type="dxa"/>
              <w:bottom w:w="80" w:type="dxa"/>
              <w:end w:w="100" w:type="dxa"/>
            </w:tcMar>
            <w:vAlign w:val="center"/>
          </w:tcPr>
          <w:p>
            <w:pPr>
              <w:spacing w:after="0" w:before="0" w:line="240" w:lineRule="auto"/>
            </w:pPr>
            <w:r>
              <w:rPr>
                <w:rFonts w:ascii="Arial" w:hAnsi="Arial"/>
                <w:sz w:val="15"/>
              </w:rPr>
              <w:t>Achievable Part 2</w:t>
            </w:r>
          </w:p>
        </w:tc>
        <w:tc>
          <w:tcPr>
            <w:tcW w:type="dxa" w:w="3014"/>
            <w:tcMar>
              <w:top w:w="80" w:type="dxa"/>
              <w:start w:w="100" w:type="dxa"/>
              <w:bottom w:w="80" w:type="dxa"/>
              <w:end w:w="100" w:type="dxa"/>
            </w:tcMar>
            <w:vAlign w:val="center"/>
          </w:tcPr>
          <w:p>
            <w:pPr>
              <w:spacing w:after="0" w:before="0" w:line="240" w:lineRule="auto"/>
            </w:pPr>
            <w:r>
              <w:rPr>
                <w:rFonts w:ascii="Arial" w:hAnsi="Arial"/>
                <w:sz w:val="15"/>
              </w:rPr>
              <w:t>Exclude trading, marketplace, card pricing and game transfers while retaining every mandatory brief feature.</w:t>
            </w:r>
          </w:p>
        </w:tc>
      </w:tr>
    </w:tbl>
    <w:p w14:paraId="23CE5707" w14:textId="7F949C6D" w:rsidR="00876FAD" w:rsidRPr="00EE2481" w:rsidRDefault="00876FAD" w:rsidP="00876FAD">
      <w:pPr>
        <w:pStyle w:val="Heading1"/>
        <w:keepNext/>
        <w:keepLines w:val="0"/>
        <w:rPr>
          <w:rFonts w:asciiTheme="minorHAnsi" w:hAnsiTheme="minorHAnsi"/>
          <w:b/>
          <w:bCs/>
          <w:color w:val="000000" w:themeColor="text1"/>
        </w:rPr>
      </w:pPr>
      <w:r>
        <w:rPr>
          <w:rFonts w:ascii="Arial" w:hAnsi="Arial"/>
          <w:b w:val="0"/>
          <w:i w:val="0"/>
        </w:rPr>
        <w:t>6. Conclusion</w:t>
      </w:r>
    </w:p>
    <w:p w14:paraId="0F0DCC24" w14:textId="77777777" w:rsidR="00876FAD" w:rsidRPr="00EE2481" w:rsidRDefault="00876FAD" w:rsidP="00876FAD">
      <w:pPr>
        <w:pStyle w:val="BodyText"/>
        <w:keepLines w:val="0"/>
        <w:rPr>
          <w:rFonts w:asciiTheme="minorHAnsi" w:hAnsiTheme="minorHAnsi"/>
          <w:color w:val="000000" w:themeColor="text1"/>
        </w:rPr>
      </w:pPr>
      <w:r w:rsidRPr="00EE2481">
        <w:rPr>
          <w:rFonts w:asciiTheme="minorHAnsi" w:hAnsiTheme="minorHAnsi"/>
          <w:color w:val="000000" w:themeColor="text1"/>
        </w:rPr>
        <w:t xml:space="preserve">The research shows that successful Pokémon applications make large datasets manageable through strong search, visual hierarchy and personal collection features. </w:t>
      </w:r>
      <w:proofErr w:type="spellStart"/>
      <w:r w:rsidRPr="00EE2481">
        <w:rPr>
          <w:rFonts w:asciiTheme="minorHAnsi" w:hAnsiTheme="minorHAnsi"/>
          <w:color w:val="000000" w:themeColor="text1"/>
        </w:rPr>
        <w:t>dataDex</w:t>
      </w:r>
      <w:proofErr w:type="spellEnd"/>
      <w:r w:rsidRPr="00EE2481">
        <w:rPr>
          <w:rFonts w:asciiTheme="minorHAnsi" w:hAnsiTheme="minorHAnsi"/>
          <w:color w:val="000000" w:themeColor="text1"/>
        </w:rPr>
        <w:t xml:space="preserve"> is the closest functional reference because of its </w:t>
      </w:r>
      <w:proofErr w:type="spellStart"/>
      <w:r w:rsidRPr="00EE2481">
        <w:rPr>
          <w:rFonts w:asciiTheme="minorHAnsi" w:hAnsiTheme="minorHAnsi"/>
          <w:color w:val="000000" w:themeColor="text1"/>
        </w:rPr>
        <w:t>Pokédex</w:t>
      </w:r>
      <w:proofErr w:type="spellEnd"/>
      <w:r w:rsidRPr="00EE2481">
        <w:rPr>
          <w:rFonts w:asciiTheme="minorHAnsi" w:hAnsiTheme="minorHAnsi"/>
          <w:color w:val="000000" w:themeColor="text1"/>
        </w:rPr>
        <w:t xml:space="preserve"> focus; </w:t>
      </w:r>
      <w:proofErr w:type="spellStart"/>
      <w:r w:rsidRPr="00EE2481">
        <w:rPr>
          <w:rFonts w:asciiTheme="minorHAnsi" w:hAnsiTheme="minorHAnsi"/>
          <w:color w:val="000000" w:themeColor="text1"/>
        </w:rPr>
        <w:t>PokéCardex</w:t>
      </w:r>
      <w:proofErr w:type="spellEnd"/>
      <w:r w:rsidRPr="00EE2481">
        <w:rPr>
          <w:rFonts w:asciiTheme="minorHAnsi" w:hAnsiTheme="minorHAnsi"/>
          <w:color w:val="000000" w:themeColor="text1"/>
        </w:rPr>
        <w:t xml:space="preserve"> contributes ideas about progress tracking, grids and offline collection state; Pokémon HOME demonstrates polished presentation and ecosystem-quality information </w:t>
      </w:r>
      <w:proofErr w:type="spellStart"/>
      <w:r w:rsidRPr="00EE2481">
        <w:rPr>
          <w:rFonts w:asciiTheme="minorHAnsi" w:hAnsiTheme="minorHAnsi"/>
          <w:color w:val="000000" w:themeColor="text1"/>
        </w:rPr>
        <w:t>organisation</w:t>
      </w:r>
      <w:proofErr w:type="spellEnd"/>
      <w:r w:rsidRPr="00EE2481">
        <w:rPr>
          <w:rFonts w:asciiTheme="minorHAnsi" w:hAnsiTheme="minorHAnsi"/>
          <w:color w:val="000000" w:themeColor="text1"/>
        </w:rPr>
        <w:t>.</w:t>
      </w:r>
    </w:p>
    <w:p w14:paraId="1F5D31C9" w14:textId="77777777" w:rsidR="00876FAD" w:rsidRPr="00EE2481" w:rsidRDefault="00876FAD" w:rsidP="00876FAD">
      <w:pPr>
        <w:pStyle w:val="BodyText"/>
        <w:keepLines w:val="0"/>
        <w:rPr>
          <w:rFonts w:asciiTheme="minorHAnsi" w:hAnsiTheme="minorHAnsi"/>
          <w:color w:val="000000" w:themeColor="text1"/>
        </w:rPr>
      </w:pPr>
      <w:r>
        <w:rPr>
          <w:rFonts w:ascii="Arial" w:hAnsi="Arial"/>
          <w:b w:val="0"/>
          <w:i w:val="0"/>
        </w:rPr>
        <w:t>Pokémon Explorer will therefore use PokéAPI to deliver a focused discovery experience without reproducing the commercial scope of the three products. Trading, marketplace data, card pricing and game transfers remain excluded. However, secure registration/login, settings, optional GPS catch-location capture, offline use with reconnect synchronisation, real-time push notifications, and English/isiZulu support are retained because they are mandatory Part 2 requirements.</w:t>
      </w:r>
    </w:p>
    <w:p>
      <w:pPr>
        <w:pStyle w:val="BodyText"/>
        <w:keepLines w:val="0"/>
      </w:pPr>
      <w:r>
        <w:t>These findings directly guide the Planning and Design report: the selected features appear in the requirements table, screen flows, Room data model, architecture diagrams, technology stack, Gantt schedule and test plan. This traceability keeps the proposed design both innovative and assessable.</w:t>
      </w:r>
    </w:p>
    <w:p w14:paraId="6B022A3C" w14:textId="465F9B9B" w:rsidR="00876FAD" w:rsidRPr="00EE2481" w:rsidRDefault="00876FAD" w:rsidP="00876FAD">
      <w:pPr>
        <w:pStyle w:val="Heading1"/>
        <w:keepNext/>
        <w:keepLines w:val="0"/>
        <w:rPr>
          <w:rFonts w:asciiTheme="minorHAnsi" w:hAnsiTheme="minorHAnsi"/>
          <w:b/>
          <w:bCs/>
          <w:color w:val="000000" w:themeColor="text1"/>
        </w:rPr>
      </w:pPr>
      <w:r>
        <w:rPr>
          <w:rFonts w:ascii="Arial" w:hAnsi="Arial"/>
          <w:b w:val="0"/>
          <w:i w:val="0"/>
        </w:rPr>
        <w:t>7. References</w:t>
      </w:r>
    </w:p>
    <w:p w14:paraId="3E1F096C" w14:textId="77777777" w:rsidR="00876FAD" w:rsidRPr="00EE2481" w:rsidRDefault="00876FAD" w:rsidP="00876FAD">
      <w:pPr>
        <w:pStyle w:val="BodyText"/>
        <w:keepLines w:val="0"/>
        <w:spacing w:before="0" w:after="40" w:line="240" w:lineRule="auto"/>
        <w:rPr>
          <w:rFonts w:asciiTheme="minorHAnsi" w:hAnsiTheme="minorHAnsi"/>
          <w:color w:val="000000" w:themeColor="text1"/>
        </w:rPr>
      </w:pPr>
      <w:proofErr w:type="spellStart"/>
      <w:r w:rsidRPr="00EE2481">
        <w:rPr>
          <w:rFonts w:asciiTheme="minorHAnsi" w:hAnsiTheme="minorHAnsi"/>
          <w:color w:val="000000" w:themeColor="text1"/>
          <w:sz w:val="16"/>
        </w:rPr>
        <w:t>Numelek</w:t>
      </w:r>
      <w:proofErr w:type="spellEnd"/>
      <w:r w:rsidRPr="00EE2481">
        <w:rPr>
          <w:rFonts w:asciiTheme="minorHAnsi" w:hAnsiTheme="minorHAnsi"/>
          <w:color w:val="000000" w:themeColor="text1"/>
          <w:sz w:val="16"/>
        </w:rPr>
        <w:t xml:space="preserve"> (2026) </w:t>
      </w:r>
      <w:proofErr w:type="spellStart"/>
      <w:r w:rsidRPr="00EE2481">
        <w:rPr>
          <w:rFonts w:asciiTheme="minorHAnsi" w:hAnsiTheme="minorHAnsi"/>
          <w:color w:val="000000" w:themeColor="text1"/>
          <w:sz w:val="16"/>
        </w:rPr>
        <w:t>PokéCardex</w:t>
      </w:r>
      <w:proofErr w:type="spellEnd"/>
      <w:r w:rsidRPr="00EE2481">
        <w:rPr>
          <w:rFonts w:asciiTheme="minorHAnsi" w:hAnsiTheme="minorHAnsi"/>
          <w:color w:val="000000" w:themeColor="text1"/>
          <w:sz w:val="16"/>
        </w:rPr>
        <w:t xml:space="preserve"> - Apps on Google Play. Updated 13 August 2026. </w:t>
      </w:r>
      <w:hyperlink r:id="rId9">
        <w:r w:rsidRPr="00EE2481">
          <w:rPr>
            <w:rFonts w:asciiTheme="minorHAnsi" w:hAnsiTheme="minorHAnsi"/>
            <w:color w:val="000000" w:themeColor="text1"/>
            <w:u w:val="single"/>
          </w:rPr>
          <w:t>https://play.google.com/store/apps/details?id=com.application.pokecardex</w:t>
        </w:r>
      </w:hyperlink>
    </w:p>
    <w:p w14:paraId="47B95531" w14:textId="77777777" w:rsidR="00876FAD" w:rsidRPr="00EE2481" w:rsidRDefault="00876FAD" w:rsidP="00876FAD">
      <w:pPr>
        <w:pStyle w:val="BodyText"/>
        <w:keepLines w:val="0"/>
        <w:spacing w:before="0" w:after="40" w:line="240" w:lineRule="auto"/>
        <w:rPr>
          <w:rFonts w:asciiTheme="minorHAnsi" w:hAnsiTheme="minorHAnsi"/>
          <w:color w:val="000000" w:themeColor="text1"/>
        </w:rPr>
      </w:pPr>
      <w:proofErr w:type="spellStart"/>
      <w:r w:rsidRPr="00EE2481">
        <w:rPr>
          <w:rFonts w:asciiTheme="minorHAnsi" w:hAnsiTheme="minorHAnsi"/>
          <w:color w:val="000000" w:themeColor="text1"/>
          <w:sz w:val="16"/>
        </w:rPr>
        <w:t>PokéAPI</w:t>
      </w:r>
      <w:proofErr w:type="spellEnd"/>
      <w:r w:rsidRPr="00EE2481">
        <w:rPr>
          <w:rFonts w:asciiTheme="minorHAnsi" w:hAnsiTheme="minorHAnsi"/>
          <w:color w:val="000000" w:themeColor="text1"/>
          <w:sz w:val="16"/>
        </w:rPr>
        <w:t xml:space="preserve"> (2026) </w:t>
      </w:r>
      <w:proofErr w:type="spellStart"/>
      <w:r w:rsidRPr="00EE2481">
        <w:rPr>
          <w:rFonts w:asciiTheme="minorHAnsi" w:hAnsiTheme="minorHAnsi"/>
          <w:color w:val="000000" w:themeColor="text1"/>
          <w:sz w:val="16"/>
        </w:rPr>
        <w:t>PokéAPI</w:t>
      </w:r>
      <w:proofErr w:type="spellEnd"/>
      <w:r w:rsidRPr="00EE2481">
        <w:rPr>
          <w:rFonts w:asciiTheme="minorHAnsi" w:hAnsiTheme="minorHAnsi"/>
          <w:color w:val="000000" w:themeColor="text1"/>
          <w:sz w:val="16"/>
        </w:rPr>
        <w:t xml:space="preserve"> v2 Documentation. </w:t>
      </w:r>
      <w:hyperlink r:id="rId10">
        <w:r w:rsidRPr="00EE2481">
          <w:rPr>
            <w:rFonts w:asciiTheme="minorHAnsi" w:hAnsiTheme="minorHAnsi"/>
            <w:color w:val="000000" w:themeColor="text1"/>
            <w:u w:val="single"/>
          </w:rPr>
          <w:t>https://pokeapi.co/docs/v2</w:t>
        </w:r>
      </w:hyperlink>
    </w:p>
    <w:p w14:paraId="2C06144A" w14:textId="77777777" w:rsidR="00876FAD" w:rsidRPr="00EE2481" w:rsidRDefault="00876FAD" w:rsidP="00876FAD">
      <w:pPr>
        <w:pStyle w:val="BodyText"/>
        <w:keepLines w:val="0"/>
        <w:spacing w:before="0" w:after="40" w:line="240" w:lineRule="auto"/>
        <w:rPr>
          <w:rFonts w:asciiTheme="minorHAnsi" w:hAnsiTheme="minorHAnsi"/>
          <w:color w:val="000000" w:themeColor="text1"/>
        </w:rPr>
      </w:pPr>
      <w:proofErr w:type="spellStart"/>
      <w:r w:rsidRPr="00EE2481">
        <w:rPr>
          <w:rFonts w:asciiTheme="minorHAnsi" w:hAnsiTheme="minorHAnsi"/>
          <w:color w:val="000000" w:themeColor="text1"/>
          <w:sz w:val="16"/>
        </w:rPr>
        <w:t>talZz</w:t>
      </w:r>
      <w:proofErr w:type="spellEnd"/>
      <w:r w:rsidRPr="00EE2481">
        <w:rPr>
          <w:rFonts w:asciiTheme="minorHAnsi" w:hAnsiTheme="minorHAnsi"/>
          <w:color w:val="000000" w:themeColor="text1"/>
          <w:sz w:val="16"/>
        </w:rPr>
        <w:t xml:space="preserve"> (2026) </w:t>
      </w:r>
      <w:proofErr w:type="spellStart"/>
      <w:r w:rsidRPr="00EE2481">
        <w:rPr>
          <w:rFonts w:asciiTheme="minorHAnsi" w:hAnsiTheme="minorHAnsi"/>
          <w:color w:val="000000" w:themeColor="text1"/>
          <w:sz w:val="16"/>
        </w:rPr>
        <w:t>dataDex</w:t>
      </w:r>
      <w:proofErr w:type="spellEnd"/>
      <w:r w:rsidRPr="00EE2481">
        <w:rPr>
          <w:rFonts w:asciiTheme="minorHAnsi" w:hAnsiTheme="minorHAnsi"/>
          <w:color w:val="000000" w:themeColor="text1"/>
          <w:sz w:val="16"/>
        </w:rPr>
        <w:t xml:space="preserve"> - </w:t>
      </w:r>
      <w:proofErr w:type="spellStart"/>
      <w:r w:rsidRPr="00EE2481">
        <w:rPr>
          <w:rFonts w:asciiTheme="minorHAnsi" w:hAnsiTheme="minorHAnsi"/>
          <w:color w:val="000000" w:themeColor="text1"/>
          <w:sz w:val="16"/>
        </w:rPr>
        <w:t>Pokédex</w:t>
      </w:r>
      <w:proofErr w:type="spellEnd"/>
      <w:r w:rsidRPr="00EE2481">
        <w:rPr>
          <w:rFonts w:asciiTheme="minorHAnsi" w:hAnsiTheme="minorHAnsi"/>
          <w:color w:val="000000" w:themeColor="text1"/>
          <w:sz w:val="16"/>
        </w:rPr>
        <w:t xml:space="preserve"> for Pokémon - Apps on Google Play. Updated 22 June 2026. </w:t>
      </w:r>
      <w:hyperlink r:id="rId11">
        <w:r w:rsidRPr="00EE2481">
          <w:rPr>
            <w:rFonts w:asciiTheme="minorHAnsi" w:hAnsiTheme="minorHAnsi"/>
            <w:color w:val="000000" w:themeColor="text1"/>
            <w:u w:val="single"/>
          </w:rPr>
          <w:t>https://play.google.com/store/apps/details?id=com.talzz.datadex</w:t>
        </w:r>
      </w:hyperlink>
    </w:p>
    <w:p w14:paraId="00452C69" w14:textId="77777777" w:rsidR="00876FAD" w:rsidRPr="00EE2481" w:rsidRDefault="00876FAD" w:rsidP="00876FAD">
      <w:pPr>
        <w:pStyle w:val="BodyText"/>
        <w:keepLines w:val="0"/>
        <w:spacing w:before="0" w:after="40" w:line="240" w:lineRule="auto"/>
        <w:rPr>
          <w:rFonts w:asciiTheme="minorHAnsi" w:hAnsiTheme="minorHAnsi"/>
          <w:color w:val="000000" w:themeColor="text1"/>
        </w:rPr>
      </w:pPr>
      <w:r w:rsidRPr="00EE2481">
        <w:rPr>
          <w:rFonts w:asciiTheme="minorHAnsi" w:hAnsiTheme="minorHAnsi"/>
          <w:color w:val="000000" w:themeColor="text1"/>
          <w:sz w:val="16"/>
        </w:rPr>
        <w:t xml:space="preserve">The Pokémon Company (2026a) Pokémon HOME - official website. </w:t>
      </w:r>
      <w:hyperlink r:id="rId12">
        <w:r w:rsidRPr="00EE2481">
          <w:rPr>
            <w:rFonts w:asciiTheme="minorHAnsi" w:hAnsiTheme="minorHAnsi"/>
            <w:color w:val="000000" w:themeColor="text1"/>
            <w:u w:val="single"/>
          </w:rPr>
          <w:t>https://home.pokemon.com/</w:t>
        </w:r>
      </w:hyperlink>
    </w:p>
    <w:p w14:paraId="78C55D3B" w14:textId="77777777" w:rsidR="00876FAD" w:rsidRPr="00EE2481" w:rsidRDefault="00876FAD" w:rsidP="00876FAD">
      <w:pPr>
        <w:pStyle w:val="BodyText"/>
        <w:keepLines w:val="0"/>
        <w:spacing w:before="0" w:after="40" w:line="240" w:lineRule="auto"/>
        <w:rPr>
          <w:rFonts w:asciiTheme="minorHAnsi" w:hAnsiTheme="minorHAnsi"/>
          <w:color w:val="000000" w:themeColor="text1"/>
        </w:rPr>
      </w:pPr>
      <w:r w:rsidRPr="00EE2481">
        <w:rPr>
          <w:rFonts w:asciiTheme="minorHAnsi" w:hAnsiTheme="minorHAnsi"/>
          <w:color w:val="000000" w:themeColor="text1"/>
          <w:sz w:val="16"/>
        </w:rPr>
        <w:t xml:space="preserve">The Pokémon Company (2026b) Pokémon HOME - Apps on Google Play. </w:t>
      </w:r>
      <w:hyperlink r:id="rId13">
        <w:r w:rsidRPr="00EE2481">
          <w:rPr>
            <w:rFonts w:asciiTheme="minorHAnsi" w:hAnsiTheme="minorHAnsi"/>
            <w:color w:val="000000" w:themeColor="text1"/>
            <w:u w:val="single"/>
          </w:rPr>
          <w:t>https://play.google.com/store/apps/details?id=jp.pokemon.pokemonhome</w:t>
        </w:r>
      </w:hyperlink>
    </w:p>
    <w:p w14:paraId="148B4586" w14:textId="77777777" w:rsidR="0036518A" w:rsidRPr="00EE2481" w:rsidRDefault="0036518A" w:rsidP="00876FAD">
      <w:pPr>
        <w:pStyle w:val="BodyText"/>
        <w:keepLines w:val="0"/>
        <w:spacing w:before="0" w:after="40" w:line="240" w:lineRule="auto"/>
        <w:rPr>
          <w:rFonts w:asciiTheme="minorHAnsi" w:hAnsiTheme="minorHAnsi"/>
          <w:color w:val="000000" w:themeColor="text1"/>
        </w:rPr>
      </w:pPr>
    </w:p>
    <w:p w14:paraId="44FDC249" w14:textId="77777777" w:rsidR="0036518A" w:rsidRPr="00EE2481" w:rsidRDefault="0036518A" w:rsidP="00876FAD">
      <w:pPr>
        <w:pStyle w:val="BodyText"/>
        <w:keepLines w:val="0"/>
        <w:spacing w:before="0" w:after="40" w:line="240" w:lineRule="auto"/>
        <w:rPr>
          <w:rFonts w:asciiTheme="minorHAnsi" w:hAnsiTheme="minorHAnsi"/>
          <w:color w:val="000000" w:themeColor="text1"/>
        </w:rPr>
      </w:pPr>
    </w:p>
    <w:p>
      <w:pPr>
        <w:pStyle w:val="BodyText"/>
        <w:keepLines w:val="0"/>
        <w:spacing w:before="0" w:after="40" w:line="240" w:lineRule="auto"/>
      </w:pPr>
      <w:r>
        <w:rPr>
          <w:sz w:val="16"/>
        </w:rPr>
        <w:t>Android Authority (2020) Pokémon HOME app interface screenshot. https://www.androidauthority.com/best-pokemon-apps-android-1088860/ (Accessed 24 August 2026).</w:t>
      </w:r>
    </w:p>
    <w:p>
      <w:pPr>
        <w:pStyle w:val="BodyText"/>
        <w:keepLines w:val="0"/>
        <w:spacing w:before="0" w:after="40" w:line="240" w:lineRule="auto"/>
      </w:pPr>
      <w:r>
        <w:rPr>
          <w:sz w:val="16"/>
        </w:rPr>
        <w:t>Aptoide (2026) dataDex - Pokédex for Pokémon: app screenshots. https://datadex.br.aptoide.com/app (Accessed 24 August 2026).</w:t>
      </w:r>
    </w:p>
    <w:p>
      <w:pPr>
        <w:pStyle w:val="BodyText"/>
        <w:keepLines w:val="0"/>
        <w:spacing w:before="0" w:after="40" w:line="240" w:lineRule="auto"/>
      </w:pPr>
      <w:r>
        <w:rPr>
          <w:sz w:val="16"/>
        </w:rPr>
        <w:t>Google (2026a) Guide to app architecture. Android Developers. https://developer.android.com/topic/architecture (Accessed 24 August 2026).</w:t>
      </w:r>
    </w:p>
    <w:p>
      <w:pPr>
        <w:pStyle w:val="BodyText"/>
        <w:keepLines w:val="0"/>
        <w:spacing w:before="0" w:after="40" w:line="240" w:lineRule="auto"/>
      </w:pPr>
      <w:r>
        <w:rPr>
          <w:sz w:val="16"/>
        </w:rPr>
        <w:t>Google (2026b) Build an offline-first app. Android Developers. https://developer.android.com/topic/architecture/data-layer/offline-first (Accessed 24 August 2026).</w:t>
      </w:r>
    </w:p>
    <w:p>
      <w:pPr>
        <w:pStyle w:val="BodyText"/>
        <w:keepLines w:val="0"/>
        <w:spacing w:before="0" w:after="40" w:line="240" w:lineRule="auto"/>
      </w:pPr>
      <w:r>
        <w:rPr>
          <w:sz w:val="16"/>
        </w:rPr>
        <w:t>PokéCardex (2026) PokéCardex Android and iOS application. https://www.pokecardex.com/app (Accessed 24 August 2026).</w:t>
      </w:r>
    </w:p>
    <w:sectPr w:rsidR="0036518A" w:rsidRPr="00EE2481">
      <w:footerReference w:type="default" r:id="rI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5446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B5916"/>
    <w:multiLevelType w:val="hybridMultilevel"/>
    <w:tmpl w:val="19F08E82"/>
    <w:lvl w:ilvl="0" w:tplc="9462F798">
      <w:start w:val="1"/>
      <w:numFmt w:val="decimal"/>
      <w:lvlText w:val="%1."/>
      <w:lvlJc w:val="left"/>
      <w:pPr>
        <w:ind w:left="744" w:hanging="384"/>
      </w:pPr>
      <w:rPr>
        <w:rFonts w:asciiTheme="majorHAnsi" w:hAnsiTheme="majorHAnsi"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275707A"/>
    <w:multiLevelType w:val="hybridMultilevel"/>
    <w:tmpl w:val="EB02714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22E23F4"/>
    <w:multiLevelType w:val="hybridMultilevel"/>
    <w:tmpl w:val="5E1E1B48"/>
    <w:lvl w:ilvl="0" w:tplc="2A70741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76703D9"/>
    <w:multiLevelType w:val="hybridMultilevel"/>
    <w:tmpl w:val="BA46C6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98232399">
    <w:abstractNumId w:val="4"/>
  </w:num>
  <w:num w:numId="2" w16cid:durableId="1877112532">
    <w:abstractNumId w:val="2"/>
  </w:num>
  <w:num w:numId="3" w16cid:durableId="33700821">
    <w:abstractNumId w:val="3"/>
  </w:num>
  <w:num w:numId="4" w16cid:durableId="1424838698">
    <w:abstractNumId w:val="0"/>
  </w:num>
  <w:num w:numId="5" w16cid:durableId="46184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1D"/>
    <w:rsid w:val="0036518A"/>
    <w:rsid w:val="005E58CF"/>
    <w:rsid w:val="006B15B4"/>
    <w:rsid w:val="00833CC4"/>
    <w:rsid w:val="00876FAD"/>
    <w:rsid w:val="00912BB6"/>
    <w:rsid w:val="00A227B3"/>
    <w:rsid w:val="00BD0663"/>
    <w:rsid w:val="00C2427F"/>
    <w:rsid w:val="00EE2481"/>
    <w:rsid w:val="00FD36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D727"/>
  <w15:chartTrackingRefBased/>
  <w15:docId w15:val="{C2634219-C7E0-41A8-B0CC-185E6E24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61D"/>
    <w:pPr>
      <w:spacing w:after="200" w:line="276"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FD361D"/>
    <w:pPr>
      <w:keepNext/>
      <w:keepLines/>
      <w:spacing w:before="360" w:after="80"/>
      <w:outlineLvl w:val="0"/>
    </w:pPr>
    <w:rPr>
      <w:rFonts w:asciiTheme="majorHAnsi" w:eastAsiaTheme="majorEastAsia" w:hAnsiTheme="majorHAnsi" w:cstheme="majorBidi" w:ascii="Arial" w:hAnsi="Arial"/>
      <w:b/>
      <w:color w:val="1F4E79"/>
      <w:sz w:val="30"/>
      <w:szCs w:val="40"/>
    </w:rPr>
  </w:style>
  <w:style w:type="paragraph" w:styleId="Heading2">
    <w:name w:val="heading 2"/>
    <w:basedOn w:val="Normal"/>
    <w:next w:val="Normal"/>
    <w:link w:val="Heading2Char"/>
    <w:uiPriority w:val="9"/>
    <w:semiHidden/>
    <w:unhideWhenUsed/>
    <w:qFormat/>
    <w:rsid w:val="00FD361D"/>
    <w:pPr>
      <w:keepNext/>
      <w:keepLines/>
      <w:spacing w:before="160" w:after="80"/>
      <w:outlineLvl w:val="1"/>
    </w:pPr>
    <w:rPr>
      <w:rFonts w:asciiTheme="majorHAnsi" w:eastAsiaTheme="majorEastAsia" w:hAnsiTheme="majorHAnsi" w:cstheme="majorBidi" w:ascii="Arial" w:hAnsi="Arial"/>
      <w:b/>
      <w:color w:val="1F4E79"/>
      <w:sz w:val="24"/>
      <w:szCs w:val="32"/>
    </w:rPr>
  </w:style>
  <w:style w:type="paragraph" w:styleId="Heading3">
    <w:name w:val="heading 3"/>
    <w:basedOn w:val="Normal"/>
    <w:next w:val="Normal"/>
    <w:link w:val="Heading3Char"/>
    <w:uiPriority w:val="9"/>
    <w:semiHidden/>
    <w:unhideWhenUsed/>
    <w:qFormat/>
    <w:rsid w:val="00FD3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1D"/>
    <w:rPr>
      <w:rFonts w:eastAsiaTheme="majorEastAsia" w:cstheme="majorBidi"/>
      <w:color w:val="272727" w:themeColor="text1" w:themeTint="D8"/>
    </w:rPr>
  </w:style>
  <w:style w:type="paragraph" w:styleId="Title">
    <w:name w:val="Title"/>
    <w:basedOn w:val="Normal"/>
    <w:next w:val="Normal"/>
    <w:link w:val="TitleChar"/>
    <w:uiPriority w:val="10"/>
    <w:qFormat/>
    <w:rsid w:val="00FD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1D"/>
    <w:pPr>
      <w:spacing w:before="160"/>
      <w:jc w:val="center"/>
    </w:pPr>
    <w:rPr>
      <w:i/>
      <w:iCs/>
      <w:color w:val="404040" w:themeColor="text1" w:themeTint="BF"/>
    </w:rPr>
  </w:style>
  <w:style w:type="character" w:customStyle="1" w:styleId="QuoteChar">
    <w:name w:val="Quote Char"/>
    <w:basedOn w:val="DefaultParagraphFont"/>
    <w:link w:val="Quote"/>
    <w:uiPriority w:val="29"/>
    <w:rsid w:val="00FD361D"/>
    <w:rPr>
      <w:i/>
      <w:iCs/>
      <w:color w:val="404040" w:themeColor="text1" w:themeTint="BF"/>
    </w:rPr>
  </w:style>
  <w:style w:type="paragraph" w:styleId="ListParagraph">
    <w:name w:val="List Paragraph"/>
    <w:basedOn w:val="Normal"/>
    <w:uiPriority w:val="34"/>
    <w:qFormat/>
    <w:rsid w:val="00FD361D"/>
    <w:pPr>
      <w:ind w:left="720"/>
      <w:contextualSpacing/>
    </w:pPr>
  </w:style>
  <w:style w:type="character" w:styleId="IntenseEmphasis">
    <w:name w:val="Intense Emphasis"/>
    <w:basedOn w:val="DefaultParagraphFont"/>
    <w:uiPriority w:val="21"/>
    <w:qFormat/>
    <w:rsid w:val="00FD361D"/>
    <w:rPr>
      <w:i/>
      <w:iCs/>
      <w:color w:val="0F4761" w:themeColor="accent1" w:themeShade="BF"/>
    </w:rPr>
  </w:style>
  <w:style w:type="paragraph" w:styleId="IntenseQuote">
    <w:name w:val="Intense Quote"/>
    <w:basedOn w:val="Normal"/>
    <w:next w:val="Normal"/>
    <w:link w:val="IntenseQuoteChar"/>
    <w:uiPriority w:val="30"/>
    <w:qFormat/>
    <w:rsid w:val="00FD3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61D"/>
    <w:rPr>
      <w:i/>
      <w:iCs/>
      <w:color w:val="0F4761" w:themeColor="accent1" w:themeShade="BF"/>
    </w:rPr>
  </w:style>
  <w:style w:type="character" w:styleId="IntenseReference">
    <w:name w:val="Intense Reference"/>
    <w:basedOn w:val="DefaultParagraphFont"/>
    <w:uiPriority w:val="32"/>
    <w:qFormat/>
    <w:rsid w:val="00FD361D"/>
    <w:rPr>
      <w:b/>
      <w:bCs/>
      <w:smallCaps/>
      <w:color w:val="0F4761" w:themeColor="accent1" w:themeShade="BF"/>
      <w:spacing w:val="5"/>
    </w:rPr>
  </w:style>
  <w:style w:type="table" w:styleId="TableGrid">
    <w:name w:val="Table Grid"/>
    <w:basedOn w:val="TableNormal"/>
    <w:uiPriority w:val="59"/>
    <w:rsid w:val="00FD3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B15B4"/>
    <w:pPr>
      <w:spacing w:after="120" w:line="259" w:lineRule="auto"/>
    </w:pPr>
    <w:rPr>
      <w:rFonts w:ascii="Arial" w:hAnsi="Arial"/>
      <w:sz w:val="20"/>
    </w:rPr>
  </w:style>
  <w:style w:type="character" w:customStyle="1" w:styleId="BodyTextChar">
    <w:name w:val="Body Text Char"/>
    <w:basedOn w:val="DefaultParagraphFont"/>
    <w:link w:val="BodyText"/>
    <w:uiPriority w:val="99"/>
    <w:rsid w:val="006B15B4"/>
    <w:rPr>
      <w:rFonts w:ascii="Calibri" w:eastAsiaTheme="minorEastAsia" w:hAnsi="Calibri"/>
      <w:kern w:val="0"/>
      <w:sz w:val="21"/>
      <w:szCs w:val="22"/>
      <w:lang w:val="en-US"/>
      <w14:ligatures w14:val="none"/>
    </w:rPr>
  </w:style>
  <w:style w:type="paragraph" w:styleId="ListBullet">
    <w:name w:val="List Bullet"/>
    <w:basedOn w:val="Normal"/>
    <w:uiPriority w:val="99"/>
    <w:unhideWhenUsed/>
    <w:rsid w:val="006B15B4"/>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play.google.com/store/apps/details?id=jp.pokemon.pokemonhom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home.pokem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play.google.com/store/apps/details?id=com.talzz.datade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okeapi.co/docs/v2" TargetMode="External"/><Relationship Id="rId4" Type="http://schemas.openxmlformats.org/officeDocument/2006/relationships/webSettings" Target="webSettings.xml"/><Relationship Id="rId9" Type="http://schemas.openxmlformats.org/officeDocument/2006/relationships/hyperlink" Target="https://play.google.com/store/apps/details?id=com.application.pokecardex" TargetMode="External"/><Relationship Id="rId14" Type="http://schemas.openxmlformats.org/officeDocument/2006/relationships/fontTable" Target="fontTable.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8</Pages>
  <Words>1748</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Pokémon Explorer - Section A Research</dc:title>
  <dc:subject>OPSC6312 Part 1 Research</dc:subject>
  <dc:creator>Ramahlape Keabetswe Malwa</dc:creator>
  <cp:keywords/>
  <dc:description/>
  <cp:lastModifiedBy>Ramahlape Keabetswe Malwa</cp:lastModifiedBy>
  <cp:revision>2</cp:revision>
  <dcterms:created xsi:type="dcterms:W3CDTF">2026-08-22T14:06:00Z</dcterms:created>
  <dcterms:modified xsi:type="dcterms:W3CDTF">2026-08-22T21:06:00Z</dcterms:modified>
</cp:coreProperties>
</file>