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-20" w:left="-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LendPro Loan Management System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Important Instructions: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-20" w:left="-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Please read the document thoroughly before you code. </w:t>
        <w:tab/>
      </w:r>
    </w:p>
    <w:p>
      <w:pPr>
        <w:numPr>
          <w:ilvl w:val="0"/>
          <w:numId w:val="4"/>
        </w:numPr>
        <w:spacing w:before="0" w:after="0" w:line="240"/>
        <w:ind w:right="-20" w:left="-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the given skeleton code into your Eclipse.</w:t>
      </w:r>
    </w:p>
    <w:p>
      <w:pPr>
        <w:numPr>
          <w:ilvl w:val="0"/>
          <w:numId w:val="4"/>
        </w:numPr>
        <w:spacing w:before="0" w:after="0" w:line="240"/>
        <w:ind w:right="-20" w:left="-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 not change the Skeleton code or the package structure, method names, variable names, return types, exception clauses, access specifiers etc. </w:t>
        <w:tab/>
      </w:r>
    </w:p>
    <w:p>
      <w:pPr>
        <w:numPr>
          <w:ilvl w:val="0"/>
          <w:numId w:val="4"/>
        </w:numPr>
        <w:spacing w:before="0" w:after="0" w:line="240"/>
        <w:ind w:right="-20" w:left="-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create any number of private methods inside the given class. </w:t>
        <w:tab/>
        <w:tab/>
      </w:r>
    </w:p>
    <w:p>
      <w:pPr>
        <w:numPr>
          <w:ilvl w:val="0"/>
          <w:numId w:val="4"/>
        </w:numPr>
        <w:spacing w:before="0" w:after="0" w:line="240"/>
        <w:ind w:right="-20" w:left="-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test your code from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method of the program</w:t>
      </w:r>
    </w:p>
    <w:p>
      <w:pPr>
        <w:numPr>
          <w:ilvl w:val="0"/>
          <w:numId w:val="4"/>
        </w:numPr>
        <w:spacing w:before="0" w:after="0" w:line="240"/>
        <w:ind w:right="-20" w:left="-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Spring Core develop the application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configuration. Object creation and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Initialization of variables should be done through constructor injection only. </w:t>
      </w: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Assessment Coverage: </w:t>
      </w:r>
    </w:p>
    <w:p>
      <w:pPr>
        <w:numPr>
          <w:ilvl w:val="0"/>
          <w:numId w:val="7"/>
        </w:numPr>
        <w:spacing w:before="0" w:after="0" w:line="240"/>
        <w:ind w:right="-20" w:left="-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Classes, Objects and Members, Construction Injection</w:t>
      </w:r>
    </w:p>
    <w:p>
      <w:pPr>
        <w:numPr>
          <w:ilvl w:val="0"/>
          <w:numId w:val="7"/>
        </w:numPr>
        <w:spacing w:before="0" w:after="0" w:line="240"/>
        <w:ind w:right="-20" w:left="-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Inheritance, Collection, Property Configuration</w:t>
      </w:r>
    </w:p>
    <w:p>
      <w:pPr>
        <w:spacing w:before="0" w:after="160" w:line="276"/>
        <w:ind w:right="-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-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Purpose of this exercise is to simulate a loan process that provides below functionality:</w:t>
      </w:r>
    </w:p>
    <w:p>
      <w:pPr>
        <w:spacing w:before="0" w:after="0" w:line="240"/>
        <w:ind w:right="-2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Calculate the Equated Monthly Installment (EMI) based on the provided information and the configured interest rates for different loan types.</w:t>
      </w: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Technical Requirements:</w:t>
      </w: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are required to do the exercise following below conditions.</w:t>
      </w:r>
    </w:p>
    <w:tbl>
      <w:tblPr/>
      <w:tblGrid>
        <w:gridCol w:w="5660"/>
      </w:tblGrid>
      <w:tr>
        <w:trPr>
          <w:trHeight w:val="90" w:hRule="auto"/>
          <w:jc w:val="left"/>
        </w:trPr>
        <w:tc>
          <w:tcPr>
            <w:tcW w:w="56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20" w:left="-2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&lt;&lt;Abstract&gt;&gt;</w:t>
            </w:r>
          </w:p>
          <w:p>
            <w:pPr>
              <w:spacing w:before="0" w:after="0" w:line="276"/>
              <w:ind w:right="-20" w:left="-2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-20" w:left="-20" w:firstLine="0"/>
              <w:jc w:val="both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+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Loan</w:t>
            </w:r>
          </w:p>
          <w:p>
            <w:pPr>
              <w:spacing w:before="0" w:after="0" w:line="276"/>
              <w:ind w:right="-20" w:left="-2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56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20" w:left="-2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customerId :int</w:t>
            </w:r>
          </w:p>
          <w:p>
            <w:pPr>
              <w:spacing w:before="0" w:after="0" w:line="276"/>
              <w:ind w:right="-20" w:left="-2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-20" w:left="-2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customerName:String</w:t>
            </w:r>
          </w:p>
          <w:p>
            <w:pPr>
              <w:spacing w:before="0" w:after="0" w:line="276"/>
              <w:ind w:right="-20" w:left="-2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56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2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&lt;&lt;constructor&gt;&gt; </w:t>
              <w:br/>
            </w:r>
          </w:p>
          <w:p>
            <w:pPr>
              <w:spacing w:before="0" w:after="0" w:line="276"/>
              <w:ind w:right="-2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Loan(int,String)</w:t>
            </w:r>
          </w:p>
        </w:tc>
      </w:tr>
      <w:tr>
        <w:trPr>
          <w:trHeight w:val="90" w:hRule="auto"/>
          <w:jc w:val="left"/>
        </w:trPr>
        <w:tc>
          <w:tcPr>
            <w:tcW w:w="56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2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&lt;&lt;methods&gt;&gt; </w:t>
              <w:br/>
            </w:r>
          </w:p>
          <w:p>
            <w:pPr>
              <w:spacing w:before="0" w:after="0" w:line="276"/>
              <w:ind w:right="-20" w:left="-2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calculateEMI (double,int,String):double</w:t>
            </w:r>
          </w:p>
        </w:tc>
      </w:tr>
    </w:tbl>
    <w:p>
      <w:pPr>
        <w:spacing w:before="0" w:after="160" w:line="27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</w:r>
      <w:r>
        <w:object w:dxaOrig="626" w:dyaOrig="2095">
          <v:rect xmlns:o="urn:schemas-microsoft-com:office:office" xmlns:v="urn:schemas-microsoft-com:vml" id="rectole0000000000" style="width:31.300000pt;height:10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&lt;&lt;Extends&gt;&gt;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</w:r>
    </w:p>
    <w:tbl>
      <w:tblPr/>
      <w:tblGrid>
        <w:gridCol w:w="5660"/>
      </w:tblGrid>
      <w:tr>
        <w:trPr>
          <w:trHeight w:val="580" w:hRule="auto"/>
          <w:jc w:val="left"/>
        </w:trPr>
        <w:tc>
          <w:tcPr>
            <w:tcW w:w="56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20" w:left="-2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+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SmartLoan</w:t>
            </w:r>
          </w:p>
          <w:p>
            <w:pPr>
              <w:spacing w:before="0" w:after="0" w:line="276"/>
              <w:ind w:right="-20" w:left="-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40" w:hRule="auto"/>
          <w:jc w:val="left"/>
        </w:trPr>
        <w:tc>
          <w:tcPr>
            <w:tcW w:w="56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interestRatesMap : Map&lt;String, Double&gt;</w:t>
            </w:r>
          </w:p>
        </w:tc>
      </w:tr>
      <w:tr>
        <w:trPr>
          <w:trHeight w:val="1147" w:hRule="auto"/>
          <w:jc w:val="left"/>
        </w:trPr>
        <w:tc>
          <w:tcPr>
            <w:tcW w:w="56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2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&lt;&lt;constructor&gt;&gt; </w:t>
            </w:r>
          </w:p>
          <w:p>
            <w:pPr>
              <w:spacing w:before="0" w:after="0" w:line="276"/>
              <w:ind w:right="-2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-2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+ SmartLoan(int,String, Map&lt;String, Double&gt;)</w:t>
            </w:r>
          </w:p>
          <w:p>
            <w:pPr>
              <w:spacing w:before="0" w:after="0" w:line="276"/>
              <w:ind w:right="-2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60" w:hRule="auto"/>
          <w:jc w:val="left"/>
        </w:trPr>
        <w:tc>
          <w:tcPr>
            <w:tcW w:w="56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2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&lt;&lt;methods&gt;&gt; </w:t>
            </w:r>
          </w:p>
          <w:p>
            <w:pPr>
              <w:spacing w:before="0" w:after="0" w:line="276"/>
              <w:ind w:right="-2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-20" w:left="-2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+ calculateEMI (double,int,String):double</w:t>
            </w:r>
          </w:p>
          <w:p>
            <w:pPr>
              <w:spacing w:before="0" w:after="0" w:line="276"/>
              <w:ind w:right="-2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abstract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with below mentioned private member variables, constructor and public methods are provided as part of the code skeleton:</w:t>
        <w:tab/>
        <w:tab/>
        <w:tab/>
        <w:tab/>
        <w:tab/>
        <w:tab/>
        <w:tab/>
        <w:tab/>
        <w:tab/>
      </w:r>
    </w:p>
    <w:tbl>
      <w:tblPr/>
      <w:tblGrid>
        <w:gridCol w:w="3210"/>
        <w:gridCol w:w="3030"/>
      </w:tblGrid>
      <w:tr>
        <w:trPr>
          <w:trHeight w:val="480" w:hRule="auto"/>
          <w:jc w:val="left"/>
        </w:trPr>
        <w:tc>
          <w:tcPr>
            <w:tcW w:w="32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Attribute</w:t>
            </w:r>
          </w:p>
        </w:tc>
        <w:tc>
          <w:tcPr>
            <w:tcW w:w="30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Datatype</w:t>
            </w:r>
          </w:p>
        </w:tc>
      </w:tr>
      <w:tr>
        <w:trPr>
          <w:trHeight w:val="480" w:hRule="auto"/>
          <w:jc w:val="left"/>
        </w:trPr>
        <w:tc>
          <w:tcPr>
            <w:tcW w:w="32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76"/>
              <w:ind w:right="-2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customerId</w:t>
              <w:tab/>
              <w:tab/>
            </w:r>
          </w:p>
        </w:tc>
        <w:tc>
          <w:tcPr>
            <w:tcW w:w="30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  <w:tab/>
              <w:tab/>
            </w:r>
          </w:p>
        </w:tc>
      </w:tr>
      <w:tr>
        <w:trPr>
          <w:trHeight w:val="270" w:hRule="auto"/>
          <w:jc w:val="left"/>
        </w:trPr>
        <w:tc>
          <w:tcPr>
            <w:tcW w:w="32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76"/>
              <w:ind w:right="-2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30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  <w:tab/>
              <w:tab/>
            </w:r>
          </w:p>
        </w:tc>
      </w:tr>
    </w:tbl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SmartLoan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that extends the class Loan with below mentioned private member variables and public methods:</w:t>
        <w:tab/>
        <w:tab/>
        <w:tab/>
        <w:tab/>
        <w:tab/>
        <w:tab/>
        <w:tab/>
        <w:tab/>
        <w:tab/>
      </w:r>
    </w:p>
    <w:tbl>
      <w:tblPr/>
      <w:tblGrid>
        <w:gridCol w:w="3210"/>
        <w:gridCol w:w="3030"/>
      </w:tblGrid>
      <w:tr>
        <w:trPr>
          <w:trHeight w:val="480" w:hRule="auto"/>
          <w:jc w:val="left"/>
        </w:trPr>
        <w:tc>
          <w:tcPr>
            <w:tcW w:w="32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Attribute</w:t>
            </w:r>
          </w:p>
        </w:tc>
        <w:tc>
          <w:tcPr>
            <w:tcW w:w="30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Datatype</w:t>
            </w:r>
          </w:p>
        </w:tc>
      </w:tr>
      <w:tr>
        <w:trPr>
          <w:trHeight w:val="480" w:hRule="auto"/>
          <w:jc w:val="left"/>
        </w:trPr>
        <w:tc>
          <w:tcPr>
            <w:tcW w:w="32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76"/>
              <w:ind w:right="-2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interestRatesMap</w:t>
            </w:r>
          </w:p>
        </w:tc>
        <w:tc>
          <w:tcPr>
            <w:tcW w:w="30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Map&lt;String,Double&gt;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a </w:t>
      </w: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  <w:t xml:space="preserve">public parameterized constructor with all the above variables in the same order of parameters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along with getter and setter methods.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1770"/>
        <w:gridCol w:w="1515"/>
        <w:gridCol w:w="1710"/>
        <w:gridCol w:w="1394"/>
        <w:gridCol w:w="2971"/>
      </w:tblGrid>
      <w:tr>
        <w:trPr>
          <w:trHeight w:val="990" w:hRule="auto"/>
          <w:jc w:val="left"/>
        </w:trPr>
        <w:tc>
          <w:tcPr>
            <w:tcW w:w="17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8d8d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Specifier/Modifier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8d8d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Method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17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8d8d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 Parameters</w:t>
            </w:r>
          </w:p>
        </w:tc>
        <w:tc>
          <w:tcPr>
            <w:tcW w:w="1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8d8d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Output Parameters</w:t>
            </w:r>
          </w:p>
        </w:tc>
        <w:tc>
          <w:tcPr>
            <w:tcW w:w="29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8d8d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Logic</w:t>
            </w:r>
          </w:p>
        </w:tc>
      </w:tr>
      <w:tr>
        <w:trPr>
          <w:trHeight w:val="1410" w:hRule="auto"/>
          <w:jc w:val="left"/>
        </w:trPr>
        <w:tc>
          <w:tcPr>
            <w:tcW w:w="17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 loanAmount, </w:t>
            </w:r>
          </w:p>
          <w:p>
            <w:pPr>
              <w:spacing w:before="0" w:after="0" w:line="276"/>
              <w:ind w:right="-20" w:left="-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 tenure,</w:t>
            </w:r>
          </w:p>
          <w:p>
            <w:pPr>
              <w:spacing w:before="0" w:after="0" w:line="276"/>
              <w:ind w:right="-20" w:left="-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loanType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</w:r>
          </w:p>
        </w:tc>
        <w:tc>
          <w:tcPr>
            <w:tcW w:w="1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double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9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accepts loan amount, tenure and loan type as parameters and calculates EMI and returns the same.</w:t>
            </w:r>
          </w:p>
        </w:tc>
      </w:tr>
    </w:tbl>
    <w:p>
      <w:pPr>
        <w:spacing w:before="0" w:after="160" w:line="276"/>
        <w:ind w:right="-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Business Rules: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936"/>
        <w:gridCol w:w="6424"/>
      </w:tblGrid>
      <w:tr>
        <w:trPr>
          <w:trHeight w:val="180" w:hRule="auto"/>
          <w:jc w:val="left"/>
        </w:trPr>
        <w:tc>
          <w:tcPr>
            <w:tcW w:w="29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8d8d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Methods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4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8d8d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Condition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50" w:hRule="auto"/>
          <w:jc w:val="left"/>
        </w:trPr>
        <w:tc>
          <w:tcPr>
            <w:tcW w:w="29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calculateEMI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</w:r>
          </w:p>
        </w:tc>
        <w:tc>
          <w:tcPr>
            <w:tcW w:w="64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Loan amount should be greater than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2"/>
                <w:shd w:fill="auto" w:val="clear"/>
              </w:rPr>
              <w:t xml:space="preserve">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 tenure should be greater than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2"/>
                <w:shd w:fill="auto" w:val="clear"/>
              </w:rPr>
              <w:t xml:space="preserve">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months and loan type should be available in the properties file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Return value should be format to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2"/>
                <w:shd w:fill="auto" w:val="clear"/>
              </w:rPr>
              <w:t xml:space="preserve"> 2 decimal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places.</w:t>
            </w:r>
          </w:p>
          <w:p>
            <w:pPr>
              <w:spacing w:before="0" w:after="0" w:line="27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-20" w:left="-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Hint : Use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2"/>
                <w:shd w:fill="auto" w:val="clear"/>
              </w:rPr>
              <w:t xml:space="preserve"> DecimalFormat API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should be registered as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as ‘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abstract= true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 with the spring container via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XML file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SmartLoan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which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extends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Loan and give implementation for abstract method calculateEMI. Use below formula to calculate emi.</w:t>
      </w: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SmartLoan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should be registered as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with the spring container via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XML file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bean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smartLoan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36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values for all the attributes should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 injected via constructor-based injection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the default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customerId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should be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12345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customerName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should be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‘John’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and properties should be fetched from the properties file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accounts.properties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property configuration concept by creating a bean of PropertyPlaceholderConfigurer in spring container via XML file.</w:t>
      </w:r>
    </w:p>
    <w:p>
      <w:pPr>
        <w:spacing w:before="0" w:after="160" w:line="36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loanTypes.properties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</w:r>
    </w:p>
    <w:tbl>
      <w:tblPr/>
      <w:tblGrid>
        <w:gridCol w:w="2010"/>
        <w:gridCol w:w="2010"/>
      </w:tblGrid>
      <w:tr>
        <w:trPr>
          <w:trHeight w:val="210" w:hRule="auto"/>
          <w:jc w:val="left"/>
        </w:trPr>
        <w:tc>
          <w:tcPr>
            <w:tcW w:w="2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Key</w:t>
            </w:r>
          </w:p>
        </w:tc>
        <w:tc>
          <w:tcPr>
            <w:tcW w:w="2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Value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270" w:hRule="auto"/>
          <w:jc w:val="left"/>
        </w:trPr>
        <w:tc>
          <w:tcPr>
            <w:tcW w:w="2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personalLoan</w:t>
            </w:r>
          </w:p>
        </w:tc>
        <w:tc>
          <w:tcPr>
            <w:tcW w:w="2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0.085</w:t>
            </w:r>
          </w:p>
        </w:tc>
      </w:tr>
      <w:tr>
        <w:trPr>
          <w:trHeight w:val="310" w:hRule="auto"/>
          <w:jc w:val="left"/>
        </w:trPr>
        <w:tc>
          <w:tcPr>
            <w:tcW w:w="2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homeLoan</w:t>
            </w:r>
          </w:p>
        </w:tc>
        <w:tc>
          <w:tcPr>
            <w:tcW w:w="2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0.075</w:t>
              <w:tab/>
            </w:r>
          </w:p>
        </w:tc>
      </w:tr>
      <w:tr>
        <w:trPr>
          <w:trHeight w:val="540" w:hRule="auto"/>
          <w:jc w:val="left"/>
        </w:trPr>
        <w:tc>
          <w:tcPr>
            <w:tcW w:w="2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carLoan</w:t>
            </w:r>
          </w:p>
        </w:tc>
        <w:tc>
          <w:tcPr>
            <w:tcW w:w="2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76"/>
              <w:ind w:right="-20" w:left="-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0.09</w:t>
            </w:r>
          </w:p>
        </w:tc>
      </w:tr>
    </w:tbl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Key values are case sensitive.</w:t>
      </w: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EMI Calculation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 </w:t>
      </w: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perscript"/>
        </w:rPr>
        <w:t xml:space="preserve">EMI = (P * r * (1 + r)^n) / ((1 + r)^n - 1)</w:t>
      </w: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P=loan amount, r=interest rate, n=number of months based on loan type</w:t>
      </w: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e.g: p=10000, n=12, loan type = carLoan</w:t>
      </w: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Annual Interest rate is given. To convert that to monthly, divide by 12.</w:t>
      </w: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carLoan, r = 0.09. After converting to monthly, r = 0.09 /12 = 0.0075</w:t>
      </w: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EMI =  (10000 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0.0075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(1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0.0075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)^12) / ((1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0.0075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)^12 - 1)</w:t>
      </w: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EMI = 874.51</w:t>
        <w:br/>
      </w: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General Design Constraints:</w:t>
      </w:r>
    </w:p>
    <w:p>
      <w:pPr>
        <w:numPr>
          <w:ilvl w:val="0"/>
          <w:numId w:val="106"/>
        </w:numPr>
        <w:spacing w:before="0" w:after="0" w:line="240"/>
        <w:ind w:right="-20" w:left="-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that all the Java Coding Standards are followed.</w:t>
      </w:r>
    </w:p>
    <w:p>
      <w:pPr>
        <w:numPr>
          <w:ilvl w:val="0"/>
          <w:numId w:val="106"/>
        </w:numPr>
        <w:spacing w:before="0" w:after="0" w:line="240"/>
        <w:ind w:right="-20" w:left="-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 that the method inputs are valid always, hence exceptional blocks are not needed to be included in the development.</w:t>
      </w:r>
    </w:p>
    <w:p>
      <w:pPr>
        <w:spacing w:before="0" w:after="160" w:line="276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Sample Input Output 1: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Welcome to Loan Processing System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Customer Name: John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Customer ID: 12345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Enter loan amount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90000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Enter loan tenure in months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Enter loan type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homeLoan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Your EMI for 9 months will be $10315.1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Sample Input Output 2: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Welcome to Loan Processing System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Customer Name: John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Customer ID: 12345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Enter loan amount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525000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Enter loan tenure in months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15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Enter loan type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carLoan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Your EMI for 15 months will be $37136.61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Sample Input Output 3: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Welcome to Loan Processing System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Customer Name: John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Customer ID: 12345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Enter loan amount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450000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Enter loan tenure in months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21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Enter loan type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propertyLoan</w:t>
      </w:r>
    </w:p>
    <w:p>
      <w:pPr>
        <w:spacing w:before="0" w:after="160" w:line="240"/>
        <w:ind w:right="-20" w:left="-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Invalid Input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7">
    <w:abstractNumId w:val="6"/>
  </w:num>
  <w:num w:numId="10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