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30"/>
        </w:rPr>
        <w:t>Document 5 explained simply — the new manager bonus scheme</w:t>
      </w:r>
    </w:p>
    <w:p>
      <w:pPr>
        <w:spacing w:after="160"/>
      </w:pPr>
      <w:r>
        <w:rPr>
          <w:i/>
          <w:sz w:val="22"/>
        </w:rPr>
        <w:t>A plain-English note from me (the newly-qualified CA) to talk you through what Document 5 says and the main things worth thinking about — no jargon.</w:t>
      </w:r>
    </w:p>
    <w:p>
      <w:pPr>
        <w:spacing w:before="200" w:after="40"/>
      </w:pPr>
      <w:r>
        <w:rPr>
          <w:b/>
          <w:color w:val="1F3D6B"/>
          <w:sz w:val="24"/>
        </w:rPr>
        <w:t>What this email actually is</w:t>
      </w:r>
    </w:p>
    <w:p>
      <w:pPr>
        <w:spacing w:after="120"/>
      </w:pPr>
      <w:r>
        <w:rPr>
          <w:i w:val="0"/>
          <w:sz w:val="22"/>
        </w:rPr>
        <w:t>Lavashni is a new independent director who has just taken over as head of the remuneration committee (the small group of directors that decides how senior managers get paid). She wasn’t at the last AGM but heard that people were unhappy about pay, so she’s checking she has understood the proposed new bonus scheme correctly.</w:t>
      </w:r>
    </w:p>
    <w:p>
      <w:pPr>
        <w:spacing w:before="200" w:after="40"/>
      </w:pPr>
      <w:r>
        <w:rPr>
          <w:b/>
          <w:color w:val="1F3D6B"/>
          <w:sz w:val="24"/>
        </w:rPr>
        <w:t>How the proposed bonus would work (in simple terms)</w:t>
      </w:r>
    </w:p>
    <w:p>
      <w:pPr>
        <w:pStyle w:val="ListBullet"/>
        <w:spacing w:after="60"/>
      </w:pPr>
      <w:r>
        <w:rPr>
          <w:b/>
        </w:rPr>
        <w:t xml:space="preserve">Managers get paid in shares, not cash. </w:t>
      </w:r>
      <w:r>
        <w:t>They’d receive company shares as their bonus.</w:t>
      </w:r>
    </w:p>
    <w:p>
      <w:pPr>
        <w:pStyle w:val="ListBullet"/>
        <w:spacing w:after="60"/>
      </w:pPr>
      <w:r>
        <w:rPr>
          <w:b/>
        </w:rPr>
        <w:t xml:space="preserve">It’s a big number. </w:t>
      </w:r>
      <w:r>
        <w:t>The value is 3 to 5 times their yearly salary.</w:t>
      </w:r>
    </w:p>
    <w:p>
      <w:pPr>
        <w:pStyle w:val="ListBullet"/>
        <w:spacing w:after="60"/>
      </w:pPr>
      <w:r>
        <w:rPr>
          <w:b/>
        </w:rPr>
        <w:t xml:space="preserve">The share count is only fixed later. </w:t>
      </w:r>
      <w:r>
        <w:t>How many shares they get is worked out on the day the shares "vest" (become theirs), using the share price on that day.</w:t>
      </w:r>
    </w:p>
    <w:p>
      <w:pPr>
        <w:pStyle w:val="ListBullet"/>
        <w:spacing w:after="60"/>
      </w:pPr>
      <w:r>
        <w:rPr>
          <w:b/>
        </w:rPr>
        <w:t xml:space="preserve">It’s paid out over 3 years. </w:t>
      </w:r>
      <w:r>
        <w:t>The shares are handed over in stages over three years, and only if the performance targets (KPIs) are met each year.</w:t>
      </w:r>
    </w:p>
    <w:p>
      <w:pPr>
        <w:spacing w:before="200" w:after="40"/>
      </w:pPr>
      <w:r>
        <w:rPr>
          <w:b/>
          <w:color w:val="1F3D6B"/>
          <w:sz w:val="24"/>
        </w:rPr>
        <w:t>The 5 targets (KPIs), in plain English</w:t>
      </w:r>
    </w:p>
    <w:p>
      <w:pPr>
        <w:pStyle w:val="ListBullet"/>
        <w:spacing w:after="60"/>
      </w:pPr>
      <w:r>
        <w:rPr>
          <w:b/>
        </w:rPr>
        <w:t xml:space="preserve">1. Keep cost growth below inflation </w:t>
      </w:r>
      <w:r>
        <w:t>— basically, don’t let mining costs run away.</w:t>
      </w:r>
    </w:p>
    <w:p>
      <w:pPr>
        <w:pStyle w:val="ListBullet"/>
        <w:spacing w:after="60"/>
      </w:pPr>
      <w:r>
        <w:rPr>
          <w:b/>
        </w:rPr>
        <w:t xml:space="preserve">2. Grow profit by at least 5% </w:t>
      </w:r>
      <w:r>
        <w:t>— so shareholders benefit.</w:t>
      </w:r>
    </w:p>
    <w:p>
      <w:pPr>
        <w:pStyle w:val="ListBullet"/>
        <w:spacing w:after="60"/>
      </w:pPr>
      <w:r>
        <w:rPr>
          <w:b/>
        </w:rPr>
        <w:t xml:space="preserve">3. Mine more high-value diamonds (as a % of total) </w:t>
      </w:r>
      <w:r>
        <w:t>— rewards our "quality over quantity" strategy.</w:t>
      </w:r>
    </w:p>
    <w:p>
      <w:pPr>
        <w:pStyle w:val="ListBullet"/>
        <w:spacing w:after="60"/>
      </w:pPr>
      <w:r>
        <w:rPr>
          <w:b/>
        </w:rPr>
        <w:t xml:space="preserve">4. Reduce the amount of diamond stock we hold </w:t>
      </w:r>
      <w:r>
        <w:t>— frees up cash.</w:t>
      </w:r>
    </w:p>
    <w:p>
      <w:pPr>
        <w:pStyle w:val="ListBullet"/>
        <w:spacing w:after="60"/>
      </w:pPr>
      <w:r>
        <w:rPr>
          <w:b/>
        </w:rPr>
        <w:t xml:space="preserve">5. Get a top EY rating for our integrated report </w:t>
      </w:r>
      <w:r>
        <w:t>— rewards good ESG and reporting.</w:t>
      </w:r>
    </w:p>
    <w:p>
      <w:pPr>
        <w:spacing w:before="200" w:after="40"/>
      </w:pPr>
      <w:r>
        <w:rPr>
          <w:b/>
          <w:color w:val="1F3D6B"/>
          <w:sz w:val="24"/>
        </w:rPr>
        <w:t>The main things I’d flag (kept simple)</w:t>
      </w:r>
    </w:p>
    <w:p>
      <w:pPr>
        <w:pStyle w:val="ListBullet"/>
        <w:spacing w:after="60"/>
      </w:pPr>
      <w:r>
        <w:rPr>
          <w:b/>
        </w:rPr>
        <w:t xml:space="preserve">Fairness looks off. </w:t>
      </w:r>
      <w:r>
        <w:t>We paused bonuses for all other staff this year because money is tight, yet managers could still get shares worth 3–5× salary — in a year we made a big loss. That looks like "rewarding failure", which is probably why people were unhappy at the AGM.</w:t>
      </w:r>
    </w:p>
    <w:p>
      <w:pPr>
        <w:pStyle w:val="ListBullet"/>
        <w:spacing w:after="60"/>
      </w:pPr>
      <w:r>
        <w:rPr>
          <w:b/>
        </w:rPr>
        <w:t xml:space="preserve">Target 2 doesn’t really work. </w:t>
      </w:r>
      <w:r>
        <w:t>You can’t grow profit by 5% when the company is actually making a loss. To hit it, managers might be tempted to create profit on paper (for example by selling assets) instead of genuinely running the mines better.</w:t>
      </w:r>
    </w:p>
    <w:p>
      <w:pPr>
        <w:pStyle w:val="ListBullet"/>
        <w:spacing w:after="60"/>
      </w:pPr>
      <w:r>
        <w:rPr>
          <w:b/>
        </w:rPr>
        <w:t xml:space="preserve">Some targets can be "gamed". </w:t>
      </w:r>
      <w:r>
        <w:t>You could reduce stock by selling diamonds cheaply in a weak market (something we normally avoid), or push up the "high-value %" by only mining the best areas and abandoning others. Each hits the target but hurts the business long-term.</w:t>
      </w:r>
    </w:p>
    <w:p>
      <w:pPr>
        <w:pStyle w:val="ListBullet"/>
        <w:spacing w:after="60"/>
      </w:pPr>
      <w:r>
        <w:rPr>
          <w:b/>
        </w:rPr>
        <w:t xml:space="preserve">Target 1 is almost already met. </w:t>
      </w:r>
      <w:r>
        <w:t>Our costs already fell a lot this year, so managers could earn a bonus on this even though we made a loss.</w:t>
      </w:r>
    </w:p>
    <w:p>
      <w:pPr>
        <w:pStyle w:val="ListBullet"/>
        <w:spacing w:after="60"/>
      </w:pPr>
      <w:r>
        <w:rPr>
          <w:b/>
        </w:rPr>
        <w:t xml:space="preserve">Nothing rewards safety or the environment. </w:t>
      </w:r>
      <w:r>
        <w:t>For a mining company that’s a big gap — these are exactly the things we don’t want managers cutting to hit a cost target.</w:t>
      </w:r>
    </w:p>
    <w:p>
      <w:pPr>
        <w:pStyle w:val="ListBullet"/>
        <w:spacing w:after="60"/>
      </w:pPr>
      <w:r>
        <w:rPr>
          <w:b/>
        </w:rPr>
        <w:t xml:space="preserve">Governance / the committee. </w:t>
      </w:r>
      <w:r>
        <w:t>Lavashni is brand new, wasn’t at the AGM, says she isn’t fully sure about the KPIs, and is away for a week. As the person now in charge of pay decisions she’ll need to get properly up to speed, and we should make sure there are clear written rules, proper minutes, and that shareholders approve the scheme.</w:t>
      </w:r>
    </w:p>
    <w:p>
      <w:pPr>
        <w:spacing w:before="200" w:after="40"/>
      </w:pPr>
      <w:r>
        <w:rPr>
          <w:b/>
          <w:color w:val="1F3D6B"/>
          <w:sz w:val="24"/>
        </w:rPr>
        <w:t>In one line</w:t>
      </w:r>
    </w:p>
    <w:p>
      <w:pPr>
        <w:spacing w:after="120"/>
      </w:pPr>
      <w:r>
        <w:rPr>
          <w:i w:val="0"/>
          <w:sz w:val="22"/>
        </w:rPr>
        <w:t>The basic idea — paying managers in shares over time so they focus on the long term — is fine. But the specific targets need work: some are unrealistic, some can be gamed, and the timing and fairness are sensitive while we’re fighting to survive and asking shareholders for more money through the rights issue.</w:t>
      </w:r>
    </w:p>
    <w:p>
      <w:pPr>
        <w:spacing w:after="40"/>
      </w:pPr>
      <w:r>
        <w:rPr>
          <w:i w:val="0"/>
          <w:sz w:val="22"/>
        </w:rPr>
        <w:t>Happy to help redesign the targets into something fairer and more realistic if that’s useful.</w:t>
      </w:r>
    </w:p>
    <w:p>
      <w:pPr>
        <w:spacing w:after="120"/>
      </w:pPr>
      <w:r>
        <w:rPr>
          <w:i/>
          <w:sz w:val="22"/>
        </w:rPr>
        <w:t>— Newly-qualified CA(SA)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