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before="0" w:line="250" w:lineRule="auto"/>
      </w:pPr>
      <w:r>
        <w:rPr>
          <w:rFonts w:ascii="Arial" w:cs="Arial" w:eastAsia="Arial" w:hAnsi="Arial"/>
          <w:b/>
          <w:bCs/>
          <w:i w:val="false"/>
          <w:iCs w:val="false"/>
          <w:color w:val="000000"/>
          <w:sz w:val="34"/>
          <w:szCs w:val="34"/>
        </w:rPr>
        <w:t xml:space="preserve">Axion — Renewable Energy Tax Research</w:t>
      </w:r>
    </w:p>
    <w:p>
      <w:pPr>
        <w:keepNext w:val="false"/>
        <w:spacing w:after="140" w:before="0" w:line="250" w:lineRule="auto"/>
      </w:pPr>
      <w:r>
        <w:rPr>
          <w:rFonts w:ascii="Arial" w:cs="Arial" w:eastAsia="Arial" w:hAnsi="Arial"/>
          <w:b w:val="false"/>
          <w:bCs w:val="false"/>
          <w:i w:val="false"/>
          <w:iCs w:val="false"/>
          <w:color w:val="000000"/>
          <w:sz w:val="19"/>
          <w:szCs w:val="19"/>
        </w:rPr>
        <w:t xml:space="preserve">Trigger 9  |  APC 2026 September Qualifying Exam  |  Axion Digital Infrastructure (Pty) Ltd  |  Document 7, page 20</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Organised by investment option, not by section of the Act.</w:t>
            </w:r>
            <w:r>
              <w:rPr>
                <w:rFonts w:ascii="Arial" w:cs="Arial" w:eastAsia="Arial" w:hAnsi="Arial"/>
                <w:b w:val="false"/>
                <w:bCs w:val="false"/>
                <w:i w:val="false"/>
                <w:iCs w:val="false"/>
                <w:color w:val="000000"/>
                <w:sz w:val="18"/>
                <w:szCs w:val="18"/>
              </w:rPr>
              <w:t xml:space="preserve"> Document 7 puts four renewable options in front of the board. Each has its own part of this document, and each part is </w:t>
            </w:r>
            <w:r>
              <w:rPr>
                <w:rFonts w:ascii="Arial" w:cs="Arial" w:eastAsia="Arial" w:hAnsi="Arial"/>
                <w:b/>
                <w:bCs/>
                <w:i w:val="false"/>
                <w:iCs w:val="false"/>
                <w:color w:val="000000"/>
                <w:sz w:val="18"/>
                <w:szCs w:val="18"/>
              </w:rPr>
              <w:t xml:space="preserve">complete on its own</w:t>
            </w:r>
            <w:r>
              <w:rPr>
                <w:rFonts w:ascii="Arial" w:cs="Arial" w:eastAsia="Arial" w:hAnsi="Arial"/>
                <w:b w:val="false"/>
                <w:bCs w:val="false"/>
                <w:i w:val="false"/>
                <w:iCs w:val="false"/>
                <w:color w:val="000000"/>
                <w:sz w:val="18"/>
                <w:szCs w:val="18"/>
              </w:rPr>
              <w:t xml:space="preserve">. Legislation is deliberately repeated where it applies to more than one option, so that if the task on the day names a single option you can turn to one part and work only from it.</w:t>
            </w:r>
          </w:p>
          <w:p>
            <w:pPr>
              <w:keepNext w:val="false"/>
              <w:spacing w:after="60" w:before="0" w:line="250" w:lineRule="auto"/>
            </w:pPr>
            <w:r>
              <w:rPr>
                <w:rFonts w:ascii="Arial" w:cs="Arial" w:eastAsia="Arial" w:hAnsi="Arial"/>
                <w:b/>
                <w:bCs/>
                <w:i w:val="false"/>
                <w:iCs w:val="false"/>
                <w:color w:val="000000"/>
                <w:sz w:val="18"/>
                <w:szCs w:val="18"/>
              </w:rPr>
              <w:t xml:space="preserve">Left column, black</w:t>
            </w:r>
            <w:r>
              <w:rPr>
                <w:rFonts w:ascii="Arial" w:cs="Arial" w:eastAsia="Arial" w:hAnsi="Arial"/>
                <w:b w:val="false"/>
                <w:bCs w:val="false"/>
                <w:i w:val="false"/>
                <w:iCs w:val="false"/>
                <w:color w:val="000000"/>
                <w:sz w:val="18"/>
                <w:szCs w:val="18"/>
              </w:rPr>
              <w:t xml:space="preserve"> — the legislation, paraphrased. </w:t>
            </w:r>
            <w:r>
              <w:rPr>
                <w:rFonts w:ascii="Arial" w:cs="Arial" w:eastAsia="Arial" w:hAnsi="Arial"/>
                <w:b/>
                <w:bCs/>
                <w:i w:val="false"/>
                <w:iCs w:val="false"/>
                <w:color w:val="000000"/>
                <w:sz w:val="18"/>
                <w:szCs w:val="18"/>
              </w:rPr>
              <w:t xml:space="preserve">Right column</w:t>
            </w:r>
            <w:r>
              <w:rPr>
                <w:rFonts w:ascii="Arial" w:cs="Arial" w:eastAsia="Arial" w:hAnsi="Arial"/>
                <w:b w:val="false"/>
                <w:bCs w:val="false"/>
                <w:i w:val="false"/>
                <w:iCs w:val="false"/>
                <w:color w:val="000000"/>
                <w:sz w:val="18"/>
                <w:szCs w:val="18"/>
              </w:rPr>
              <w:t xml:space="preserve"> — </w:t>
            </w:r>
            <w:r>
              <w:rPr>
                <w:rFonts w:ascii="Arial" w:cs="Arial" w:eastAsia="Arial" w:hAnsi="Arial"/>
                <w:b w:val="false"/>
                <w:bCs w:val="false"/>
                <w:i w:val="false"/>
                <w:iCs w:val="false"/>
                <w:color w:val="0070C0"/>
                <w:sz w:val="18"/>
                <w:szCs w:val="18"/>
              </w:rPr>
              <w:t xml:space="preserve">applied to Axion, in blue, with a worked number.</w:t>
            </w:r>
          </w:p>
          <w:p>
            <w:pPr>
              <w:keepNext w:val="false"/>
              <w:spacing w:after="60" w:before="0" w:line="250" w:lineRule="auto"/>
            </w:pPr>
            <w:r>
              <w:rPr>
                <w:rFonts w:ascii="Arial" w:cs="Arial" w:eastAsia="Arial" w:hAnsi="Arial"/>
                <w:b w:val="false"/>
                <w:bCs w:val="false"/>
                <w:i w:val="false"/>
                <w:iCs w:val="false"/>
                <w:color w:val="0070C0"/>
                <w:sz w:val="18"/>
                <w:szCs w:val="18"/>
              </w:rPr>
              <w:t xml:space="preserve">[WAITING FOR INPUT — information on the day</w:t>
            </w:r>
            <w:r>
              <w:rPr>
                <w:rFonts w:ascii="Arial" w:cs="Arial" w:eastAsia="Arial" w:hAnsi="Arial"/>
                <w:b w:val="false"/>
                <w:bCs w:val="false"/>
                <w:i w:val="false"/>
                <w:iCs w:val="false"/>
                <w:color w:val="000000"/>
                <w:sz w:val="18"/>
                <w:szCs w:val="18"/>
              </w:rPr>
              <w:t xml:space="preserve">] marks a fact the pre-release does not give. The law is still applied on an assumed figure, so on the day you substitute one number and the answer falls out.</w:t>
            </w:r>
          </w:p>
          <w:p>
            <w:pPr>
              <w:keepNext w:val="false"/>
              <w:spacing w:after="0" w:before="0" w:line="250" w:lineRule="auto"/>
            </w:pPr>
            <w:r>
              <w:rPr>
                <w:rFonts w:ascii="Arial" w:cs="Arial" w:eastAsia="Arial" w:hAnsi="Arial"/>
                <w:b/>
                <w:bCs/>
                <w:i w:val="false"/>
                <w:iCs w:val="false"/>
                <w:color w:val="000000"/>
                <w:sz w:val="18"/>
                <w:szCs w:val="18"/>
              </w:rPr>
              <w:t xml:space="preserve">The trigger is income tax.</w:t>
            </w:r>
            <w:r>
              <w:rPr>
                <w:rFonts w:ascii="Arial" w:cs="Arial" w:eastAsia="Arial" w:hAnsi="Arial"/>
                <w:b w:val="false"/>
                <w:bCs w:val="false"/>
                <w:i w:val="false"/>
                <w:iCs w:val="false"/>
                <w:color w:val="000000"/>
                <w:sz w:val="18"/>
                <w:szCs w:val="18"/>
              </w:rPr>
              <w:t xml:space="preserve"> The CFO asks you to familiarise yourself with the </w:t>
            </w:r>
            <w:r>
              <w:rPr>
                <w:rFonts w:ascii="Arial" w:cs="Arial" w:eastAsia="Arial" w:hAnsi="Arial"/>
                <w:b/>
                <w:bCs/>
                <w:i w:val="false"/>
                <w:iCs w:val="false"/>
                <w:color w:val="000000"/>
                <w:sz w:val="18"/>
                <w:szCs w:val="18"/>
              </w:rPr>
              <w:t xml:space="preserve">income tax considerations</w:t>
            </w:r>
            <w:r>
              <w:rPr>
                <w:rFonts w:ascii="Arial" w:cs="Arial" w:eastAsia="Arial" w:hAnsi="Arial"/>
                <w:b w:val="false"/>
                <w:bCs w:val="false"/>
                <w:i w:val="false"/>
                <w:iCs w:val="false"/>
                <w:color w:val="000000"/>
                <w:sz w:val="18"/>
                <w:szCs w:val="18"/>
              </w:rPr>
              <w:t xml:space="preserve"> and points at a SARS </w:t>
            </w:r>
            <w:r>
              <w:rPr>
                <w:rFonts w:ascii="Arial" w:cs="Arial" w:eastAsia="Arial" w:hAnsi="Arial"/>
                <w:b/>
                <w:bCs/>
                <w:i w:val="false"/>
                <w:iCs w:val="false"/>
                <w:color w:val="000000"/>
                <w:sz w:val="18"/>
                <w:szCs w:val="18"/>
              </w:rPr>
              <w:t xml:space="preserve">income tax</w:t>
            </w:r>
            <w:r>
              <w:rPr>
                <w:rFonts w:ascii="Arial" w:cs="Arial" w:eastAsia="Arial" w:hAnsi="Arial"/>
                <w:b w:val="false"/>
                <w:bCs w:val="false"/>
                <w:i w:val="false"/>
                <w:iCs w:val="false"/>
                <w:color w:val="000000"/>
                <w:sz w:val="18"/>
                <w:szCs w:val="18"/>
              </w:rPr>
              <w:t xml:space="preserve"> guide. Each part is therefore almost entirely income tax. VAT, dividends tax, carbon tax and the deferred tax consequence are dealt with </w:t>
            </w:r>
            <w:r>
              <w:rPr>
                <w:rFonts w:ascii="Arial" w:cs="Arial" w:eastAsia="Arial" w:hAnsi="Arial"/>
                <w:b/>
                <w:bCs/>
                <w:i w:val="false"/>
                <w:iCs w:val="false"/>
                <w:color w:val="000000"/>
                <w:sz w:val="18"/>
                <w:szCs w:val="18"/>
              </w:rPr>
              <w:t xml:space="preserve">briefly, in a single table at the end of each part</w:t>
            </w:r>
            <w:r>
              <w:rPr>
                <w:rFonts w:ascii="Arial" w:cs="Arial" w:eastAsia="Arial" w:hAnsi="Arial"/>
                <w:b w:val="false"/>
                <w:bCs w:val="false"/>
                <w:i w:val="false"/>
                <w:iCs w:val="false"/>
                <w:color w:val="000000"/>
                <w:sz w:val="18"/>
                <w:szCs w:val="18"/>
              </w:rPr>
              <w:t xml:space="preserve">, so they are available without crowding out the main analysis.</w:t>
            </w:r>
          </w:p>
        </w:tc>
      </w:tr>
    </w:tbl>
    <w:p>
      <w:pPr>
        <w:keepNext w:val="false"/>
        <w:spacing w:after="0" w:before="0" w:line="250" w:lineRule="auto"/>
      </w:pPr>
      <w:r>
        <w:rPr>
          <w:rFonts w:ascii="Arial" w:cs="Arial" w:eastAsia="Arial" w:hAnsi="Arial"/>
          <w:sz w:val="10"/>
          <w:szCs w:val="10"/>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Contents</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Rate card — verified rates for 2026/27</w:t>
      </w:r>
      <w:r>
        <w:rPr>
          <w:rFonts w:ascii="Arial" w:cs="Arial" w:eastAsia="Arial" w:hAnsi="Arial"/>
          <w:b/>
          <w:bCs/>
          <w:sz w:val="19"/>
          <w:szCs w:val="19"/>
        </w:rPr>
        <w:t xml:space="preserve">	3</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The SARS sources the CFO pointed you at — including IT39</w:t>
      </w:r>
      <w:r>
        <w:rPr>
          <w:rFonts w:ascii="Arial" w:cs="Arial" w:eastAsia="Arial" w:hAnsi="Arial"/>
          <w:b/>
          <w:bCs/>
          <w:sz w:val="19"/>
          <w:szCs w:val="19"/>
        </w:rPr>
        <w:t xml:space="preserve">	3</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The four options, as Document 7 states them</w:t>
      </w:r>
      <w:r>
        <w:rPr>
          <w:rFonts w:ascii="Arial" w:cs="Arial" w:eastAsia="Arial" w:hAnsi="Arial"/>
          <w:b/>
          <w:bCs/>
          <w:sz w:val="19"/>
          <w:szCs w:val="19"/>
        </w:rPr>
        <w:t xml:space="preserve">	4</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Assumed facts used in the worked examples</w:t>
      </w:r>
      <w:r>
        <w:rPr>
          <w:rFonts w:ascii="Arial" w:cs="Arial" w:eastAsia="Arial" w:hAnsi="Arial"/>
          <w:b/>
          <w:bCs/>
          <w:sz w:val="19"/>
          <w:szCs w:val="19"/>
        </w:rPr>
        <w:t xml:space="preserve">	5</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1 — Additional power purchase agreements</w:t>
      </w:r>
      <w:r>
        <w:rPr>
          <w:rFonts w:ascii="Arial" w:cs="Arial" w:eastAsia="Arial" w:hAnsi="Arial"/>
          <w:b/>
          <w:bCs/>
          <w:sz w:val="19"/>
          <w:szCs w:val="19"/>
        </w:rPr>
        <w:t xml:space="preserve">	6</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1.1  Why no capital allowance arises</w:t>
      </w:r>
      <w:r>
        <w:rPr>
          <w:rFonts w:ascii="Arial" w:cs="Arial" w:eastAsia="Arial" w:hAnsi="Arial"/>
          <w:b w:val="false"/>
          <w:bCs w:val="false"/>
          <w:sz w:val="18"/>
          <w:szCs w:val="18"/>
        </w:rPr>
        <w:t xml:space="preserve">	6</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1.2  Section 11(a) — the electricity cost</w:t>
      </w:r>
      <w:r>
        <w:rPr>
          <w:rFonts w:ascii="Arial" w:cs="Arial" w:eastAsia="Arial" w:hAnsi="Arial"/>
          <w:b w:val="false"/>
          <w:bCs w:val="false"/>
          <w:sz w:val="18"/>
          <w:szCs w:val="18"/>
        </w:rPr>
        <w:t xml:space="preserve">	6</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1.3  Other taxes and the accounting consequence — in brief</w:t>
      </w:r>
      <w:r>
        <w:rPr>
          <w:rFonts w:ascii="Arial" w:cs="Arial" w:eastAsia="Arial" w:hAnsi="Arial"/>
          <w:b w:val="false"/>
          <w:bCs w:val="false"/>
          <w:sz w:val="18"/>
          <w:szCs w:val="18"/>
        </w:rPr>
        <w:t xml:space="preserve">	6</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1.4  Worked example and information needed</w:t>
      </w:r>
      <w:r>
        <w:rPr>
          <w:rFonts w:ascii="Arial" w:cs="Arial" w:eastAsia="Arial" w:hAnsi="Arial"/>
          <w:b w:val="false"/>
          <w:bCs w:val="false"/>
          <w:sz w:val="18"/>
          <w:szCs w:val="18"/>
        </w:rPr>
        <w:t xml:space="preserve">	7</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2 — Direct investment in generation capacity</w:t>
      </w:r>
      <w:r>
        <w:rPr>
          <w:rFonts w:ascii="Arial" w:cs="Arial" w:eastAsia="Arial" w:hAnsi="Arial"/>
          <w:b/>
          <w:bCs/>
          <w:sz w:val="19"/>
          <w:szCs w:val="19"/>
        </w:rPr>
        <w:t xml:space="preserve">	8</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2.1  Section 12B(1)(h) — the generation plant</w:t>
      </w:r>
      <w:r>
        <w:rPr>
          <w:rFonts w:ascii="Arial" w:cs="Arial" w:eastAsia="Arial" w:hAnsi="Arial"/>
          <w:b w:val="false"/>
          <w:bCs w:val="false"/>
          <w:sz w:val="18"/>
          <w:szCs w:val="18"/>
        </w:rPr>
        <w:t xml:space="preserve">	8</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2.2  Section 12B(1)(i), foundations, transformers and batteries</w:t>
      </w:r>
      <w:r>
        <w:rPr>
          <w:rFonts w:ascii="Arial" w:cs="Arial" w:eastAsia="Arial" w:hAnsi="Arial"/>
          <w:b w:val="false"/>
          <w:bCs w:val="false"/>
          <w:sz w:val="18"/>
          <w:szCs w:val="18"/>
        </w:rPr>
        <w:t xml:space="preserve">	9</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2.3  Section 12BA — the expired 125% allowance</w:t>
      </w:r>
      <w:r>
        <w:rPr>
          <w:rFonts w:ascii="Arial" w:cs="Arial" w:eastAsia="Arial" w:hAnsi="Arial"/>
          <w:b w:val="false"/>
          <w:bCs w:val="false"/>
          <w:sz w:val="18"/>
          <w:szCs w:val="18"/>
        </w:rPr>
        <w:t xml:space="preserve">	10</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2.4  Section 12U — roads and fences</w:t>
      </w:r>
      <w:r>
        <w:rPr>
          <w:rFonts w:ascii="Arial" w:cs="Arial" w:eastAsia="Arial" w:hAnsi="Arial"/>
          <w:b w:val="false"/>
          <w:bCs w:val="false"/>
          <w:sz w:val="18"/>
          <w:szCs w:val="18"/>
        </w:rPr>
        <w:t xml:space="preserve">	10</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2.5  The grid connection — s13quin and s11(e)</w:t>
      </w:r>
      <w:r>
        <w:rPr>
          <w:rFonts w:ascii="Arial" w:cs="Arial" w:eastAsia="Arial" w:hAnsi="Arial"/>
          <w:b w:val="false"/>
          <w:bCs w:val="false"/>
          <w:sz w:val="18"/>
          <w:szCs w:val="18"/>
        </w:rPr>
        <w:t xml:space="preserve">	11</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2.6  Who claims — ownership, accession, partnership or SPV</w:t>
      </w:r>
      <w:r>
        <w:rPr>
          <w:rFonts w:ascii="Arial" w:cs="Arial" w:eastAsia="Arial" w:hAnsi="Arial"/>
          <w:b w:val="false"/>
          <w:bCs w:val="false"/>
          <w:sz w:val="18"/>
          <w:szCs w:val="18"/>
        </w:rPr>
        <w:t xml:space="preserve">	11</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2.7  Funding the project — sections 24J and 23M</w:t>
      </w:r>
      <w:r>
        <w:rPr>
          <w:rFonts w:ascii="Arial" w:cs="Arial" w:eastAsia="Arial" w:hAnsi="Arial"/>
          <w:b w:val="false"/>
          <w:bCs w:val="false"/>
          <w:sz w:val="18"/>
          <w:szCs w:val="18"/>
        </w:rPr>
        <w:t xml:space="preserve">	12</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2.8  Section 20 — assessed losses</w:t>
      </w:r>
      <w:r>
        <w:rPr>
          <w:rFonts w:ascii="Arial" w:cs="Arial" w:eastAsia="Arial" w:hAnsi="Arial"/>
          <w:b w:val="false"/>
          <w:bCs w:val="false"/>
          <w:sz w:val="18"/>
          <w:szCs w:val="18"/>
        </w:rPr>
        <w:t xml:space="preserve">	13</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2.9  Disposal — recoupment and CGT</w:t>
      </w:r>
      <w:r>
        <w:rPr>
          <w:rFonts w:ascii="Arial" w:cs="Arial" w:eastAsia="Arial" w:hAnsi="Arial"/>
          <w:b w:val="false"/>
          <w:bCs w:val="false"/>
          <w:sz w:val="18"/>
          <w:szCs w:val="18"/>
        </w:rPr>
        <w:t xml:space="preserve">	13</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2.10  Other taxes and the accounting consequence — in brief</w:t>
      </w:r>
      <w:r>
        <w:rPr>
          <w:rFonts w:ascii="Arial" w:cs="Arial" w:eastAsia="Arial" w:hAnsi="Arial"/>
          <w:b w:val="false"/>
          <w:bCs w:val="false"/>
          <w:sz w:val="18"/>
          <w:szCs w:val="18"/>
        </w:rPr>
        <w:t xml:space="preserve">	13</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2.11  Worked example and information needed</w:t>
      </w:r>
      <w:r>
        <w:rPr>
          <w:rFonts w:ascii="Arial" w:cs="Arial" w:eastAsia="Arial" w:hAnsi="Arial"/>
          <w:b w:val="false"/>
          <w:bCs w:val="false"/>
          <w:sz w:val="18"/>
          <w:szCs w:val="18"/>
        </w:rPr>
        <w:t xml:space="preserve">	14</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3 — Off-site generation and wheeling</w:t>
      </w:r>
      <w:r>
        <w:rPr>
          <w:rFonts w:ascii="Arial" w:cs="Arial" w:eastAsia="Arial" w:hAnsi="Arial"/>
          <w:b/>
          <w:bCs/>
          <w:sz w:val="19"/>
          <w:szCs w:val="19"/>
        </w:rPr>
        <w:t xml:space="preserve">	16</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3.1  The fork — does Axion own the off-site plant?</w:t>
      </w:r>
      <w:r>
        <w:rPr>
          <w:rFonts w:ascii="Arial" w:cs="Arial" w:eastAsia="Arial" w:hAnsi="Arial"/>
          <w:b w:val="false"/>
          <w:bCs w:val="false"/>
          <w:sz w:val="18"/>
          <w:szCs w:val="18"/>
        </w:rPr>
        <w:t xml:space="preserve">	16</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3.2  Wheeling charges, losses and curtailment</w:t>
      </w:r>
      <w:r>
        <w:rPr>
          <w:rFonts w:ascii="Arial" w:cs="Arial" w:eastAsia="Arial" w:hAnsi="Arial"/>
          <w:b w:val="false"/>
          <w:bCs w:val="false"/>
          <w:sz w:val="18"/>
          <w:szCs w:val="18"/>
        </w:rPr>
        <w:t xml:space="preserve">	16</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3.3  Other taxes — in brief</w:t>
      </w:r>
      <w:r>
        <w:rPr>
          <w:rFonts w:ascii="Arial" w:cs="Arial" w:eastAsia="Arial" w:hAnsi="Arial"/>
          <w:b w:val="false"/>
          <w:bCs w:val="false"/>
          <w:sz w:val="18"/>
          <w:szCs w:val="18"/>
        </w:rPr>
        <w:t xml:space="preserve">	17</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3.4  Worked example and information needed</w:t>
      </w:r>
      <w:r>
        <w:rPr>
          <w:rFonts w:ascii="Arial" w:cs="Arial" w:eastAsia="Arial" w:hAnsi="Arial"/>
          <w:b w:val="false"/>
          <w:bCs w:val="false"/>
          <w:sz w:val="18"/>
          <w:szCs w:val="18"/>
        </w:rPr>
        <w:t xml:space="preserve">	17</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4 — Long-term offtake agreements</w:t>
      </w:r>
      <w:r>
        <w:rPr>
          <w:rFonts w:ascii="Arial" w:cs="Arial" w:eastAsia="Arial" w:hAnsi="Arial"/>
          <w:b/>
          <w:bCs/>
          <w:sz w:val="19"/>
          <w:szCs w:val="19"/>
        </w:rPr>
        <w:t xml:space="preserve">	19</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4.1  When the commitment is "actually incurred"</w:t>
      </w:r>
      <w:r>
        <w:rPr>
          <w:rFonts w:ascii="Arial" w:cs="Arial" w:eastAsia="Arial" w:hAnsi="Arial"/>
          <w:b w:val="false"/>
          <w:bCs w:val="false"/>
          <w:sz w:val="18"/>
          <w:szCs w:val="18"/>
        </w:rPr>
        <w:t xml:space="preserve">	19</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4.2  Electricity paid for but not used</w:t>
      </w:r>
      <w:r>
        <w:rPr>
          <w:rFonts w:ascii="Arial" w:cs="Arial" w:eastAsia="Arial" w:hAnsi="Arial"/>
          <w:b w:val="false"/>
          <w:bCs w:val="false"/>
          <w:sz w:val="18"/>
          <w:szCs w:val="18"/>
        </w:rPr>
        <w:t xml:space="preserve">	19</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4.3  Other taxes and the accounting consequence — in brief</w:t>
      </w:r>
      <w:r>
        <w:rPr>
          <w:rFonts w:ascii="Arial" w:cs="Arial" w:eastAsia="Arial" w:hAnsi="Arial"/>
          <w:b w:val="false"/>
          <w:bCs w:val="false"/>
          <w:sz w:val="18"/>
          <w:szCs w:val="18"/>
        </w:rPr>
        <w:t xml:space="preserve">	20</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4.4  Worked example and information needed</w:t>
      </w:r>
      <w:r>
        <w:rPr>
          <w:rFonts w:ascii="Arial" w:cs="Arial" w:eastAsia="Arial" w:hAnsi="Arial"/>
          <w:b w:val="false"/>
          <w:bCs w:val="false"/>
          <w:sz w:val="18"/>
          <w:szCs w:val="18"/>
        </w:rPr>
        <w:t xml:space="preserve">	20</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5 — Section 12L: applies to every option</w:t>
      </w:r>
      <w:r>
        <w:rPr>
          <w:rFonts w:ascii="Arial" w:cs="Arial" w:eastAsia="Arial" w:hAnsi="Arial"/>
          <w:b/>
          <w:bCs/>
          <w:sz w:val="19"/>
          <w:szCs w:val="19"/>
        </w:rPr>
        <w:t xml:space="preserve">	21</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6 — The existing on-site solar generation</w:t>
      </w:r>
      <w:r>
        <w:rPr>
          <w:rFonts w:ascii="Arial" w:cs="Arial" w:eastAsia="Arial" w:hAnsi="Arial"/>
          <w:b/>
          <w:bCs/>
          <w:sz w:val="19"/>
          <w:szCs w:val="19"/>
        </w:rPr>
        <w:t xml:space="preserve">	21</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7 — The four options compared</w:t>
      </w:r>
      <w:r>
        <w:rPr>
          <w:rFonts w:ascii="Arial" w:cs="Arial" w:eastAsia="Arial" w:hAnsi="Arial"/>
          <w:b/>
          <w:bCs/>
          <w:sz w:val="19"/>
          <w:szCs w:val="19"/>
        </w:rPr>
        <w:t xml:space="preserve">	23</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8 — Answer structure for the day</w:t>
      </w:r>
      <w:r>
        <w:rPr>
          <w:rFonts w:ascii="Arial" w:cs="Arial" w:eastAsia="Arial" w:hAnsi="Arial"/>
          <w:b/>
          <w:bCs/>
          <w:sz w:val="19"/>
          <w:szCs w:val="19"/>
        </w:rPr>
        <w:t xml:space="preserve">	23</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Part 9 — Tax consequences from the other pre-release documents</w:t>
      </w:r>
      <w:r>
        <w:rPr>
          <w:rFonts w:ascii="Arial" w:cs="Arial" w:eastAsia="Arial" w:hAnsi="Arial"/>
          <w:b/>
          <w:bCs/>
          <w:sz w:val="19"/>
          <w:szCs w:val="19"/>
        </w:rPr>
        <w:t xml:space="preserve">	25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9.1  Document 3 — capex, funding and African expansion</w:t>
      </w:r>
      <w:r>
        <w:rPr>
          <w:rFonts w:ascii="Arial" w:cs="Arial" w:eastAsia="Arial" w:hAnsi="Arial"/>
          <w:b w:val="false"/>
          <w:bCs w:val="false"/>
          <w:sz w:val="18"/>
          <w:szCs w:val="18"/>
        </w:rPr>
        <w:t xml:space="preserve">	25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9.2  Document 4 — ownership and the Employee Trust</w:t>
      </w:r>
      <w:r>
        <w:rPr>
          <w:rFonts w:ascii="Arial" w:cs="Arial" w:eastAsia="Arial" w:hAnsi="Arial"/>
          <w:b w:val="false"/>
          <w:bCs w:val="false"/>
          <w:sz w:val="18"/>
          <w:szCs w:val="18"/>
        </w:rPr>
        <w:t xml:space="preserve">	25</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9.3  Document 5 — Metroloop, the land and the revenue streams</w:t>
      </w:r>
      <w:r>
        <w:rPr>
          <w:rFonts w:ascii="Arial" w:cs="Arial" w:eastAsia="Arial" w:hAnsi="Arial"/>
          <w:b w:val="false"/>
          <w:bCs w:val="false"/>
          <w:sz w:val="18"/>
          <w:szCs w:val="18"/>
        </w:rPr>
        <w:t xml:space="preserve">	26</w:t>
      </w:r>
    </w:p>
    <w:p>
      <w:pPr>
        <w:tabs>
          <w:tab w:val="right" w:pos="10300" w:leader="dot"/>
        </w:tabs>
        <w:spacing w:after="20" w:before="0" w:line="250" w:lineRule="auto"/>
        <w:ind w:left="340"/>
      </w:pPr>
      <w:r>
        <w:rPr>
          <w:rFonts w:ascii="Arial" w:cs="Arial" w:eastAsia="Arial" w:hAnsi="Arial"/>
          <w:b w:val="false"/>
          <w:bCs w:val="false"/>
          <w:i w:val="false"/>
          <w:iCs w:val="false"/>
          <w:color w:val="000000"/>
          <w:sz w:val="18"/>
          <w:szCs w:val="18"/>
        </w:rPr>
        <w:t xml:space="preserve">9.4  Document 6 — JHB4 project funding</w:t>
      </w:r>
      <w:r>
        <w:rPr>
          <w:rFonts w:ascii="Arial" w:cs="Arial" w:eastAsia="Arial" w:hAnsi="Arial"/>
          <w:b w:val="false"/>
          <w:bCs w:val="false"/>
          <w:sz w:val="18"/>
          <w:szCs w:val="18"/>
        </w:rPr>
        <w:t xml:space="preserve">	27</w:t>
      </w:r>
    </w:p>
    <w:p>
      <w:pPr>
        <w:tabs>
          <w:tab w:val="right" w:pos="10300" w:leader="dot"/>
        </w:tabs>
        <w:spacing w:after="30" w:before="90" w:line="250" w:lineRule="auto"/>
      </w:pPr>
      <w:r>
        <w:rPr>
          <w:rFonts w:ascii="Arial" w:cs="Arial" w:eastAsia="Arial" w:hAnsi="Arial"/>
          <w:b/>
          <w:bCs/>
          <w:i w:val="false"/>
          <w:iCs w:val="false"/>
          <w:color w:val="000000"/>
          <w:sz w:val="19"/>
          <w:szCs w:val="19"/>
        </w:rPr>
        <w:t xml:space="preserve">Verification status</w:t>
      </w:r>
      <w:r>
        <w:rPr>
          <w:rFonts w:ascii="Arial" w:cs="Arial" w:eastAsia="Arial" w:hAnsi="Arial"/>
          <w:b/>
          <w:bCs/>
          <w:sz w:val="19"/>
          <w:szCs w:val="19"/>
        </w:rPr>
        <w:t xml:space="preserve">	29</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Rate card — verified rates for 2026/27</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2266"/>
        <w:gridCol w:w="3708"/>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Item</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Rate</w:t>
            </w:r>
          </w:p>
        </w:tc>
        <w:tc>
          <w:tcPr>
            <w:tcW w:type="dxa" w:w="370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Note</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Corporate income tax</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27%</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Years ending on or after 31 March 2023. Unchanged in the February 2026 Budget</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Dividends tax</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20%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Unchanged</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CGT inclusion rate — company</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80%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Effective CGT rate </w:t>
            </w:r>
            <w:r>
              <w:rPr>
                <w:rFonts w:ascii="Arial" w:cs="Arial" w:eastAsia="Arial" w:hAnsi="Arial"/>
                <w:b/>
                <w:bCs/>
                <w:i w:val="false"/>
                <w:iCs w:val="false"/>
                <w:color w:val="000000"/>
                <w:sz w:val="18"/>
                <w:szCs w:val="18"/>
              </w:rPr>
              <w:t xml:space="preserve">21.6%</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VAT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15%</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Standard rate</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 renewable plant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50 / 30 / 20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Over three years. Not apportioned</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 PV solar not exceeding 1MW</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100%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Full write-off in year brought into use</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s12BA — enhanced allowance</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125%</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EXPIRED.</w:t>
            </w:r>
            <w:r>
              <w:rPr>
                <w:rFonts w:ascii="Arial" w:cs="Arial" w:eastAsia="Arial" w:hAnsi="Arial"/>
                <w:b w:val="false"/>
                <w:bCs w:val="false"/>
                <w:i w:val="false"/>
                <w:iCs w:val="false"/>
                <w:color w:val="000000"/>
                <w:sz w:val="18"/>
                <w:szCs w:val="18"/>
              </w:rPr>
              <w:t xml:space="preserve"> Brought into use before 1 March 2025 only</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 — roads and fences</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100%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 year incurred. Only where generation exceeds 5MW</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s12L — energy efficiency</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95c per kWh</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Verified savings. Extended to 31 December 2030</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s12C — manufacturing plant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40 / 20 / 20 / 20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Not relevant to Axion — Axion carries on no process of manufacture</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s13quin — commercial buildings</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5%</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New and unused buildings and improvements</w:t>
            </w:r>
          </w:p>
        </w:tc>
      </w:tr>
      <w:tr>
        <w:tc>
          <w:tcPr>
            <w:tcW w:type="dxa" w:w="432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s20 — assessed loss set-off</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Higher of R1m or 80%</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Of taxable income</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The SARS sources the CFO pointed you at</w:t>
      </w:r>
    </w:p>
    <w:p>
      <w:pPr>
        <w:keepNext w:val="false"/>
        <w:spacing w:after="100" w:before="0" w:line="250" w:lineRule="auto"/>
      </w:pPr>
      <w:r>
        <w:rPr>
          <w:rFonts w:ascii="Arial" w:cs="Arial" w:eastAsia="Arial" w:hAnsi="Arial"/>
          <w:b w:val="false"/>
          <w:bCs w:val="false"/>
          <w:i/>
          <w:iCs/>
          <w:color w:val="000000"/>
          <w:sz w:val="18"/>
          <w:szCs w:val="18"/>
        </w:rPr>
        <w:t xml:space="preserve">Document 7 links to the SARS income tax guides page and names one guide. That guide — IT39, issued 23 November 2024 — has been read, and the technical content in Part 2 now follows it. Its own cross-references are listed below.</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545"/>
        <w:gridCol w:w="4429"/>
        <w:gridCol w:w="4326"/>
      </w:tblGrid>
      <w:tr>
        <w:trPr>
          <w:tblHeader/>
        </w:trPr>
        <w:tc>
          <w:tcPr>
            <w:tcW w:type="dxa" w:w="1545"/>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Reference</w:t>
            </w:r>
          </w:p>
        </w:tc>
        <w:tc>
          <w:tcPr>
            <w:tcW w:type="dxa" w:w="442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Publication</w:t>
            </w:r>
          </w:p>
        </w:tc>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it gives you</w:t>
            </w:r>
          </w:p>
        </w:tc>
      </w:tr>
      <w:tr>
        <w:tc>
          <w:tcPr>
            <w:tcW w:type="dxa" w:w="1545"/>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IT39</w:t>
            </w:r>
          </w:p>
        </w:tc>
        <w:tc>
          <w:tcPr>
            <w:tcW w:type="dxa" w:w="442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Guide on the Allowances and Deductions Relating to Assets Used in the Generation of Electricity from Specified Sources of Renewable Energy</w:t>
            </w:r>
            <w:r>
              <w:rPr>
                <w:rFonts w:ascii="Arial" w:cs="Arial" w:eastAsia="Arial" w:hAnsi="Arial"/>
                <w:b w:val="false"/>
                <w:bCs w:val="false"/>
                <w:i w:val="false"/>
                <w:iCs w:val="false"/>
                <w:color w:val="000000"/>
                <w:sz w:val="18"/>
                <w:szCs w:val="18"/>
              </w:rPr>
              <w:t xml:space="preserve"> — 23 November 2024</w:t>
            </w:r>
          </w:p>
        </w:tc>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The guide the CFO links to by name.</w:t>
            </w:r>
            <w:r>
              <w:rPr>
                <w:rFonts w:ascii="Arial" w:cs="Arial" w:eastAsia="Arial" w:hAnsi="Arial"/>
                <w:b w:val="false"/>
                <w:bCs w:val="false"/>
                <w:i w:val="false"/>
                <w:iCs w:val="false"/>
                <w:color w:val="0070C0"/>
                <w:sz w:val="18"/>
                <w:szCs w:val="18"/>
              </w:rPr>
              <w:t xml:space="preserve"> Covers </w:t>
            </w:r>
            <w:r>
              <w:rPr>
                <w:rFonts w:ascii="Arial" w:cs="Arial" w:eastAsia="Arial" w:hAnsi="Arial"/>
                <w:b/>
                <w:bCs/>
                <w:i w:val="false"/>
                <w:iCs w:val="false"/>
                <w:color w:val="0070C0"/>
                <w:sz w:val="18"/>
                <w:szCs w:val="18"/>
              </w:rPr>
              <w:t xml:space="preserve">s12B(1)(h) and (i)</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s12BA</w:t>
            </w:r>
            <w:r>
              <w:rPr>
                <w:rFonts w:ascii="Arial" w:cs="Arial" w:eastAsia="Arial" w:hAnsi="Arial"/>
                <w:b w:val="false"/>
                <w:bCs w:val="false"/>
                <w:i w:val="false"/>
                <w:iCs w:val="false"/>
                <w:color w:val="0070C0"/>
                <w:sz w:val="18"/>
                <w:szCs w:val="18"/>
              </w:rPr>
              <w:t xml:space="preserve"> and </w:t>
            </w:r>
            <w:r>
              <w:rPr>
                <w:rFonts w:ascii="Arial" w:cs="Arial" w:eastAsia="Arial" w:hAnsi="Arial"/>
                <w:b/>
                <w:bCs/>
                <w:i w:val="false"/>
                <w:iCs w:val="false"/>
                <w:color w:val="0070C0"/>
                <w:sz w:val="18"/>
                <w:szCs w:val="18"/>
              </w:rPr>
              <w:t xml:space="preserve">s12U</w:t>
            </w:r>
            <w:r>
              <w:rPr>
                <w:rFonts w:ascii="Arial" w:cs="Arial" w:eastAsia="Arial" w:hAnsi="Arial"/>
                <w:b w:val="false"/>
                <w:bCs w:val="false"/>
                <w:i w:val="false"/>
                <w:iCs w:val="false"/>
                <w:color w:val="0070C0"/>
                <w:sz w:val="18"/>
                <w:szCs w:val="18"/>
              </w:rPr>
              <w:t xml:space="preserve">: qualifying criteria, the sources, ownership and accession, first use, the trade requirement, foundations, improvements, cost, the calculations, the prohibitions, and the interaction with s11(e), s11(o), s8(4)(a), s8(4)(nA) and the Eighth Schedule.</w:t>
            </w:r>
          </w:p>
        </w:tc>
      </w:tr>
      <w:tr>
        <w:tc>
          <w:tcPr>
            <w:tcW w:type="dxa" w:w="1545"/>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 119</w:t>
            </w:r>
          </w:p>
        </w:tc>
        <w:tc>
          <w:tcPr>
            <w:tcW w:type="dxa" w:w="442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Deductions in respect of Improvements to Land or Buildings not Owned by a Taxpayer (s12N)</w:t>
            </w:r>
          </w:p>
        </w:tc>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Critical for off-site generation.</w:t>
            </w:r>
            <w:r>
              <w:rPr>
                <w:rFonts w:ascii="Arial" w:cs="Arial" w:eastAsia="Arial" w:hAnsi="Arial"/>
                <w:b w:val="false"/>
                <w:bCs w:val="false"/>
                <w:i w:val="false"/>
                <w:iCs w:val="false"/>
                <w:color w:val="0070C0"/>
                <w:sz w:val="18"/>
                <w:szCs w:val="18"/>
              </w:rPr>
              <w:t xml:space="preserve"> If the plant accedes to land Axion does not own, Axion is not the owner and gets nothing unless s12N deems it so. See Parts 2.6 and 3.1.</w:t>
            </w:r>
          </w:p>
        </w:tc>
      </w:tr>
      <w:tr>
        <w:tc>
          <w:tcPr>
            <w:tcW w:type="dxa" w:w="1545"/>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 47</w:t>
            </w:r>
          </w:p>
        </w:tc>
        <w:tc>
          <w:tcPr>
            <w:tcW w:type="dxa" w:w="442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Wear-and-Tear or Depreciation Allowance (s11(e)) — Issue 5, 9 February 2021</w:t>
            </w:r>
          </w:p>
        </w:tc>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residual allowance and the Annexure A write-off periods. </w:t>
            </w:r>
            <w:r>
              <w:rPr>
                <w:rFonts w:ascii="Arial" w:cs="Arial" w:eastAsia="Arial" w:hAnsi="Arial"/>
                <w:b/>
                <w:bCs/>
                <w:i w:val="false"/>
                <w:iCs w:val="false"/>
                <w:color w:val="0070C0"/>
                <w:sz w:val="18"/>
                <w:szCs w:val="18"/>
              </w:rPr>
              <w:t xml:space="preserve">But note: s11(e) is expressly excluded for any asset on which s12B, s12BA or s12U may be granted</w:t>
            </w:r>
            <w:r>
              <w:rPr>
                <w:rFonts w:ascii="Arial" w:cs="Arial" w:eastAsia="Arial" w:hAnsi="Arial"/>
                <w:b w:val="false"/>
                <w:bCs w:val="false"/>
                <w:i w:val="false"/>
                <w:iCs w:val="false"/>
                <w:color w:val="0070C0"/>
                <w:sz w:val="18"/>
                <w:szCs w:val="18"/>
              </w:rPr>
              <w:t xml:space="preserve"> — IT39 9.1.</w:t>
            </w:r>
          </w:p>
        </w:tc>
      </w:tr>
      <w:tr>
        <w:tc>
          <w:tcPr>
            <w:tcW w:type="dxa" w:w="1545"/>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 60</w:t>
            </w:r>
          </w:p>
        </w:tc>
        <w:tc>
          <w:tcPr>
            <w:tcW w:type="dxa" w:w="442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Loss on Disposal of Qualifying Depreciable Assets (s11(o))</w:t>
            </w:r>
          </w:p>
        </w:tc>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scrapping allowance, its election, and the 10-year useful life test. See Part 2.9.</w:t>
            </w:r>
          </w:p>
        </w:tc>
      </w:tr>
      <w:tr>
        <w:tc>
          <w:tcPr>
            <w:tcW w:type="dxa" w:w="1545"/>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 74</w:t>
            </w:r>
          </w:p>
        </w:tc>
        <w:tc>
          <w:tcPr>
            <w:tcW w:type="dxa" w:w="442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 and Recoupment of Expenditure Incurred on Repairs</w:t>
            </w:r>
          </w:p>
        </w:tc>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repair-versus-improvement line, which decides s11(d) against s12B(1)(i). See Part 2.2.</w:t>
            </w:r>
          </w:p>
        </w:tc>
      </w:tr>
      <w:tr>
        <w:tc>
          <w:tcPr>
            <w:tcW w:type="dxa" w:w="1545"/>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 33</w:t>
            </w:r>
          </w:p>
        </w:tc>
        <w:tc>
          <w:tcPr>
            <w:tcW w:type="dxa" w:w="442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Assessed Losses: Companies: The “Trade” and “Income from Trade” Requirements</w:t>
            </w:r>
          </w:p>
        </w:tc>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Paragraph 4.1.7 deals with </w:t>
            </w:r>
            <w:r>
              <w:rPr>
                <w:rFonts w:ascii="Arial" w:cs="Arial" w:eastAsia="Arial" w:hAnsi="Arial"/>
                <w:b/>
                <w:bCs/>
                <w:i w:val="false"/>
                <w:iCs w:val="false"/>
                <w:color w:val="0070C0"/>
                <w:sz w:val="18"/>
                <w:szCs w:val="18"/>
              </w:rPr>
              <w:t xml:space="preserve">when trade commences</w:t>
            </w:r>
            <w:r>
              <w:rPr>
                <w:rFonts w:ascii="Arial" w:cs="Arial" w:eastAsia="Arial" w:hAnsi="Arial"/>
                <w:b w:val="false"/>
                <w:bCs w:val="false"/>
                <w:i w:val="false"/>
                <w:iCs w:val="false"/>
                <w:color w:val="0070C0"/>
                <w:sz w:val="18"/>
                <w:szCs w:val="18"/>
              </w:rPr>
              <w:t xml:space="preserve"> — relevant to s12U(3) pre-trade expenditure and to the JHB4 question in Part 9.4.</w:t>
            </w:r>
          </w:p>
        </w:tc>
      </w:tr>
      <w:tr>
        <w:tc>
          <w:tcPr>
            <w:tcW w:type="dxa" w:w="1545"/>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 95</w:t>
            </w:r>
          </w:p>
        </w:tc>
        <w:tc>
          <w:tcPr>
            <w:tcW w:type="dxa" w:w="442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 for Energy-Efficiency Savings (s12L) — Issue 3, 4 July 2024</w:t>
            </w:r>
          </w:p>
        </w:tc>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95c per kWh, SANEDI registration, the M&amp;V professional, the certificate and record-keeping. See Part 5.</w:t>
            </w:r>
          </w:p>
        </w:tc>
      </w:tr>
      <w:tr>
        <w:tc>
          <w:tcPr>
            <w:tcW w:type="dxa" w:w="1545"/>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IN 107</w:t>
            </w:r>
          </w:p>
        </w:tc>
        <w:tc>
          <w:tcPr>
            <w:tcW w:type="dxa" w:w="442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 in respect of Commercial Buildings (s13quin) — Issue 2, 16 August 2023</w:t>
            </w:r>
          </w:p>
        </w:tc>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New and unused; “wholly or mainly” means more than 50%. For a substation or plant-room building. See Part 2.5.</w:t>
            </w:r>
          </w:p>
        </w:tc>
      </w:tr>
      <w:tr>
        <w:tc>
          <w:tcPr>
            <w:tcW w:type="dxa" w:w="1545"/>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BPR 172 / BCR 85 / BCR 88</w:t>
            </w:r>
          </w:p>
        </w:tc>
        <w:tc>
          <w:tcPr>
            <w:tcW w:type="dxa" w:w="442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Plant Used in the Generation of Renewable Energy; En Commandite Partnerships Investing in Photovoltaic Solar Energy Plants; En Commandite Partners Investing in Solar Assets</w:t>
            </w:r>
          </w:p>
        </w:tc>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rulings IT39 itself cites on what counts as qualifying plant and on partnership structures. </w:t>
            </w:r>
            <w:r>
              <w:rPr>
                <w:rFonts w:ascii="Arial" w:cs="Arial" w:eastAsia="Arial" w:hAnsi="Arial"/>
                <w:b/>
                <w:bCs/>
                <w:i w:val="false"/>
                <w:iCs w:val="false"/>
                <w:color w:val="0070C0"/>
                <w:sz w:val="18"/>
                <w:szCs w:val="18"/>
              </w:rPr>
              <w:t xml:space="preserve">A ruling binds only its applicant</w:t>
            </w:r>
            <w:r>
              <w:rPr>
                <w:rFonts w:ascii="Arial" w:cs="Arial" w:eastAsia="Arial" w:hAnsi="Arial"/>
                <w:b w:val="false"/>
                <w:bCs w:val="false"/>
                <w:i w:val="false"/>
                <w:iCs w:val="false"/>
                <w:color w:val="0070C0"/>
                <w:sz w:val="18"/>
                <w:szCs w:val="18"/>
              </w:rPr>
              <w:t xml:space="preserve">, but it shows SARS’s approach.</w:t>
            </w:r>
          </w:p>
        </w:tc>
      </w:tr>
      <w:tr>
        <w:tc>
          <w:tcPr>
            <w:tcW w:type="dxa" w:w="1545"/>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CGT guide</w:t>
            </w:r>
          </w:p>
        </w:tc>
        <w:tc>
          <w:tcPr>
            <w:tcW w:type="dxa" w:w="442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Comprehensive Guide to Capital Gains Tax</w:t>
            </w:r>
          </w:p>
        </w:tc>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Eighth Schedule mechanics for the disposal analysis in Part 2.9.</w:t>
            </w:r>
          </w:p>
        </w:tc>
      </w:tr>
    </w:tbl>
    <w:p>
      <w:pPr>
        <w:keepNext w:val="false"/>
        <w:spacing w:after="0" w:before="0" w:line="250" w:lineRule="auto"/>
      </w:pPr>
      <w:r>
        <w:rPr>
          <w:rFonts w:ascii="Arial" w:cs="Arial" w:eastAsia="Arial" w:hAnsi="Arial"/>
          <w:sz w:val="12"/>
          <w:szCs w:val="12"/>
        </w:rPr>
        <w:t xml:space="preserve"/>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Read IT39’s own health warning and repeat it if you cite the guide.</w:t>
            </w:r>
            <w:r>
              <w:rPr>
                <w:rFonts w:ascii="Arial" w:cs="Arial" w:eastAsia="Arial" w:hAnsi="Arial"/>
                <w:b w:val="false"/>
                <w:bCs w:val="false"/>
                <w:i w:val="false"/>
                <w:iCs w:val="false"/>
                <w:color w:val="000000"/>
                <w:sz w:val="18"/>
                <w:szCs w:val="18"/>
              </w:rPr>
              <w:t xml:space="preserve"> It states that it is </w:t>
            </w:r>
            <w:r>
              <w:rPr>
                <w:rFonts w:ascii="Arial" w:cs="Arial" w:eastAsia="Arial" w:hAnsi="Arial"/>
                <w:b/>
                <w:bCs/>
                <w:i w:val="false"/>
                <w:iCs w:val="false"/>
                <w:color w:val="000000"/>
                <w:sz w:val="18"/>
                <w:szCs w:val="18"/>
              </w:rPr>
              <w:t xml:space="preserve">not an “official publication”</w:t>
            </w:r>
            <w:r>
              <w:rPr>
                <w:rFonts w:ascii="Arial" w:cs="Arial" w:eastAsia="Arial" w:hAnsi="Arial"/>
                <w:b w:val="false"/>
                <w:bCs w:val="false"/>
                <w:i w:val="false"/>
                <w:iCs w:val="false"/>
                <w:color w:val="000000"/>
                <w:sz w:val="18"/>
                <w:szCs w:val="18"/>
              </w:rPr>
              <w:t xml:space="preserve"> as defined in section 1 of the Tax Administration Act, </w:t>
            </w:r>
            <w:r>
              <w:rPr>
                <w:rFonts w:ascii="Arial" w:cs="Arial" w:eastAsia="Arial" w:hAnsi="Arial"/>
                <w:b/>
                <w:bCs/>
                <w:i w:val="false"/>
                <w:iCs w:val="false"/>
                <w:color w:val="000000"/>
                <w:sz w:val="18"/>
                <w:szCs w:val="18"/>
              </w:rPr>
              <w:t xml:space="preserve">does not create a practice generally prevailing</w:t>
            </w:r>
            <w:r>
              <w:rPr>
                <w:rFonts w:ascii="Arial" w:cs="Arial" w:eastAsia="Arial" w:hAnsi="Arial"/>
                <w:b w:val="false"/>
                <w:bCs w:val="false"/>
                <w:i w:val="false"/>
                <w:iCs w:val="false"/>
                <w:color w:val="000000"/>
                <w:sz w:val="18"/>
                <w:szCs w:val="18"/>
              </w:rPr>
              <w:t xml:space="preserve"> under section 5 of that Act, and </w:t>
            </w:r>
            <w:r>
              <w:rPr>
                <w:rFonts w:ascii="Arial" w:cs="Arial" w:eastAsia="Arial" w:hAnsi="Arial"/>
                <w:b/>
                <w:bCs/>
                <w:i w:val="false"/>
                <w:iCs w:val="false"/>
                <w:color w:val="000000"/>
                <w:sz w:val="18"/>
                <w:szCs w:val="18"/>
              </w:rPr>
              <w:t xml:space="preserve">is not a binding general ruling</w:t>
            </w:r>
            <w:r>
              <w:rPr>
                <w:rFonts w:ascii="Arial" w:cs="Arial" w:eastAsia="Arial" w:hAnsi="Arial"/>
                <w:b w:val="false"/>
                <w:bCs w:val="false"/>
                <w:i w:val="false"/>
                <w:iCs w:val="false"/>
                <w:color w:val="000000"/>
                <w:sz w:val="18"/>
                <w:szCs w:val="18"/>
              </w:rPr>
              <w:t xml:space="preserve"> under section 89. It should not be used as a legal reference.</w:t>
            </w:r>
          </w:p>
          <w:p>
            <w:pPr>
              <w:keepNext w:val="false"/>
              <w:spacing w:after="0" w:before="0" w:line="250" w:lineRule="auto"/>
            </w:pPr>
            <w:r>
              <w:rPr>
                <w:rFonts w:ascii="Arial" w:cs="Arial" w:eastAsia="Arial" w:hAnsi="Arial"/>
                <w:b/>
                <w:bCs/>
                <w:i w:val="false"/>
                <w:iCs w:val="false"/>
                <w:color w:val="000000"/>
                <w:sz w:val="18"/>
                <w:szCs w:val="18"/>
              </w:rPr>
              <w:t xml:space="preserve">So cite the section, and use the guide for the detail.</w:t>
            </w:r>
            <w:r>
              <w:rPr>
                <w:rFonts w:ascii="Arial" w:cs="Arial" w:eastAsia="Arial" w:hAnsi="Arial"/>
                <w:b w:val="false"/>
                <w:bCs w:val="false"/>
                <w:i w:val="false"/>
                <w:iCs w:val="false"/>
                <w:color w:val="000000"/>
                <w:sz w:val="18"/>
                <w:szCs w:val="18"/>
              </w:rPr>
              <w:t xml:space="preserve"> “Section 12B(1)(h), as explained in SARS Guide IT39” is right. “SARS says” on its own is not.</w:t>
            </w:r>
          </w:p>
        </w:tc>
      </w:tr>
    </w:tbl>
    <w:p>
      <w:pPr>
        <w:keepNext w:val="false"/>
        <w:spacing w:after="0" w:before="0" w:line="250" w:lineRule="auto"/>
      </w:pPr>
      <w:r>
        <w:rPr>
          <w:rFonts w:ascii="Arial" w:cs="Arial" w:eastAsia="Arial" w:hAnsi="Arial"/>
          <w:sz w:val="10"/>
          <w:szCs w:val="10"/>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The four options, as Document 7 states them</w:t>
      </w:r>
    </w:p>
    <w:p>
      <w:pPr>
        <w:keepNext w:val="false"/>
        <w:spacing w:after="100" w:before="0" w:line="250" w:lineRule="auto"/>
      </w:pPr>
      <w:r>
        <w:rPr>
          <w:rFonts w:ascii="Arial" w:cs="Arial" w:eastAsia="Arial" w:hAnsi="Arial"/>
          <w:b w:val="false"/>
          <w:bCs w:val="false"/>
          <w:i/>
          <w:iCs/>
          <w:color w:val="000000"/>
          <w:sz w:val="18"/>
          <w:szCs w:val="18"/>
        </w:rPr>
        <w:t xml:space="preserve">Document 7, page 20, headed "Renewable electricity for future growth — options under consideration". These are the words of the pre-release, not a reorganisation of them.</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66"/>
        <w:gridCol w:w="4635"/>
        <w:gridCol w:w="3399"/>
      </w:tblGrid>
      <w:tr>
        <w:trPr>
          <w:tblHeader/>
        </w:trPr>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Option</w:t>
            </w:r>
          </w:p>
        </w:tc>
        <w:tc>
          <w:tcPr>
            <w:tcW w:type="dxa" w:w="4635"/>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Document 7 says</w:t>
            </w:r>
          </w:p>
        </w:tc>
        <w:tc>
          <w:tcPr>
            <w:tcW w:type="dxa" w:w="339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The tax question it raises</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Part 1</w:t>
            </w:r>
            <w:r>
              <w:rPr>
                <w:rFonts w:ascii="Arial" w:cs="Arial" w:eastAsia="Arial" w:hAnsi="Arial"/>
                <w:b w:val="false"/>
                <w:bCs w:val="false"/>
                <w:i w:val="false"/>
                <w:iCs w:val="false"/>
                <w:color w:val="000000"/>
                <w:sz w:val="18"/>
                <w:szCs w:val="18"/>
              </w:rPr>
              <w:t xml:space="preserve">
Additional power purchase agreements</w:t>
            </w:r>
          </w:p>
        </w:tc>
        <w:tc>
          <w:tcPr>
            <w:tcW w:type="dxa" w:w="4635"/>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Purchase renewable electricity from an </w:t>
            </w:r>
            <w:r>
              <w:rPr>
                <w:rFonts w:ascii="Arial" w:cs="Arial" w:eastAsia="Arial" w:hAnsi="Arial"/>
                <w:b/>
                <w:bCs/>
                <w:i w:val="false"/>
                <w:iCs w:val="false"/>
                <w:color w:val="000000"/>
                <w:sz w:val="18"/>
                <w:szCs w:val="18"/>
              </w:rPr>
              <w:t xml:space="preserve">independent producer</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May require </w:t>
            </w:r>
            <w:r>
              <w:rPr>
                <w:rFonts w:ascii="Arial" w:cs="Arial" w:eastAsia="Arial" w:hAnsi="Arial"/>
                <w:b/>
                <w:bCs/>
                <w:i w:val="false"/>
                <w:iCs w:val="false"/>
                <w:color w:val="000000"/>
                <w:sz w:val="18"/>
                <w:szCs w:val="18"/>
              </w:rPr>
              <w:t xml:space="preserve">limited upfront capital</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Price, volume and supply terms are </w:t>
            </w:r>
            <w:r>
              <w:rPr>
                <w:rFonts w:ascii="Arial" w:cs="Arial" w:eastAsia="Arial" w:hAnsi="Arial"/>
                <w:b/>
                <w:bCs/>
                <w:i w:val="false"/>
                <w:iCs w:val="false"/>
                <w:color w:val="000000"/>
                <w:sz w:val="18"/>
                <w:szCs w:val="18"/>
              </w:rPr>
              <w:t xml:space="preserve">agreed contractually</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Flexibility depends on the terms of the agreement.</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 acquires </w:t>
            </w:r>
            <w:r>
              <w:rPr>
                <w:rFonts w:ascii="Arial" w:cs="Arial" w:eastAsia="Arial" w:hAnsi="Arial"/>
                <w:b/>
                <w:bCs/>
                <w:i w:val="false"/>
                <w:iCs w:val="false"/>
                <w:color w:val="0070C0"/>
                <w:sz w:val="18"/>
                <w:szCs w:val="18"/>
              </w:rPr>
              <w:t xml:space="preserve">no asset</w:t>
            </w:r>
            <w:r>
              <w:rPr>
                <w:rFonts w:ascii="Arial" w:cs="Arial" w:eastAsia="Arial" w:hAnsi="Arial"/>
                <w:b w:val="false"/>
                <w:bCs w:val="false"/>
                <w:i w:val="false"/>
                <w:iCs w:val="false"/>
                <w:color w:val="0070C0"/>
                <w:sz w:val="18"/>
                <w:szCs w:val="18"/>
              </w:rPr>
              <w:t xml:space="preserve">. Does any capital allowance arise, and if not, what deduction does Axion get instead?</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Part 2</w:t>
            </w:r>
            <w:r>
              <w:rPr>
                <w:rFonts w:ascii="Arial" w:cs="Arial" w:eastAsia="Arial" w:hAnsi="Arial"/>
                <w:b w:val="false"/>
                <w:bCs w:val="false"/>
                <w:i w:val="false"/>
                <w:iCs w:val="false"/>
                <w:color w:val="000000"/>
                <w:sz w:val="18"/>
                <w:szCs w:val="18"/>
              </w:rPr>
              <w:t xml:space="preserve">
Direct investment in generation capacity</w:t>
            </w:r>
          </w:p>
        </w:tc>
        <w:tc>
          <w:tcPr>
            <w:tcW w:type="dxa" w:w="4635"/>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Invest in a renewable energy project, </w:t>
            </w:r>
            <w:r>
              <w:rPr>
                <w:rFonts w:ascii="Arial" w:cs="Arial" w:eastAsia="Arial" w:hAnsi="Arial"/>
                <w:b/>
                <w:bCs/>
                <w:i w:val="false"/>
                <w:iCs w:val="false"/>
                <w:color w:val="000000"/>
                <w:sz w:val="18"/>
                <w:szCs w:val="18"/>
              </w:rPr>
              <w:t xml:space="preserve">potentially with an experienced technical partner</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Requires </w:t>
            </w:r>
            <w:r>
              <w:rPr>
                <w:rFonts w:ascii="Arial" w:cs="Arial" w:eastAsia="Arial" w:hAnsi="Arial"/>
                <w:b/>
                <w:bCs/>
                <w:i w:val="false"/>
                <w:iCs w:val="false"/>
                <w:color w:val="000000"/>
                <w:sz w:val="18"/>
                <w:szCs w:val="18"/>
              </w:rPr>
              <w:t xml:space="preserve">upfront capital and an appropriate funding structure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Axion </w:t>
            </w:r>
            <w:r>
              <w:rPr>
                <w:rFonts w:ascii="Arial" w:cs="Arial" w:eastAsia="Arial" w:hAnsi="Arial"/>
                <w:b/>
                <w:bCs/>
                <w:i w:val="false"/>
                <w:iCs w:val="false"/>
                <w:color w:val="000000"/>
                <w:sz w:val="18"/>
                <w:szCs w:val="18"/>
              </w:rPr>
              <w:t xml:space="preserve">participates in the risks and returns</w:t>
            </w:r>
            <w:r>
              <w:rPr>
                <w:rFonts w:ascii="Arial" w:cs="Arial" w:eastAsia="Arial" w:hAnsi="Arial"/>
                <w:b w:val="false"/>
                <w:bCs w:val="false"/>
                <w:i w:val="false"/>
                <w:iCs w:val="false"/>
                <w:color w:val="000000"/>
                <w:sz w:val="18"/>
                <w:szCs w:val="18"/>
              </w:rPr>
              <w:t xml:space="preserve"> of the project.</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Greater involvement in construction, operations and governance.</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 acquires an asset. Which allowance, at what rate, in whose hands, and in which year?</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Part 3</w:t>
            </w:r>
            <w:r>
              <w:rPr>
                <w:rFonts w:ascii="Arial" w:cs="Arial" w:eastAsia="Arial" w:hAnsi="Arial"/>
                <w:b w:val="false"/>
                <w:bCs w:val="false"/>
                <w:i w:val="false"/>
                <w:iCs w:val="false"/>
                <w:color w:val="000000"/>
                <w:sz w:val="18"/>
                <w:szCs w:val="18"/>
              </w:rPr>
              <w:t xml:space="preserve">
Off-site generation and wheeling</w:t>
            </w:r>
          </w:p>
        </w:tc>
        <w:tc>
          <w:tcPr>
            <w:tcW w:type="dxa" w:w="4635"/>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Land and network constraints</w:t>
            </w:r>
            <w:r>
              <w:rPr>
                <w:rFonts w:ascii="Arial" w:cs="Arial" w:eastAsia="Arial" w:hAnsi="Arial"/>
                <w:b w:val="false"/>
                <w:bCs w:val="false"/>
                <w:i w:val="false"/>
                <w:iCs w:val="false"/>
                <w:color w:val="000000"/>
                <w:sz w:val="18"/>
                <w:szCs w:val="18"/>
              </w:rPr>
              <w:t xml:space="preserve"> may limit generation at a data centre site.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Electricity is generated elsewhere and </w:t>
            </w:r>
            <w:r>
              <w:rPr>
                <w:rFonts w:ascii="Arial" w:cs="Arial" w:eastAsia="Arial" w:hAnsi="Arial"/>
                <w:b/>
                <w:bCs/>
                <w:i w:val="false"/>
                <w:iCs w:val="false"/>
                <w:color w:val="000000"/>
                <w:sz w:val="18"/>
                <w:szCs w:val="18"/>
              </w:rPr>
              <w:t xml:space="preserve">supplied through the electricity network</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Allocated at an </w:t>
            </w:r>
            <w:r>
              <w:rPr>
                <w:rFonts w:ascii="Arial" w:cs="Arial" w:eastAsia="Arial" w:hAnsi="Arial"/>
                <w:b/>
                <w:bCs/>
                <w:i w:val="false"/>
                <w:iCs w:val="false"/>
                <w:color w:val="000000"/>
                <w:sz w:val="18"/>
                <w:szCs w:val="18"/>
              </w:rPr>
              <w:t xml:space="preserve">agreed metering point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Carries </w:t>
            </w:r>
            <w:r>
              <w:rPr>
                <w:rFonts w:ascii="Arial" w:cs="Arial" w:eastAsia="Arial" w:hAnsi="Arial"/>
                <w:b/>
                <w:bCs/>
                <w:i w:val="false"/>
                <w:iCs w:val="false"/>
                <w:color w:val="000000"/>
                <w:sz w:val="18"/>
                <w:szCs w:val="18"/>
              </w:rPr>
              <w:t xml:space="preserve">network and wheeling charges, transmission losses, curtailment</w:t>
            </w:r>
            <w:r>
              <w:rPr>
                <w:rFonts w:ascii="Arial" w:cs="Arial" w:eastAsia="Arial" w:hAnsi="Arial"/>
                <w:b w:val="false"/>
                <w:bCs w:val="false"/>
                <w:i w:val="false"/>
                <w:iCs w:val="false"/>
                <w:color w:val="000000"/>
                <w:sz w:val="18"/>
                <w:szCs w:val="18"/>
              </w:rPr>
              <w:t xml:space="preserve">, and electricity generated but not used.</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Wheeling is a delivery mechanism, not an ownership structure. The allowance question follows Part 1 or Part 2 depending on who owns the plant; the wheeling costs are a separate deduction question.</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Part 4</w:t>
            </w:r>
            <w:r>
              <w:rPr>
                <w:rFonts w:ascii="Arial" w:cs="Arial" w:eastAsia="Arial" w:hAnsi="Arial"/>
                <w:b w:val="false"/>
                <w:bCs w:val="false"/>
                <w:i w:val="false"/>
                <w:iCs w:val="false"/>
                <w:color w:val="000000"/>
                <w:sz w:val="18"/>
                <w:szCs w:val="18"/>
              </w:rPr>
              <w:t xml:space="preserve">
Long-term offtake agreements</w:t>
            </w:r>
          </w:p>
        </w:tc>
        <w:tc>
          <w:tcPr>
            <w:tcW w:type="dxa" w:w="4635"/>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Greater revenue certainty for the project; the project may depend heavily on one customer.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Pricing and escalation terms may apply for many years.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Contracted revenues may support project debt.</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Purchase commitments may begin before the new facility is fully utilised.</w:t>
            </w:r>
          </w:p>
        </w:tc>
        <w:tc>
          <w:tcPr>
            <w:tcW w:type="dxa" w:w="339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 contracting layer that sits over Part 1, 2 or 3. When is a multi-year commitment "actually incurred", and is electricity paid for but never used still deductible?</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val="false"/>
          <w:bCs w:val="false"/>
          <w:i w:val="false"/>
          <w:iCs w:val="false"/>
          <w:color w:val="000000"/>
          <w:sz w:val="19"/>
          <w:szCs w:val="19"/>
        </w:rPr>
        <w:t xml:space="preserve">Document 7 joins Parts 1 and 2 with the word </w:t>
      </w:r>
      <w:r>
        <w:rPr>
          <w:rFonts w:ascii="Arial" w:cs="Arial" w:eastAsia="Arial" w:hAnsi="Arial"/>
          <w:b/>
          <w:bCs/>
          <w:i w:val="false"/>
          <w:iCs w:val="false"/>
          <w:color w:val="000000"/>
          <w:sz w:val="19"/>
          <w:szCs w:val="19"/>
        </w:rPr>
        <w:t xml:space="preserve">"OR"</w:t>
      </w:r>
      <w:r>
        <w:rPr>
          <w:rFonts w:ascii="Arial" w:cs="Arial" w:eastAsia="Arial" w:hAnsi="Arial"/>
          <w:b w:val="false"/>
          <w:bCs w:val="false"/>
          <w:i w:val="false"/>
          <w:iCs w:val="false"/>
          <w:color w:val="000000"/>
          <w:sz w:val="19"/>
          <w:szCs w:val="19"/>
        </w:rPr>
        <w:t xml:space="preserve">. They are presented as alternatives. Parts 3 and 4 are presented separately and can apply </w:t>
      </w:r>
      <w:r>
        <w:rPr>
          <w:rFonts w:ascii="Arial" w:cs="Arial" w:eastAsia="Arial" w:hAnsi="Arial"/>
          <w:b/>
          <w:bCs/>
          <w:i w:val="false"/>
          <w:iCs w:val="false"/>
          <w:color w:val="000000"/>
          <w:sz w:val="19"/>
          <w:szCs w:val="19"/>
        </w:rPr>
        <w:t xml:space="preserve">with either</w:t>
      </w:r>
      <w:r>
        <w:rPr>
          <w:rFonts w:ascii="Arial" w:cs="Arial" w:eastAsia="Arial" w:hAnsi="Arial"/>
          <w:b w:val="false"/>
          <w:bCs w:val="false"/>
          <w:i w:val="false"/>
          <w:iCs w:val="false"/>
          <w:color w:val="000000"/>
          <w:sz w:val="19"/>
          <w:szCs w:val="19"/>
        </w:rPr>
        <w:t xml:space="preserve"> of them.</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Part 5</w:t>
      </w:r>
      <w:r>
        <w:rPr>
          <w:rFonts w:ascii="Arial" w:cs="Arial" w:eastAsia="Arial" w:hAnsi="Arial"/>
          <w:b w:val="false"/>
          <w:bCs w:val="false"/>
          <w:i w:val="false"/>
          <w:iCs w:val="false"/>
          <w:color w:val="000000"/>
          <w:sz w:val="19"/>
          <w:szCs w:val="19"/>
        </w:rPr>
        <w:t xml:space="preserve"> covers section 12L, which applies to Axion’s existing facilities whichever option is chosen. </w:t>
      </w:r>
      <w:r>
        <w:rPr>
          <w:rFonts w:ascii="Arial" w:cs="Arial" w:eastAsia="Arial" w:hAnsi="Arial"/>
          <w:b/>
          <w:bCs/>
          <w:i w:val="false"/>
          <w:iCs w:val="false"/>
          <w:color w:val="000000"/>
          <w:sz w:val="19"/>
          <w:szCs w:val="19"/>
        </w:rPr>
        <w:t xml:space="preserve">Part 6</w:t>
      </w:r>
      <w:r>
        <w:rPr>
          <w:rFonts w:ascii="Arial" w:cs="Arial" w:eastAsia="Arial" w:hAnsi="Arial"/>
          <w:b w:val="false"/>
          <w:bCs w:val="false"/>
          <w:i w:val="false"/>
          <w:iCs w:val="false"/>
          <w:color w:val="000000"/>
          <w:sz w:val="19"/>
          <w:szCs w:val="19"/>
        </w:rPr>
        <w:t xml:space="preserve"> covers the on-site solar Axion already has.</w:t>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Assumed facts used in the worked examples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Every number below is invented.</w:t>
            </w:r>
            <w:r>
              <w:rPr>
                <w:rFonts w:ascii="Arial" w:cs="Arial" w:eastAsia="Arial" w:hAnsi="Arial"/>
                <w:b w:val="false"/>
                <w:bCs w:val="false"/>
                <w:i w:val="false"/>
                <w:iCs w:val="false"/>
                <w:color w:val="000000"/>
                <w:sz w:val="18"/>
                <w:szCs w:val="18"/>
              </w:rPr>
              <w:t xml:space="preserve"> The pre-release gives no capacity, cost, price, volume or structure for any option. The same facts are used across all four parts so the options can be compared, and so that on the day you substitute the real figures into a computation you have already practised.</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Electricity requirement.</w:t>
            </w:r>
            <w:r>
              <w:rPr>
                <w:rFonts w:ascii="Arial" w:cs="Arial" w:eastAsia="Arial" w:hAnsi="Arial"/>
                <w:b w:val="false"/>
                <w:bCs w:val="false"/>
                <w:i w:val="false"/>
                <w:iCs w:val="false"/>
                <w:color w:val="000000"/>
                <w:sz w:val="18"/>
                <w:szCs w:val="18"/>
              </w:rPr>
              <w:t xml:space="preserve"> Axion needs </w:t>
            </w:r>
            <w:r>
              <w:rPr>
                <w:rFonts w:ascii="Arial" w:cs="Arial" w:eastAsia="Arial" w:hAnsi="Arial"/>
                <w:b/>
                <w:bCs/>
                <w:i w:val="false"/>
                <w:iCs w:val="false"/>
                <w:color w:val="000000"/>
                <w:sz w:val="18"/>
                <w:szCs w:val="18"/>
              </w:rPr>
              <w:t xml:space="preserve">80 GWh a year</w:t>
            </w:r>
            <w:r>
              <w:rPr>
                <w:rFonts w:ascii="Arial" w:cs="Arial" w:eastAsia="Arial" w:hAnsi="Arial"/>
                <w:b w:val="false"/>
                <w:bCs w:val="false"/>
                <w:i w:val="false"/>
                <w:iCs w:val="false"/>
                <w:color w:val="000000"/>
                <w:sz w:val="18"/>
                <w:szCs w:val="18"/>
              </w:rPr>
              <w:t xml:space="preserve"> of renewable electricity for the new capacity, currently bought from the grid at </w:t>
            </w:r>
            <w:r>
              <w:rPr>
                <w:rFonts w:ascii="Arial" w:cs="Arial" w:eastAsia="Arial" w:hAnsi="Arial"/>
                <w:b/>
                <w:bCs/>
                <w:i w:val="false"/>
                <w:iCs w:val="false"/>
                <w:color w:val="000000"/>
                <w:sz w:val="18"/>
                <w:szCs w:val="18"/>
              </w:rPr>
              <w:t xml:space="preserve">R1.30/kWh</w:t>
            </w:r>
            <w:r>
              <w:rPr>
                <w:rFonts w:ascii="Arial" w:cs="Arial" w:eastAsia="Arial" w:hAnsi="Arial"/>
                <w:b w:val="false"/>
                <w:bCs w:val="false"/>
                <w:i w:val="false"/>
                <w:iCs w:val="false"/>
                <w:color w:val="000000"/>
                <w:sz w:val="18"/>
                <w:szCs w:val="18"/>
              </w:rPr>
              <w:t xml:space="preserve"> — a grid cost of </w:t>
            </w:r>
            <w:r>
              <w:rPr>
                <w:rFonts w:ascii="Arial" w:cs="Arial" w:eastAsia="Arial" w:hAnsi="Arial"/>
                <w:b/>
                <w:bCs/>
                <w:i w:val="false"/>
                <w:iCs w:val="false"/>
                <w:color w:val="000000"/>
                <w:sz w:val="18"/>
                <w:szCs w:val="18"/>
              </w:rPr>
              <w:t xml:space="preserve">R104m a year</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The project.</w:t>
            </w:r>
            <w:r>
              <w:rPr>
                <w:rFonts w:ascii="Arial" w:cs="Arial" w:eastAsia="Arial" w:hAnsi="Arial"/>
                <w:b w:val="false"/>
                <w:bCs w:val="false"/>
                <w:i w:val="false"/>
                <w:iCs w:val="false"/>
                <w:color w:val="000000"/>
                <w:sz w:val="18"/>
                <w:szCs w:val="18"/>
              </w:rPr>
              <w:t xml:space="preserve"> Solar PV, </w:t>
            </w:r>
            <w:r>
              <w:rPr>
                <w:rFonts w:ascii="Arial" w:cs="Arial" w:eastAsia="Arial" w:hAnsi="Arial"/>
                <w:b/>
                <w:bCs/>
                <w:i w:val="false"/>
                <w:iCs w:val="false"/>
                <w:color w:val="000000"/>
                <w:sz w:val="18"/>
                <w:szCs w:val="18"/>
              </w:rPr>
              <w:t xml:space="preserve">30MW</w:t>
            </w:r>
            <w:r>
              <w:rPr>
                <w:rFonts w:ascii="Arial" w:cs="Arial" w:eastAsia="Arial" w:hAnsi="Arial"/>
                <w:b w:val="false"/>
                <w:bCs w:val="false"/>
                <w:i w:val="false"/>
                <w:iCs w:val="false"/>
                <w:color w:val="000000"/>
                <w:sz w:val="18"/>
                <w:szCs w:val="18"/>
              </w:rPr>
              <w:t xml:space="preserve">. Plant and machinery </w:t>
            </w:r>
            <w:r>
              <w:rPr>
                <w:rFonts w:ascii="Arial" w:cs="Arial" w:eastAsia="Arial" w:hAnsi="Arial"/>
                <w:b/>
                <w:bCs/>
                <w:i w:val="false"/>
                <w:iCs w:val="false"/>
                <w:color w:val="000000"/>
                <w:sz w:val="18"/>
                <w:szCs w:val="18"/>
              </w:rPr>
              <w:t xml:space="preserve">R450m</w:t>
            </w:r>
            <w:r>
              <w:rPr>
                <w:rFonts w:ascii="Arial" w:cs="Arial" w:eastAsia="Arial" w:hAnsi="Arial"/>
                <w:b w:val="false"/>
                <w:bCs w:val="false"/>
                <w:i w:val="false"/>
                <w:iCs w:val="false"/>
                <w:color w:val="000000"/>
                <w:sz w:val="18"/>
                <w:szCs w:val="18"/>
              </w:rPr>
              <w:t xml:space="preserve">. Site roads and perimeter fencing </w:t>
            </w:r>
            <w:r>
              <w:rPr>
                <w:rFonts w:ascii="Arial" w:cs="Arial" w:eastAsia="Arial" w:hAnsi="Arial"/>
                <w:b/>
                <w:bCs/>
                <w:i w:val="false"/>
                <w:iCs w:val="false"/>
                <w:color w:val="000000"/>
                <w:sz w:val="18"/>
                <w:szCs w:val="18"/>
              </w:rPr>
              <w:t xml:space="preserve">R25m</w:t>
            </w:r>
            <w:r>
              <w:rPr>
                <w:rFonts w:ascii="Arial" w:cs="Arial" w:eastAsia="Arial" w:hAnsi="Arial"/>
                <w:b w:val="false"/>
                <w:bCs w:val="false"/>
                <w:i w:val="false"/>
                <w:iCs w:val="false"/>
                <w:color w:val="000000"/>
                <w:sz w:val="18"/>
                <w:szCs w:val="18"/>
              </w:rPr>
              <w:t xml:space="preserve">. Grid connection and transmission line </w:t>
            </w:r>
            <w:r>
              <w:rPr>
                <w:rFonts w:ascii="Arial" w:cs="Arial" w:eastAsia="Arial" w:hAnsi="Arial"/>
                <w:b/>
                <w:bCs/>
                <w:i w:val="false"/>
                <w:iCs w:val="false"/>
                <w:color w:val="000000"/>
                <w:sz w:val="18"/>
                <w:szCs w:val="18"/>
              </w:rPr>
              <w:t xml:space="preserve">R60m</w:t>
            </w:r>
            <w:r>
              <w:rPr>
                <w:rFonts w:ascii="Arial" w:cs="Arial" w:eastAsia="Arial" w:hAnsi="Arial"/>
                <w:b w:val="false"/>
                <w:bCs w:val="false"/>
                <w:i w:val="false"/>
                <w:iCs w:val="false"/>
                <w:color w:val="000000"/>
                <w:sz w:val="18"/>
                <w:szCs w:val="18"/>
              </w:rPr>
              <w:t xml:space="preserve">. Land </w:t>
            </w:r>
            <w:r>
              <w:rPr>
                <w:rFonts w:ascii="Arial" w:cs="Arial" w:eastAsia="Arial" w:hAnsi="Arial"/>
                <w:b/>
                <w:bCs/>
                <w:i w:val="false"/>
                <w:iCs w:val="false"/>
                <w:color w:val="000000"/>
                <w:sz w:val="18"/>
                <w:szCs w:val="18"/>
              </w:rPr>
              <w:t xml:space="preserve">R15m</w:t>
            </w:r>
            <w:r>
              <w:rPr>
                <w:rFonts w:ascii="Arial" w:cs="Arial" w:eastAsia="Arial" w:hAnsi="Arial"/>
                <w:b w:val="false"/>
                <w:bCs w:val="false"/>
                <w:i w:val="false"/>
                <w:iCs w:val="false"/>
                <w:color w:val="000000"/>
                <w:sz w:val="18"/>
                <w:szCs w:val="18"/>
              </w:rPr>
              <w:t xml:space="preserve">. Brought into use </w:t>
            </w:r>
            <w:r>
              <w:rPr>
                <w:rFonts w:ascii="Arial" w:cs="Arial" w:eastAsia="Arial" w:hAnsi="Arial"/>
                <w:b/>
                <w:bCs/>
                <w:i w:val="false"/>
                <w:iCs w:val="false"/>
                <w:color w:val="000000"/>
                <w:sz w:val="18"/>
                <w:szCs w:val="18"/>
              </w:rPr>
              <w:t xml:space="preserve">1 May 2027</w:t>
            </w:r>
            <w:r>
              <w:rPr>
                <w:rFonts w:ascii="Arial" w:cs="Arial" w:eastAsia="Arial" w:hAnsi="Arial"/>
                <w:b w:val="false"/>
                <w:bCs w:val="false"/>
                <w:i w:val="false"/>
                <w:iCs w:val="false"/>
                <w:color w:val="000000"/>
                <w:sz w:val="18"/>
                <w:szCs w:val="18"/>
              </w:rPr>
              <w:t xml:space="preserve">, i.e. in </w:t>
            </w:r>
            <w:r>
              <w:rPr>
                <w:rFonts w:ascii="Arial" w:cs="Arial" w:eastAsia="Arial" w:hAnsi="Arial"/>
                <w:b/>
                <w:bCs/>
                <w:i w:val="false"/>
                <w:iCs w:val="false"/>
                <w:color w:val="000000"/>
                <w:sz w:val="18"/>
                <w:szCs w:val="18"/>
              </w:rPr>
              <w:t xml:space="preserve">FY2027</w:t>
            </w:r>
            <w:r>
              <w:rPr>
                <w:rFonts w:ascii="Arial" w:cs="Arial" w:eastAsia="Arial" w:hAnsi="Arial"/>
                <w:b w:val="false"/>
                <w:bCs w:val="false"/>
                <w:i w:val="false"/>
                <w:iCs w:val="false"/>
                <w:color w:val="000000"/>
                <w:sz w:val="18"/>
                <w:szCs w:val="18"/>
              </w:rPr>
              <w:t xml:space="preserve"> (year ending 30 June 2027).</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The PPA price.</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R1.10/kWh</w:t>
            </w:r>
            <w:r>
              <w:rPr>
                <w:rFonts w:ascii="Arial" w:cs="Arial" w:eastAsia="Arial" w:hAnsi="Arial"/>
                <w:b w:val="false"/>
                <w:bCs w:val="false"/>
                <w:i w:val="false"/>
                <w:iCs w:val="false"/>
                <w:color w:val="000000"/>
                <w:sz w:val="18"/>
                <w:szCs w:val="18"/>
              </w:rPr>
              <w:t xml:space="preserve">, so </w:t>
            </w:r>
            <w:r>
              <w:rPr>
                <w:rFonts w:ascii="Arial" w:cs="Arial" w:eastAsia="Arial" w:hAnsi="Arial"/>
                <w:b/>
                <w:bCs/>
                <w:i w:val="false"/>
                <w:iCs w:val="false"/>
                <w:color w:val="000000"/>
                <w:sz w:val="18"/>
                <w:szCs w:val="18"/>
              </w:rPr>
              <w:t xml:space="preserve">R88m a year</w:t>
            </w:r>
            <w:r>
              <w:rPr>
                <w:rFonts w:ascii="Arial" w:cs="Arial" w:eastAsia="Arial" w:hAnsi="Arial"/>
                <w:b w:val="false"/>
                <w:bCs w:val="false"/>
                <w:i w:val="false"/>
                <w:iCs w:val="false"/>
                <w:color w:val="000000"/>
                <w:sz w:val="18"/>
                <w:szCs w:val="18"/>
              </w:rPr>
              <w:t xml:space="preserve"> for the same 80 GWh.</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Wheeling costs.</w:t>
            </w:r>
            <w:r>
              <w:rPr>
                <w:rFonts w:ascii="Arial" w:cs="Arial" w:eastAsia="Arial" w:hAnsi="Arial"/>
                <w:b w:val="false"/>
                <w:bCs w:val="false"/>
                <w:i w:val="false"/>
                <w:iCs w:val="false"/>
                <w:color w:val="000000"/>
                <w:sz w:val="18"/>
                <w:szCs w:val="18"/>
              </w:rPr>
              <w:t xml:space="preserve"> Network and wheeling charges </w:t>
            </w:r>
            <w:r>
              <w:rPr>
                <w:rFonts w:ascii="Arial" w:cs="Arial" w:eastAsia="Arial" w:hAnsi="Arial"/>
                <w:b/>
                <w:bCs/>
                <w:i w:val="false"/>
                <w:iCs w:val="false"/>
                <w:color w:val="000000"/>
                <w:sz w:val="18"/>
                <w:szCs w:val="18"/>
              </w:rPr>
              <w:t xml:space="preserve">R12m a year</w:t>
            </w:r>
            <w:r>
              <w:rPr>
                <w:rFonts w:ascii="Arial" w:cs="Arial" w:eastAsia="Arial" w:hAnsi="Arial"/>
                <w:b w:val="false"/>
                <w:bCs w:val="false"/>
                <w:i w:val="false"/>
                <w:iCs w:val="false"/>
                <w:color w:val="000000"/>
                <w:sz w:val="18"/>
                <w:szCs w:val="18"/>
              </w:rPr>
              <w:t xml:space="preserve">; transmission losses </w:t>
            </w:r>
            <w:r>
              <w:rPr>
                <w:rFonts w:ascii="Arial" w:cs="Arial" w:eastAsia="Arial" w:hAnsi="Arial"/>
                <w:b/>
                <w:bCs/>
                <w:i w:val="false"/>
                <w:iCs w:val="false"/>
                <w:color w:val="000000"/>
                <w:sz w:val="18"/>
                <w:szCs w:val="18"/>
              </w:rPr>
              <w:t xml:space="preserve">5%</w:t>
            </w:r>
            <w:r>
              <w:rPr>
                <w:rFonts w:ascii="Arial" w:cs="Arial" w:eastAsia="Arial" w:hAnsi="Arial"/>
                <w:b w:val="false"/>
                <w:bCs w:val="false"/>
                <w:i w:val="false"/>
                <w:iCs w:val="false"/>
                <w:color w:val="000000"/>
                <w:sz w:val="18"/>
                <w:szCs w:val="18"/>
              </w:rPr>
              <w:t xml:space="preserve"> of volume.</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Axion’s tax position.</w:t>
            </w:r>
            <w:r>
              <w:rPr>
                <w:rFonts w:ascii="Arial" w:cs="Arial" w:eastAsia="Arial" w:hAnsi="Arial"/>
                <w:b w:val="false"/>
                <w:bCs w:val="false"/>
                <w:i w:val="false"/>
                <w:iCs w:val="false"/>
                <w:color w:val="000000"/>
                <w:sz w:val="18"/>
                <w:szCs w:val="18"/>
              </w:rPr>
              <w:t xml:space="preserve"> Taxable income before any of this, FY2027: </w:t>
            </w:r>
            <w:r>
              <w:rPr>
                <w:rFonts w:ascii="Arial" w:cs="Arial" w:eastAsia="Arial" w:hAnsi="Arial"/>
                <w:b/>
                <w:bCs/>
                <w:i w:val="false"/>
                <w:iCs w:val="false"/>
                <w:color w:val="000000"/>
                <w:sz w:val="18"/>
                <w:szCs w:val="18"/>
              </w:rPr>
              <w:t xml:space="preserve">R350m</w:t>
            </w:r>
            <w:r>
              <w:rPr>
                <w:rFonts w:ascii="Arial" w:cs="Arial" w:eastAsia="Arial" w:hAnsi="Arial"/>
                <w:b w:val="false"/>
                <w:bCs w:val="false"/>
                <w:i w:val="false"/>
                <w:iCs w:val="false"/>
                <w:color w:val="000000"/>
                <w:sz w:val="18"/>
                <w:szCs w:val="18"/>
              </w:rPr>
              <w:t xml:space="preserve">. Tax rate </w:t>
            </w:r>
            <w:r>
              <w:rPr>
                <w:rFonts w:ascii="Arial" w:cs="Arial" w:eastAsia="Arial" w:hAnsi="Arial"/>
                <w:b/>
                <w:bCs/>
                <w:i w:val="false"/>
                <w:iCs w:val="false"/>
                <w:color w:val="000000"/>
                <w:sz w:val="18"/>
                <w:szCs w:val="18"/>
              </w:rPr>
              <w:t xml:space="preserve">27%</w:t>
            </w:r>
            <w:r>
              <w:rPr>
                <w:rFonts w:ascii="Arial" w:cs="Arial" w:eastAsia="Arial" w:hAnsi="Arial"/>
                <w:b w:val="false"/>
                <w:bCs w:val="false"/>
                <w:i w:val="false"/>
                <w:iCs w:val="false"/>
                <w:color w:val="000000"/>
                <w:sz w:val="18"/>
                <w:szCs w:val="18"/>
              </w:rPr>
              <w:t xml:space="preserve">. Tax with no project: </w:t>
            </w:r>
            <w:r>
              <w:rPr>
                <w:rFonts w:ascii="Arial" w:cs="Arial" w:eastAsia="Arial" w:hAnsi="Arial"/>
                <w:b/>
                <w:bCs/>
                <w:i w:val="false"/>
                <w:iCs w:val="false"/>
                <w:color w:val="000000"/>
                <w:sz w:val="18"/>
                <w:szCs w:val="18"/>
              </w:rPr>
              <w:t xml:space="preserve">R94.5m</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The existing asset.</w:t>
            </w:r>
            <w:r>
              <w:rPr>
                <w:rFonts w:ascii="Arial" w:cs="Arial" w:eastAsia="Arial" w:hAnsi="Arial"/>
                <w:b w:val="false"/>
                <w:bCs w:val="false"/>
                <w:i w:val="false"/>
                <w:iCs w:val="false"/>
                <w:color w:val="000000"/>
                <w:sz w:val="18"/>
                <w:szCs w:val="18"/>
              </w:rPr>
              <w:t xml:space="preserve"> On-site rooftop PV at Johannesburg 1, </w:t>
            </w:r>
            <w:r>
              <w:rPr>
                <w:rFonts w:ascii="Arial" w:cs="Arial" w:eastAsia="Arial" w:hAnsi="Arial"/>
                <w:b/>
                <w:bCs/>
                <w:i w:val="false"/>
                <w:iCs w:val="false"/>
                <w:color w:val="000000"/>
                <w:sz w:val="18"/>
                <w:szCs w:val="18"/>
              </w:rPr>
              <w:t xml:space="preserve">800kW</w:t>
            </w:r>
            <w:r>
              <w:rPr>
                <w:rFonts w:ascii="Arial" w:cs="Arial" w:eastAsia="Arial" w:hAnsi="Arial"/>
                <w:b w:val="false"/>
                <w:bCs w:val="false"/>
                <w:i w:val="false"/>
                <w:iCs w:val="false"/>
                <w:color w:val="000000"/>
                <w:sz w:val="18"/>
                <w:szCs w:val="18"/>
              </w:rPr>
              <w:t xml:space="preserve">, cost </w:t>
            </w:r>
            <w:r>
              <w:rPr>
                <w:rFonts w:ascii="Arial" w:cs="Arial" w:eastAsia="Arial" w:hAnsi="Arial"/>
                <w:b/>
                <w:bCs/>
                <w:i w:val="false"/>
                <w:iCs w:val="false"/>
                <w:color w:val="000000"/>
                <w:sz w:val="18"/>
                <w:szCs w:val="18"/>
              </w:rPr>
              <w:t xml:space="preserve">R18m</w:t>
            </w:r>
            <w:r>
              <w:rPr>
                <w:rFonts w:ascii="Arial" w:cs="Arial" w:eastAsia="Arial" w:hAnsi="Arial"/>
                <w:b w:val="false"/>
                <w:bCs w:val="false"/>
                <w:i w:val="false"/>
                <w:iCs w:val="false"/>
                <w:color w:val="000000"/>
                <w:sz w:val="18"/>
                <w:szCs w:val="18"/>
              </w:rPr>
              <w:t xml:space="preserve">, brought into use </w:t>
            </w:r>
            <w:r>
              <w:rPr>
                <w:rFonts w:ascii="Arial" w:cs="Arial" w:eastAsia="Arial" w:hAnsi="Arial"/>
                <w:b/>
                <w:bCs/>
                <w:i w:val="false"/>
                <w:iCs w:val="false"/>
                <w:color w:val="000000"/>
                <w:sz w:val="18"/>
                <w:szCs w:val="18"/>
              </w:rPr>
              <w:t xml:space="preserve">1 October 2024</w:t>
            </w:r>
            <w:r>
              <w:rPr>
                <w:rFonts w:ascii="Arial" w:cs="Arial" w:eastAsia="Arial" w:hAnsi="Arial"/>
                <w:b w:val="false"/>
                <w:bCs w:val="false"/>
                <w:i w:val="false"/>
                <w:iCs w:val="false"/>
                <w:color w:val="000000"/>
                <w:sz w:val="18"/>
                <w:szCs w:val="18"/>
              </w:rPr>
              <w:t xml:space="preserve">.</w:t>
            </w:r>
          </w:p>
        </w:tc>
      </w:tr>
    </w:tbl>
    <w:p>
      <w:pPr>
        <w:keepNext w:val="false"/>
        <w:spacing w:after="0" w:before="0" w:line="250" w:lineRule="auto"/>
      </w:pPr>
      <w:r>
        <w:rPr>
          <w:rFonts w:ascii="Arial" w:cs="Arial" w:eastAsia="Arial" w:hAnsi="Arial"/>
          <w:sz w:val="10"/>
          <w:szCs w:val="10"/>
        </w:rPr>
        <w:t xml:space="preserve"/>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Part 1 — Additional power purchase agreements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What Document 7 says.</w:t>
            </w:r>
            <w:r>
              <w:rPr>
                <w:rFonts w:ascii="Arial" w:cs="Arial" w:eastAsia="Arial" w:hAnsi="Arial"/>
                <w:b w:val="false"/>
                <w:bCs w:val="false"/>
                <w:i w:val="false"/>
                <w:iCs w:val="false"/>
                <w:color w:val="000000"/>
                <w:sz w:val="18"/>
                <w:szCs w:val="18"/>
              </w:rPr>
              <w:t xml:space="preserve"> “Purchase renewable electricity from an independent producer. May require limited upfront capital. Price, volume and supply terms are agreed contractually. Flexibility depends on the terms of the agreement.”</w:t>
            </w:r>
          </w:p>
          <w:p>
            <w:pPr>
              <w:keepNext w:val="false"/>
              <w:spacing w:after="0" w:before="0" w:line="250" w:lineRule="auto"/>
            </w:pPr>
            <w:r>
              <w:rPr>
                <w:rFonts w:ascii="Arial" w:cs="Arial" w:eastAsia="Arial" w:hAnsi="Arial"/>
                <w:b/>
                <w:bCs/>
                <w:i w:val="false"/>
                <w:iCs w:val="false"/>
                <w:color w:val="000000"/>
                <w:sz w:val="18"/>
                <w:szCs w:val="18"/>
              </w:rPr>
              <w:t xml:space="preserve">The tax shape of this option in one line.</w:t>
            </w:r>
            <w:r>
              <w:rPr>
                <w:rFonts w:ascii="Arial" w:cs="Arial" w:eastAsia="Arial" w:hAnsi="Arial"/>
                <w:b w:val="false"/>
                <w:bCs w:val="false"/>
                <w:i w:val="false"/>
                <w:iCs w:val="false"/>
                <w:color w:val="000000"/>
                <w:sz w:val="18"/>
                <w:szCs w:val="18"/>
              </w:rPr>
              <w:t xml:space="preserve"> </w:t>
            </w:r>
            <w:r>
              <w:rPr>
                <w:rFonts w:ascii="Arial" w:cs="Arial" w:eastAsia="Arial" w:hAnsi="Arial"/>
                <w:b w:val="false"/>
                <w:bCs w:val="false"/>
                <w:i w:val="false"/>
                <w:iCs w:val="false"/>
                <w:color w:val="0070C0"/>
                <w:sz w:val="18"/>
                <w:szCs w:val="18"/>
              </w:rPr>
              <w:t xml:space="preserve">Axion buys electricity. It acquires </w:t>
            </w:r>
            <w:r>
              <w:rPr>
                <w:rFonts w:ascii="Arial" w:cs="Arial" w:eastAsia="Arial" w:hAnsi="Arial"/>
                <w:b/>
                <w:bCs/>
                <w:i w:val="false"/>
                <w:iCs w:val="false"/>
                <w:color w:val="0070C0"/>
                <w:sz w:val="18"/>
                <w:szCs w:val="18"/>
              </w:rPr>
              <w:t xml:space="preserve">no asset</w:t>
            </w:r>
            <w:r>
              <w:rPr>
                <w:rFonts w:ascii="Arial" w:cs="Arial" w:eastAsia="Arial" w:hAnsi="Arial"/>
                <w:b w:val="false"/>
                <w:bCs w:val="false"/>
                <w:i w:val="false"/>
                <w:iCs w:val="false"/>
                <w:color w:val="0070C0"/>
                <w:sz w:val="18"/>
                <w:szCs w:val="18"/>
              </w:rPr>
              <w:t xml:space="preserve">, so </w:t>
            </w:r>
            <w:r>
              <w:rPr>
                <w:rFonts w:ascii="Arial" w:cs="Arial" w:eastAsia="Arial" w:hAnsi="Arial"/>
                <w:b/>
                <w:bCs/>
                <w:i w:val="false"/>
                <w:iCs w:val="false"/>
                <w:color w:val="0070C0"/>
                <w:sz w:val="18"/>
                <w:szCs w:val="18"/>
              </w:rPr>
              <w:t xml:space="preserve">no capital allowance of any kind arises</w:t>
            </w:r>
            <w:r>
              <w:rPr>
                <w:rFonts w:ascii="Arial" w:cs="Arial" w:eastAsia="Arial" w:hAnsi="Arial"/>
                <w:b w:val="false"/>
                <w:bCs w:val="false"/>
                <w:i w:val="false"/>
                <w:iCs w:val="false"/>
                <w:color w:val="0070C0"/>
                <w:sz w:val="18"/>
                <w:szCs w:val="18"/>
              </w:rPr>
              <w:t xml:space="preserve"> — and the only deduction is the cost of the electricity itself under s11(a), as it is incurred, for as long as the contract runs.</w:t>
            </w:r>
          </w:p>
        </w:tc>
      </w:tr>
    </w:tbl>
    <w:p>
      <w:pPr>
        <w:keepNext w:val="false"/>
        <w:spacing w:after="0" w:before="0" w:line="250" w:lineRule="auto"/>
      </w:pPr>
      <w:r>
        <w:rPr>
          <w:rFonts w:ascii="Arial" w:cs="Arial" w:eastAsia="Arial" w:hAnsi="Arial"/>
          <w:sz w:val="10"/>
          <w:szCs w:val="10"/>
        </w:rPr>
        <w:t xml:space="preserve"/>
      </w:r>
    </w:p>
    <w:p>
      <w:pPr>
        <w:keepNext/>
        <w:spacing w:after="70" w:before="200" w:line="250" w:lineRule="auto"/>
      </w:pPr>
      <w:r>
        <w:rPr>
          <w:rFonts w:ascii="Arial" w:cs="Arial" w:eastAsia="Arial" w:hAnsi="Arial"/>
          <w:b/>
          <w:bCs/>
          <w:i w:val="false"/>
          <w:iCs w:val="false"/>
          <w:color w:val="000000"/>
          <w:sz w:val="22"/>
          <w:szCs w:val="22"/>
        </w:rPr>
        <w:t xml:space="preserve">1.1  Why no capital allowance arises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s12B(1)(h)</w:t>
            </w:r>
            <w:r>
              <w:rPr>
                <w:rFonts w:ascii="Arial" w:cs="Arial" w:eastAsia="Arial" w:hAnsi="Arial"/>
                <w:b w:val="false"/>
                <w:bCs w:val="false"/>
                <w:i w:val="false"/>
                <w:iCs w:val="false"/>
                <w:color w:val="000000"/>
                <w:sz w:val="18"/>
                <w:szCs w:val="18"/>
              </w:rPr>
              <w:t xml:space="preserve"> grants the renewable allowance only for plant which is: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or acquired as purchaser under an </w:t>
            </w:r>
            <w:r>
              <w:rPr>
                <w:rFonts w:ascii="Arial" w:cs="Arial" w:eastAsia="Arial" w:hAnsi="Arial"/>
                <w:b/>
                <w:bCs/>
                <w:i w:val="false"/>
                <w:iCs w:val="false"/>
                <w:color w:val="000000"/>
                <w:sz w:val="18"/>
                <w:szCs w:val="18"/>
              </w:rPr>
              <w:t xml:space="preserve">instalment credit agreement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brought into use for the first time by that taxpayer</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for the purposes of </w:t>
            </w:r>
            <w:r>
              <w:rPr>
                <w:rFonts w:ascii="Arial" w:cs="Arial" w:eastAsia="Arial" w:hAnsi="Arial"/>
                <w:b/>
                <w:bCs/>
                <w:i w:val="false"/>
                <w:iCs w:val="false"/>
                <w:color w:val="000000"/>
                <w:sz w:val="18"/>
                <w:szCs w:val="18"/>
              </w:rPr>
              <w:t xml:space="preserve">that taxpayer’s trade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used by that taxpayer in the </w:t>
            </w:r>
            <w:r>
              <w:rPr>
                <w:rFonts w:ascii="Arial" w:cs="Arial" w:eastAsia="Arial" w:hAnsi="Arial"/>
                <w:b/>
                <w:bCs/>
                <w:i w:val="false"/>
                <w:iCs w:val="false"/>
                <w:color w:val="000000"/>
                <w:sz w:val="18"/>
                <w:szCs w:val="18"/>
              </w:rPr>
              <w:t xml:space="preserve">generation of electricity</w:t>
            </w:r>
            <w:r>
              <w:rPr>
                <w:rFonts w:ascii="Arial" w:cs="Arial" w:eastAsia="Arial" w:hAnsi="Arial"/>
                <w:b w:val="false"/>
                <w:bCs w:val="false"/>
                <w:i w:val="false"/>
                <w:iCs w:val="false"/>
                <w:color w:val="000000"/>
                <w:sz w:val="18"/>
                <w:szCs w:val="18"/>
              </w:rPr>
              <w:t xml:space="preserve"> from a specified renewable source.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s12U</w:t>
            </w:r>
            <w:r>
              <w:rPr>
                <w:rFonts w:ascii="Arial" w:cs="Arial" w:eastAsia="Arial" w:hAnsi="Arial"/>
                <w:b w:val="false"/>
                <w:bCs w:val="false"/>
                <w:i w:val="false"/>
                <w:iCs w:val="false"/>
                <w:color w:val="000000"/>
                <w:sz w:val="18"/>
                <w:szCs w:val="18"/>
              </w:rPr>
              <w:t xml:space="preserve"> requires the </w:t>
            </w:r>
            <w:r>
              <w:rPr>
                <w:rFonts w:ascii="Arial" w:cs="Arial" w:eastAsia="Arial" w:hAnsi="Arial"/>
                <w:b/>
                <w:bCs/>
                <w:i w:val="false"/>
                <w:iCs w:val="false"/>
                <w:color w:val="000000"/>
                <w:sz w:val="18"/>
                <w:szCs w:val="18"/>
              </w:rPr>
              <w:t xml:space="preserve">taxpayer’s trade</w:t>
            </w:r>
            <w:r>
              <w:rPr>
                <w:rFonts w:ascii="Arial" w:cs="Arial" w:eastAsia="Arial" w:hAnsi="Arial"/>
                <w:b w:val="false"/>
                <w:bCs w:val="false"/>
                <w:i w:val="false"/>
                <w:iCs w:val="false"/>
                <w:color w:val="000000"/>
                <w:sz w:val="18"/>
                <w:szCs w:val="18"/>
              </w:rPr>
              <w:t xml:space="preserve"> to be the generation of electricity exceeding 5MW.</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s12BA</w:t>
            </w:r>
            <w:r>
              <w:rPr>
                <w:rFonts w:ascii="Arial" w:cs="Arial" w:eastAsia="Arial" w:hAnsi="Arial"/>
                <w:b w:val="false"/>
                <w:bCs w:val="false"/>
                <w:i w:val="false"/>
                <w:iCs w:val="false"/>
                <w:color w:val="000000"/>
                <w:sz w:val="18"/>
                <w:szCs w:val="18"/>
              </w:rPr>
              <w:t xml:space="preserve"> (expired) required ownership and first use by the taxpayer.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s11(e)</w:t>
            </w:r>
            <w:r>
              <w:rPr>
                <w:rFonts w:ascii="Arial" w:cs="Arial" w:eastAsia="Arial" w:hAnsi="Arial"/>
                <w:b w:val="false"/>
                <w:bCs w:val="false"/>
                <w:i w:val="false"/>
                <w:iCs w:val="false"/>
                <w:color w:val="000000"/>
                <w:sz w:val="18"/>
                <w:szCs w:val="18"/>
              </w:rPr>
              <w:t xml:space="preserve"> requires the asset to be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and used for the purposes of trade.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A purchaser of output owns nothing and brings nothing into use.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Every capital allowance fails on the same first test: ownership.</w:t>
            </w:r>
            <w:r>
              <w:rPr>
                <w:rFonts w:ascii="Arial" w:cs="Arial" w:eastAsia="Arial" w:hAnsi="Arial"/>
                <w:b w:val="false"/>
                <w:bCs w:val="false"/>
                <w:i w:val="false"/>
                <w:iCs w:val="false"/>
                <w:color w:val="0070C0"/>
                <w:sz w:val="18"/>
                <w:szCs w:val="18"/>
              </w:rPr>
              <w:t xml:space="preserve"> Under a PPA the independent producer owns the plant, brings it into use and generates the electricity. </w:t>
            </w:r>
            <w:r>
              <w:rPr>
                <w:rFonts w:ascii="Arial" w:cs="Arial" w:eastAsia="Arial" w:hAnsi="Arial"/>
                <w:b/>
                <w:bCs/>
                <w:i w:val="false"/>
                <w:iCs w:val="false"/>
                <w:color w:val="0070C0"/>
                <w:sz w:val="18"/>
                <w:szCs w:val="18"/>
              </w:rPr>
              <w:t xml:space="preserve">Axion owns no asset, so s12B, s12BA, s12U and s11(e) are all unavailable.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Axion’s trade is also not the generation of electricity — it is data centre and interconnection services. That independently defeats </w:t>
            </w:r>
            <w:r>
              <w:rPr>
                <w:rFonts w:ascii="Arial" w:cs="Arial" w:eastAsia="Arial" w:hAnsi="Arial"/>
                <w:b/>
                <w:bCs/>
                <w:i w:val="false"/>
                <w:iCs w:val="false"/>
                <w:color w:val="0070C0"/>
                <w:sz w:val="18"/>
                <w:szCs w:val="18"/>
              </w:rPr>
              <w:t xml:space="preserve">s12U</w:t>
            </w:r>
            <w:r>
              <w:rPr>
                <w:rFonts w:ascii="Arial" w:cs="Arial" w:eastAsia="Arial" w:hAnsi="Arial"/>
                <w:b w:val="false"/>
                <w:bCs w:val="false"/>
                <w:i w:val="false"/>
                <w:iCs w:val="false"/>
                <w:color w:val="0070C0"/>
                <w:sz w:val="18"/>
                <w:szCs w:val="18"/>
              </w:rPr>
              <w:t xml:space="preserve">, which requires the taxpayer’s own trade to be generation exceeding 5MW.</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Write this down in the answer rather than assuming it is obvious.</w:t>
            </w:r>
            <w:r>
              <w:rPr>
                <w:rFonts w:ascii="Arial" w:cs="Arial" w:eastAsia="Arial" w:hAnsi="Arial"/>
                <w:b w:val="false"/>
                <w:bCs w:val="false"/>
                <w:i w:val="false"/>
                <w:iCs w:val="false"/>
                <w:color w:val="0070C0"/>
                <w:sz w:val="18"/>
                <w:szCs w:val="18"/>
              </w:rPr>
              <w:t xml:space="preserve"> “No allowance arises because Axion does not own the generation plant” is a mark. Silently moving on to s11(a) is not.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producer gets the allowances, not Axion.</w:t>
            </w:r>
            <w:r>
              <w:rPr>
                <w:rFonts w:ascii="Arial" w:cs="Arial" w:eastAsia="Arial" w:hAnsi="Arial"/>
                <w:b w:val="false"/>
                <w:bCs w:val="false"/>
                <w:i w:val="false"/>
                <w:iCs w:val="false"/>
                <w:color w:val="0070C0"/>
                <w:sz w:val="18"/>
                <w:szCs w:val="18"/>
              </w:rPr>
              <w:t xml:space="preserve"> That matters commercially: the producer’s tax benefit is one of the things that should be reflected in the PPA price Axion is quoted. Ask whether it has been.</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whether the arrangement is a pure purchase of electricity, or whether Axion takes any ownership interest, prepays capital, or funds the producer. If Axion contributes capital, re-test against Part 2 — the label “PPA” does not decide the tax treatment; the substance of ownership does.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1.2  Section 11(a) — the electricity cost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 — the general deduction formula.</w:t>
            </w:r>
            <w:r>
              <w:rPr>
                <w:rFonts w:ascii="Arial" w:cs="Arial" w:eastAsia="Arial" w:hAnsi="Arial"/>
                <w:b w:val="false"/>
                <w:bCs w:val="false"/>
                <w:i w:val="false"/>
                <w:iCs w:val="false"/>
                <w:color w:val="000000"/>
                <w:sz w:val="18"/>
                <w:szCs w:val="18"/>
              </w:rPr>
              <w:t xml:space="preserve"> Deduction for </w:t>
            </w:r>
            <w:r>
              <w:rPr>
                <w:rFonts w:ascii="Arial" w:cs="Arial" w:eastAsia="Arial" w:hAnsi="Arial"/>
                <w:b/>
                <w:bCs/>
                <w:i w:val="false"/>
                <w:iCs w:val="false"/>
                <w:color w:val="000000"/>
                <w:sz w:val="18"/>
                <w:szCs w:val="18"/>
              </w:rPr>
              <w:t xml:space="preserve">expenditure and losses actually incurred</w:t>
            </w:r>
            <w:r>
              <w:rPr>
                <w:rFonts w:ascii="Arial" w:cs="Arial" w:eastAsia="Arial" w:hAnsi="Arial"/>
                <w:b w:val="false"/>
                <w:bCs w:val="false"/>
                <w:i w:val="false"/>
                <w:iCs w:val="false"/>
                <w:color w:val="000000"/>
                <w:sz w:val="18"/>
                <w:szCs w:val="18"/>
              </w:rPr>
              <w:t xml:space="preserve"> in the Republic </w:t>
            </w:r>
            <w:r>
              <w:rPr>
                <w:rFonts w:ascii="Arial" w:cs="Arial" w:eastAsia="Arial" w:hAnsi="Arial"/>
                <w:b/>
                <w:bCs/>
                <w:i w:val="false"/>
                <w:iCs w:val="false"/>
                <w:color w:val="000000"/>
                <w:sz w:val="18"/>
                <w:szCs w:val="18"/>
              </w:rPr>
              <w:t xml:space="preserve">in the production of income</w:t>
            </w:r>
            <w:r>
              <w:rPr>
                <w:rFonts w:ascii="Arial" w:cs="Arial" w:eastAsia="Arial" w:hAnsi="Arial"/>
                <w:b w:val="false"/>
                <w:bCs w:val="false"/>
                <w:i w:val="false"/>
                <w:iCs w:val="false"/>
                <w:color w:val="000000"/>
                <w:sz w:val="18"/>
                <w:szCs w:val="18"/>
              </w:rPr>
              <w:t xml:space="preserve">, provided they are </w:t>
            </w:r>
            <w:r>
              <w:rPr>
                <w:rFonts w:ascii="Arial" w:cs="Arial" w:eastAsia="Arial" w:hAnsi="Arial"/>
                <w:b/>
                <w:bCs/>
                <w:i w:val="false"/>
                <w:iCs w:val="false"/>
                <w:color w:val="000000"/>
                <w:sz w:val="18"/>
                <w:szCs w:val="18"/>
              </w:rPr>
              <w:t xml:space="preserve">not of a capital nature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Read with </w:t>
            </w:r>
            <w:r>
              <w:rPr>
                <w:rFonts w:ascii="Arial" w:cs="Arial" w:eastAsia="Arial" w:hAnsi="Arial"/>
                <w:b/>
                <w:bCs/>
                <w:i w:val="false"/>
                <w:iCs w:val="false"/>
                <w:color w:val="000000"/>
                <w:sz w:val="18"/>
                <w:szCs w:val="18"/>
              </w:rPr>
              <w:t xml:space="preserve">s23(g)</w:t>
            </w:r>
            <w:r>
              <w:rPr>
                <w:rFonts w:ascii="Arial" w:cs="Arial" w:eastAsia="Arial" w:hAnsi="Arial"/>
                <w:b w:val="false"/>
                <w:bCs w:val="false"/>
                <w:i w:val="false"/>
                <w:iCs w:val="false"/>
                <w:color w:val="000000"/>
                <w:sz w:val="18"/>
                <w:szCs w:val="18"/>
              </w:rPr>
              <w:t xml:space="preserve"> — deductible only to the extent laid out for the purposes of trade.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 means an unconditional legal obligation has arisen. Payment need not have been made.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 deduction arises </w:t>
            </w:r>
            <w:r>
              <w:rPr>
                <w:rFonts w:ascii="Arial" w:cs="Arial" w:eastAsia="Arial" w:hAnsi="Arial"/>
                <w:b/>
                <w:bCs/>
                <w:i w:val="false"/>
                <w:iCs w:val="false"/>
                <w:color w:val="000000"/>
                <w:sz w:val="18"/>
                <w:szCs w:val="18"/>
              </w:rPr>
              <w:t xml:space="preserve">in the year the obligation arises</w:t>
            </w:r>
            <w:r>
              <w:rPr>
                <w:rFonts w:ascii="Arial" w:cs="Arial" w:eastAsia="Arial" w:hAnsi="Arial"/>
                <w:b w:val="false"/>
                <w:bCs w:val="false"/>
                <w:i w:val="false"/>
                <w:iCs w:val="false"/>
                <w:color w:val="000000"/>
                <w:sz w:val="18"/>
                <w:szCs w:val="18"/>
              </w:rPr>
              <w:t xml:space="preserve">, not when the electricity is consumed or paid for.</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This is Axion’s only deduction on this option, and it is a good one.</w:t>
            </w:r>
            <w:r>
              <w:rPr>
                <w:rFonts w:ascii="Arial" w:cs="Arial" w:eastAsia="Arial" w:hAnsi="Arial"/>
                <w:b w:val="false"/>
                <w:bCs w:val="false"/>
                <w:i w:val="false"/>
                <w:iCs w:val="false"/>
                <w:color w:val="0070C0"/>
                <w:sz w:val="18"/>
                <w:szCs w:val="18"/>
              </w:rPr>
              <w:t xml:space="preserve"> Electricity is consumed in running the data centres, which produce Axion’s income. It is a normal operating cost, not capital, and is </w:t>
            </w:r>
            <w:r>
              <w:rPr>
                <w:rFonts w:ascii="Arial" w:cs="Arial" w:eastAsia="Arial" w:hAnsi="Arial"/>
                <w:b/>
                <w:bCs/>
                <w:i w:val="false"/>
                <w:iCs w:val="false"/>
                <w:color w:val="0070C0"/>
                <w:sz w:val="18"/>
                <w:szCs w:val="18"/>
              </w:rPr>
              <w:t xml:space="preserve">fully deductible under s11(a)</w:t>
            </w:r>
            <w:r>
              <w:rPr>
                <w:rFonts w:ascii="Arial" w:cs="Arial" w:eastAsia="Arial" w:hAnsi="Arial"/>
                <w:b w:val="false"/>
                <w:bCs w:val="false"/>
                <w:i w:val="false"/>
                <w:iCs w:val="false"/>
                <w:color w:val="0070C0"/>
                <w:sz w:val="18"/>
                <w:szCs w:val="18"/>
              </w:rPr>
              <w:t xml:space="preserve"> as incurred.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deduction is level, not front-loaded.</w:t>
            </w:r>
            <w:r>
              <w:rPr>
                <w:rFonts w:ascii="Arial" w:cs="Arial" w:eastAsia="Arial" w:hAnsi="Arial"/>
                <w:b w:val="false"/>
                <w:bCs w:val="false"/>
                <w:i w:val="false"/>
                <w:iCs w:val="false"/>
                <w:color w:val="0070C0"/>
                <w:sz w:val="18"/>
                <w:szCs w:val="18"/>
              </w:rPr>
              <w:t xml:space="preserve"> Roughly the same amount every year for the life of the contract, rather than a large deduction in the first three years. Against ownership, that is the single most important structural difference, and it belongs in any comparison.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No timing risk around 30 June.</w:t>
            </w:r>
            <w:r>
              <w:rPr>
                <w:rFonts w:ascii="Arial" w:cs="Arial" w:eastAsia="Arial" w:hAnsi="Arial"/>
                <w:b w:val="false"/>
                <w:bCs w:val="false"/>
                <w:i w:val="false"/>
                <w:iCs w:val="false"/>
                <w:color w:val="0070C0"/>
                <w:sz w:val="18"/>
                <w:szCs w:val="18"/>
              </w:rPr>
              <w:t xml:space="preserve"> Unlike s12B, nothing turns on the date the plant is commissioned. Monthly electricity charges accrue evenly through the year.</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Also deductible on this option:</w:t>
            </w:r>
            <w:r>
              <w:rPr>
                <w:rFonts w:ascii="Arial" w:cs="Arial" w:eastAsia="Arial" w:hAnsi="Arial"/>
                <w:b w:val="false"/>
                <w:bCs w:val="false"/>
                <w:i w:val="false"/>
                <w:iCs w:val="false"/>
                <w:color w:val="0070C0"/>
                <w:sz w:val="18"/>
                <w:szCs w:val="18"/>
              </w:rPr>
              <w:t xml:space="preserve"> the grid and municipal electricity Axion continues to buy, and any network or wheeling charges it bears — see Part 3.</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1.3  Other taxes and the accounting consequence — in brief</w:t>
      </w:r>
    </w:p>
    <w:p>
      <w:pPr>
        <w:keepNext w:val="false"/>
        <w:spacing w:after="100" w:before="0" w:line="250" w:lineRule="auto"/>
      </w:pPr>
      <w:r>
        <w:rPr>
          <w:rFonts w:ascii="Arial" w:cs="Arial" w:eastAsia="Arial" w:hAnsi="Arial"/>
          <w:b w:val="false"/>
          <w:bCs w:val="false"/>
          <w:i/>
          <w:iCs/>
          <w:color w:val="000000"/>
          <w:sz w:val="18"/>
          <w:szCs w:val="18"/>
        </w:rPr>
        <w:t xml:space="preserve">The trigger is income tax. These are covered for completeness and to be mentioned in a sentence each, not developed at length.</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060"/>
        <w:gridCol w:w="3708"/>
        <w:gridCol w:w="4532"/>
      </w:tblGrid>
      <w:tr>
        <w:trPr>
          <w:tblHeader/>
        </w:trPr>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Tax</w:t>
            </w:r>
          </w:p>
        </w:tc>
        <w:tc>
          <w:tcPr>
            <w:tcW w:type="dxa" w:w="370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The rule</w:t>
            </w:r>
          </w:p>
        </w:tc>
        <w:tc>
          <w:tcPr>
            <w:tcW w:type="dxa" w:w="453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Axion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VAT</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Electricity is a </w:t>
            </w:r>
            <w:r>
              <w:rPr>
                <w:rFonts w:ascii="Arial" w:cs="Arial" w:eastAsia="Arial" w:hAnsi="Arial"/>
                <w:b/>
                <w:bCs/>
                <w:i w:val="false"/>
                <w:iCs w:val="false"/>
                <w:color w:val="000000"/>
                <w:sz w:val="18"/>
                <w:szCs w:val="18"/>
              </w:rPr>
              <w:t xml:space="preserve">standard-rated supply at 15%</w:t>
            </w:r>
            <w:r>
              <w:rPr>
                <w:rFonts w:ascii="Arial" w:cs="Arial" w:eastAsia="Arial" w:hAnsi="Arial"/>
                <w:b w:val="false"/>
                <w:bCs w:val="false"/>
                <w:i w:val="false"/>
                <w:iCs w:val="false"/>
                <w:color w:val="000000"/>
                <w:sz w:val="18"/>
                <w:szCs w:val="18"/>
              </w:rPr>
              <w:t xml:space="preserve">. Input tax is claimable to the extent acquired for making taxable supplies (s16(3) read with s17).</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Producer charges 15%; Axion claims it </w:t>
            </w:r>
            <w:r>
              <w:rPr>
                <w:rFonts w:ascii="Arial" w:cs="Arial" w:eastAsia="Arial" w:hAnsi="Arial"/>
                <w:b/>
                <w:bCs/>
                <w:i w:val="false"/>
                <w:iCs w:val="false"/>
                <w:color w:val="0070C0"/>
                <w:sz w:val="18"/>
                <w:szCs w:val="18"/>
              </w:rPr>
              <w:t xml:space="preserve">in full</w:t>
            </w:r>
            <w:r>
              <w:rPr>
                <w:rFonts w:ascii="Arial" w:cs="Arial" w:eastAsia="Arial" w:hAnsi="Arial"/>
                <w:b w:val="false"/>
                <w:bCs w:val="false"/>
                <w:i w:val="false"/>
                <w:iCs w:val="false"/>
                <w:color w:val="0070C0"/>
                <w:sz w:val="18"/>
                <w:szCs w:val="18"/>
              </w:rPr>
              <w:t xml:space="preserve"> as input tax because it makes taxable supplies. </w:t>
            </w:r>
            <w:r>
              <w:rPr>
                <w:rFonts w:ascii="Arial" w:cs="Arial" w:eastAsia="Arial" w:hAnsi="Arial"/>
                <w:b/>
                <w:bCs/>
                <w:i w:val="false"/>
                <w:iCs w:val="false"/>
                <w:color w:val="0070C0"/>
                <w:sz w:val="18"/>
                <w:szCs w:val="18"/>
              </w:rPr>
              <w:t xml:space="preserve">Cash-flow neutral — not a cost.</w:t>
            </w:r>
            <w:r>
              <w:rPr>
                <w:rFonts w:ascii="Arial" w:cs="Arial" w:eastAsia="Arial" w:hAnsi="Arial"/>
                <w:b w:val="false"/>
                <w:bCs w:val="false"/>
                <w:i w:val="false"/>
                <w:iCs w:val="false"/>
                <w:color w:val="0070C0"/>
                <w:sz w:val="18"/>
                <w:szCs w:val="18"/>
              </w:rPr>
              <w:t xml:space="preserve"> [WAITING FOR INPUT]: is the producer a registered vendor? If not, the PPA is effectively 15% dearer.</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Carbon tax</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Falls on </w:t>
            </w:r>
            <w:r>
              <w:rPr>
                <w:rFonts w:ascii="Arial" w:cs="Arial" w:eastAsia="Arial" w:hAnsi="Arial"/>
                <w:b/>
                <w:bCs/>
                <w:i w:val="false"/>
                <w:iCs w:val="false"/>
                <w:color w:val="000000"/>
                <w:sz w:val="18"/>
                <w:szCs w:val="18"/>
              </w:rPr>
              <w:t xml:space="preserve">Scope 1</w:t>
            </w:r>
            <w:r>
              <w:rPr>
                <w:rFonts w:ascii="Arial" w:cs="Arial" w:eastAsia="Arial" w:hAnsi="Arial"/>
                <w:b w:val="false"/>
                <w:bCs w:val="false"/>
                <w:i w:val="false"/>
                <w:iCs w:val="false"/>
                <w:color w:val="000000"/>
                <w:sz w:val="18"/>
                <w:szCs w:val="18"/>
              </w:rPr>
              <w:t xml:space="preserve"> emissions from fuel combustion above the activity threshold.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on Scope 2 emissions from purchased electricity. </w:t>
            </w:r>
            <w:r>
              <w:rPr>
                <w:rFonts w:ascii="Arial" w:cs="Arial" w:eastAsia="Arial" w:hAnsi="Arial"/>
                <w:b/>
                <w:bCs/>
                <w:i w:val="false"/>
                <w:iCs w:val="false"/>
                <w:color w:val="000000"/>
                <w:sz w:val="18"/>
                <w:szCs w:val="18"/>
              </w:rPr>
              <w:t xml:space="preserve">[NOT VERIFIED — threshold and rate.]</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No saving.</w:t>
            </w:r>
            <w:r>
              <w:rPr>
                <w:rFonts w:ascii="Arial" w:cs="Arial" w:eastAsia="Arial" w:hAnsi="Arial"/>
                <w:b w:val="false"/>
                <w:bCs w:val="false"/>
                <w:i w:val="false"/>
                <w:iCs w:val="false"/>
                <w:color w:val="0070C0"/>
                <w:sz w:val="18"/>
                <w:szCs w:val="18"/>
              </w:rPr>
              <w:t xml:space="preserve"> A PPA cuts Scope 2. Axion’s exposure is its </w:t>
            </w:r>
            <w:r>
              <w:rPr>
                <w:rFonts w:ascii="Arial" w:cs="Arial" w:eastAsia="Arial" w:hAnsi="Arial"/>
                <w:b/>
                <w:bCs/>
                <w:i w:val="false"/>
                <w:iCs w:val="false"/>
                <w:color w:val="0070C0"/>
                <w:sz w:val="18"/>
                <w:szCs w:val="18"/>
              </w:rPr>
              <w:t xml:space="preserve">diesel generators</w:t>
            </w:r>
            <w:r>
              <w:rPr>
                <w:rFonts w:ascii="Arial" w:cs="Arial" w:eastAsia="Arial" w:hAnsi="Arial"/>
                <w:b w:val="false"/>
                <w:bCs w:val="false"/>
                <w:i w:val="false"/>
                <w:iCs w:val="false"/>
                <w:color w:val="0070C0"/>
                <w:sz w:val="18"/>
                <w:szCs w:val="18"/>
              </w:rPr>
              <w:t xml:space="preserve">, which Document 7 says are still required. </w:t>
            </w:r>
            <w:r>
              <w:rPr>
                <w:rFonts w:ascii="Arial" w:cs="Arial" w:eastAsia="Arial" w:hAnsi="Arial"/>
                <w:b/>
                <w:bCs/>
                <w:i w:val="false"/>
                <w:iCs w:val="false"/>
                <w:color w:val="0070C0"/>
                <w:sz w:val="18"/>
                <w:szCs w:val="18"/>
              </w:rPr>
              <w:t xml:space="preserve">Do not put a carbon tax saving in the NPV.</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Dividends tax</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20% on dividends paid by a resident company.</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Not relevant to this option</w:t>
            </w:r>
            <w:r>
              <w:rPr>
                <w:rFonts w:ascii="Arial" w:cs="Arial" w:eastAsia="Arial" w:hAnsi="Arial"/>
                <w:b w:val="false"/>
                <w:bCs w:val="false"/>
                <w:i w:val="false"/>
                <w:iCs w:val="false"/>
                <w:color w:val="0070C0"/>
                <w:sz w:val="18"/>
                <w:szCs w:val="18"/>
              </w:rPr>
              <w:t xml:space="preserve"> — no project company, no distribution.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Deferred tax (IAS 12)</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 temporary difference arises where the carrying amount of an asset or liability differs from its tax base.</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Essentially none</w:t>
            </w:r>
            <w:r>
              <w:rPr>
                <w:rFonts w:ascii="Arial" w:cs="Arial" w:eastAsia="Arial" w:hAnsi="Arial"/>
                <w:b w:val="false"/>
                <w:bCs w:val="false"/>
                <w:i w:val="false"/>
                <w:iCs w:val="false"/>
                <w:color w:val="0070C0"/>
                <w:sz w:val="18"/>
                <w:szCs w:val="18"/>
              </w:rPr>
              <w:t xml:space="preserve"> — the accounting expense and the s11(a) deduction are the same amount in the same year. </w:t>
            </w:r>
            <w:r>
              <w:rPr>
                <w:rFonts w:ascii="Arial" w:cs="Arial" w:eastAsia="Arial" w:hAnsi="Arial"/>
                <w:b/>
                <w:bCs/>
                <w:i w:val="false"/>
                <w:iCs w:val="false"/>
                <w:color w:val="0070C0"/>
                <w:sz w:val="18"/>
                <w:szCs w:val="18"/>
              </w:rPr>
              <w:t xml:space="preserve">Unless IFRS 16 applies</w:t>
            </w:r>
            <w:r>
              <w:rPr>
                <w:rFonts w:ascii="Arial" w:cs="Arial" w:eastAsia="Arial" w:hAnsi="Arial"/>
                <w:b w:val="false"/>
                <w:bCs w:val="false"/>
                <w:i w:val="false"/>
                <w:iCs w:val="false"/>
                <w:color w:val="0070C0"/>
                <w:sz w:val="18"/>
                <w:szCs w:val="18"/>
              </w:rPr>
              <w:t xml:space="preserve">, below.</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IFRS 16 / IFRS 9</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 supply contract contains a </w:t>
            </w:r>
            <w:r>
              <w:rPr>
                <w:rFonts w:ascii="Arial" w:cs="Arial" w:eastAsia="Arial" w:hAnsi="Arial"/>
                <w:b/>
                <w:bCs/>
                <w:i w:val="false"/>
                <w:iCs w:val="false"/>
                <w:color w:val="000000"/>
                <w:sz w:val="18"/>
                <w:szCs w:val="18"/>
              </w:rPr>
              <w:t xml:space="preserve">lease</w:t>
            </w:r>
            <w:r>
              <w:rPr>
                <w:rFonts w:ascii="Arial" w:cs="Arial" w:eastAsia="Arial" w:hAnsi="Arial"/>
                <w:b w:val="false"/>
                <w:bCs w:val="false"/>
                <w:i w:val="false"/>
                <w:iCs w:val="false"/>
                <w:color w:val="000000"/>
                <w:sz w:val="18"/>
                <w:szCs w:val="18"/>
              </w:rPr>
              <w:t xml:space="preserve"> if it conveys the right to control the use of an </w:t>
            </w:r>
            <w:r>
              <w:rPr>
                <w:rFonts w:ascii="Arial" w:cs="Arial" w:eastAsia="Arial" w:hAnsi="Arial"/>
                <w:b/>
                <w:bCs/>
                <w:i w:val="false"/>
                <w:iCs w:val="false"/>
                <w:color w:val="000000"/>
                <w:sz w:val="18"/>
                <w:szCs w:val="18"/>
              </w:rPr>
              <w:t xml:space="preserve">identified asset</w:t>
            </w:r>
            <w:r>
              <w:rPr>
                <w:rFonts w:ascii="Arial" w:cs="Arial" w:eastAsia="Arial" w:hAnsi="Arial"/>
                <w:b w:val="false"/>
                <w:bCs w:val="false"/>
                <w:i w:val="false"/>
                <w:iCs w:val="false"/>
                <w:color w:val="000000"/>
                <w:sz w:val="18"/>
                <w:szCs w:val="18"/>
              </w:rPr>
              <w:t xml:space="preserve">; a contract for a notional volume may be a derivative unless the </w:t>
            </w:r>
            <w:r>
              <w:rPr>
                <w:rFonts w:ascii="Arial" w:cs="Arial" w:eastAsia="Arial" w:hAnsi="Arial"/>
                <w:b/>
                <w:bCs/>
                <w:i w:val="false"/>
                <w:iCs w:val="false"/>
                <w:color w:val="000000"/>
                <w:sz w:val="18"/>
                <w:szCs w:val="18"/>
              </w:rPr>
              <w:t xml:space="preserve">own-use exemption</w:t>
            </w:r>
            <w:r>
              <w:rPr>
                <w:rFonts w:ascii="Arial" w:cs="Arial" w:eastAsia="Arial" w:hAnsi="Arial"/>
                <w:b w:val="false"/>
                <w:bCs w:val="false"/>
                <w:i w:val="false"/>
                <w:iCs w:val="false"/>
                <w:color w:val="000000"/>
                <w:sz w:val="18"/>
                <w:szCs w:val="18"/>
              </w:rPr>
              <w:t xml:space="preserve"> applies.</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The one accounting point worth real attention on this option.</w:t>
            </w:r>
            <w:r>
              <w:rPr>
                <w:rFonts w:ascii="Arial" w:cs="Arial" w:eastAsia="Arial" w:hAnsi="Arial"/>
                <w:b w:val="false"/>
                <w:bCs w:val="false"/>
                <w:i w:val="false"/>
                <w:iCs w:val="false"/>
                <w:color w:val="0070C0"/>
                <w:sz w:val="18"/>
                <w:szCs w:val="18"/>
              </w:rPr>
              <w:t xml:space="preserve"> If the PPA identifies a specific plant, IFRS 16 gives a right-of-use asset with </w:t>
            </w:r>
            <w:r>
              <w:rPr>
                <w:rFonts w:ascii="Arial" w:cs="Arial" w:eastAsia="Arial" w:hAnsi="Arial"/>
                <w:b/>
                <w:bCs/>
                <w:i w:val="false"/>
                <w:iCs w:val="false"/>
                <w:color w:val="0070C0"/>
                <w:sz w:val="18"/>
                <w:szCs w:val="18"/>
              </w:rPr>
              <w:t xml:space="preserve">no tax base</w:t>
            </w:r>
            <w:r>
              <w:rPr>
                <w:rFonts w:ascii="Arial" w:cs="Arial" w:eastAsia="Arial" w:hAnsi="Arial"/>
                <w:b w:val="false"/>
                <w:bCs w:val="false"/>
                <w:i w:val="false"/>
                <w:iCs w:val="false"/>
                <w:color w:val="0070C0"/>
                <w:sz w:val="18"/>
                <w:szCs w:val="18"/>
              </w:rPr>
              <w:t xml:space="preserve"> — creating deferred tax and adding to gearing for the covenant discussion. [WAITING FOR INPUT]: does the PPA identify a plant, and who directs its use?</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1.4  Worked example — Part 1</w:t>
      </w:r>
    </w:p>
    <w:p>
      <w:pPr>
        <w:keepNext w:val="false"/>
        <w:spacing w:after="100" w:before="0" w:line="250" w:lineRule="auto"/>
      </w:pPr>
      <w:r>
        <w:rPr>
          <w:rFonts w:ascii="Arial" w:cs="Arial" w:eastAsia="Arial" w:hAnsi="Arial"/>
          <w:b w:val="false"/>
          <w:bCs w:val="false"/>
          <w:i/>
          <w:iCs/>
          <w:color w:val="000000"/>
          <w:sz w:val="18"/>
          <w:szCs w:val="18"/>
        </w:rPr>
        <w:t xml:space="preserve">Substitute the real volume and price on the day. Nothing else in the computation changes.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738"/>
        <w:gridCol w:w="2781"/>
        <w:gridCol w:w="2781"/>
      </w:tblGrid>
      <w:tr>
        <w:trPr>
          <w:tblHeader/>
        </w:trPr>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Step</w:t>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Input (assumed)</w:t>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FY2027 tax effect</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of renewable electricity purchased</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80 000 000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PPA price</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R1.10 per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Cost incurred in FY2027</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R88.0m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allowance — s12B / s12BA / s12U / s11(e)</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 — Axion owns no asset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Deduction under s11(a)</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R23.76m</w:t>
            </w:r>
            <w:r>
              <w:rPr>
                <w:rFonts w:ascii="Arial" w:cs="Arial" w:eastAsia="Arial" w:hAnsi="Arial"/>
                <w:b w:val="false"/>
                <w:bCs w:val="false"/>
                <w:i w:val="false"/>
                <w:iCs w:val="false"/>
                <w:color w:val="0070C0"/>
                <w:sz w:val="18"/>
                <w:szCs w:val="18"/>
              </w:rPr>
              <w:t xml:space="preserve"> at 27%</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R350m less R88m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R262.0m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Tax </w:t>
            </w:r>
            <w:r>
              <w:rPr>
                <w:rFonts w:ascii="Arial" w:cs="Arial" w:eastAsia="Arial" w:hAnsi="Arial"/>
                <w:b/>
                <w:bCs/>
                <w:i w:val="false"/>
                <w:iCs w:val="false"/>
                <w:color w:val="0070C0"/>
                <w:sz w:val="18"/>
                <w:szCs w:val="18"/>
              </w:rPr>
              <w:t xml:space="preserve">R70.74m</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if Axion did nothing (R350m × 27%)</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R94.50m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Cash tax saved in FY2027</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R23.76m</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VAT charged by the producer</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R13.2m at 15%</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Claimed as input tax — </w:t>
            </w:r>
            <w:r>
              <w:rPr>
                <w:rFonts w:ascii="Arial" w:cs="Arial" w:eastAsia="Arial" w:hAnsi="Arial"/>
                <w:b/>
                <w:bCs/>
                <w:i w:val="false"/>
                <w:iCs w:val="false"/>
                <w:color w:val="0070C0"/>
                <w:sz w:val="18"/>
                <w:szCs w:val="18"/>
              </w:rPr>
              <w:t xml:space="preserve">cash-flow neutral</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Carbon tax saved</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 the saving is Scope 2</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shape of the benefit.</w:t>
      </w:r>
      <w:r>
        <w:rPr>
          <w:rFonts w:ascii="Arial" w:cs="Arial" w:eastAsia="Arial" w:hAnsi="Arial"/>
          <w:b w:val="false"/>
          <w:bCs w:val="false"/>
          <w:i w:val="false"/>
          <w:iCs w:val="false"/>
          <w:color w:val="0070C0"/>
          <w:sz w:val="19"/>
          <w:szCs w:val="19"/>
        </w:rPr>
        <w:t xml:space="preserve"> R23.76m of tax saved in FY2027, and </w:t>
      </w:r>
      <w:r>
        <w:rPr>
          <w:rFonts w:ascii="Arial" w:cs="Arial" w:eastAsia="Arial" w:hAnsi="Arial"/>
          <w:b/>
          <w:bCs/>
          <w:i w:val="false"/>
          <w:iCs w:val="false"/>
          <w:color w:val="0070C0"/>
          <w:sz w:val="19"/>
          <w:szCs w:val="19"/>
        </w:rPr>
        <w:t xml:space="preserve">the same again every year</w:t>
      </w:r>
      <w:r>
        <w:rPr>
          <w:rFonts w:ascii="Arial" w:cs="Arial" w:eastAsia="Arial" w:hAnsi="Arial"/>
          <w:b w:val="false"/>
          <w:bCs w:val="false"/>
          <w:i w:val="false"/>
          <w:iCs w:val="false"/>
          <w:color w:val="0070C0"/>
          <w:sz w:val="19"/>
          <w:szCs w:val="19"/>
        </w:rPr>
        <w:t xml:space="preserve"> for the life of the contract. Over the first three years that is </w:t>
      </w:r>
      <w:r>
        <w:rPr>
          <w:rFonts w:ascii="Arial" w:cs="Arial" w:eastAsia="Arial" w:hAnsi="Arial"/>
          <w:b/>
          <w:bCs/>
          <w:i w:val="false"/>
          <w:iCs w:val="false"/>
          <w:color w:val="0070C0"/>
          <w:sz w:val="19"/>
          <w:szCs w:val="19"/>
        </w:rPr>
        <w:t xml:space="preserve">R71.28m</w:t>
      </w:r>
      <w:r>
        <w:rPr>
          <w:rFonts w:ascii="Arial" w:cs="Arial" w:eastAsia="Arial" w:hAnsi="Arial"/>
          <w:b w:val="false"/>
          <w:bCs w:val="false"/>
          <w:i w:val="false"/>
          <w:iCs w:val="false"/>
          <w:color w:val="0070C0"/>
          <w:sz w:val="19"/>
          <w:szCs w:val="19"/>
        </w:rPr>
        <w:t xml:space="preserve"> — against R128.25m under direct investment (Part 2), but it never stops, and it costs no capital.</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sentence for the board:</w:t>
      </w:r>
      <w:r>
        <w:rPr>
          <w:rFonts w:ascii="Arial" w:cs="Arial" w:eastAsia="Arial" w:hAnsi="Arial"/>
          <w:b w:val="false"/>
          <w:bCs w:val="false"/>
          <w:i w:val="false"/>
          <w:iCs w:val="false"/>
          <w:color w:val="0070C0"/>
          <w:sz w:val="19"/>
          <w:szCs w:val="19"/>
        </w:rPr>
        <w:t xml:space="preserve"> a PPA converts a capital decision into an operating cost. The tax benefit is smaller in the early years, level rather than front-loaded, and it continues for as long as Axion buys the electricity.</w:t>
      </w:r>
    </w:p>
    <w:p>
      <w:pPr>
        <w:keepNext/>
        <w:spacing w:after="50" w:before="140" w:line="250" w:lineRule="auto"/>
      </w:pPr>
      <w:r>
        <w:rPr>
          <w:rFonts w:ascii="Arial" w:cs="Arial" w:eastAsia="Arial" w:hAnsi="Arial"/>
          <w:b/>
          <w:bCs/>
          <w:i w:val="false"/>
          <w:iCs w:val="false"/>
          <w:color w:val="000000"/>
          <w:sz w:val="19"/>
          <w:szCs w:val="19"/>
        </w:rPr>
        <w:t xml:space="preserve">What to ask for on the day — Part 1</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Volume and price</w:t>
      </w:r>
      <w:r>
        <w:rPr>
          <w:rFonts w:ascii="Arial" w:cs="Arial" w:eastAsia="Arial" w:hAnsi="Arial"/>
          <w:b w:val="false"/>
          <w:bCs w:val="false"/>
          <w:i w:val="false"/>
          <w:iCs w:val="false"/>
          <w:color w:val="0070C0"/>
          <w:sz w:val="19"/>
          <w:szCs w:val="19"/>
        </w:rPr>
        <w:t xml:space="preserve"> — kWh a year and rand per kWh, and the escalation basis.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Contract term</w:t>
      </w:r>
      <w:r>
        <w:rPr>
          <w:rFonts w:ascii="Arial" w:cs="Arial" w:eastAsia="Arial" w:hAnsi="Arial"/>
          <w:b w:val="false"/>
          <w:bCs w:val="false"/>
          <w:i w:val="false"/>
          <w:iCs w:val="false"/>
          <w:color w:val="0070C0"/>
          <w:sz w:val="19"/>
          <w:szCs w:val="19"/>
        </w:rPr>
        <w:t xml:space="preserve">, and whether there is a minimum take or take-or-pay commitment (then go to Part 4).</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Whether the producer is a registered VAT vendor.</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Whether the PPA identifies a specific plant</w:t>
      </w:r>
      <w:r>
        <w:rPr>
          <w:rFonts w:ascii="Arial" w:cs="Arial" w:eastAsia="Arial" w:hAnsi="Arial"/>
          <w:b w:val="false"/>
          <w:bCs w:val="false"/>
          <w:i w:val="false"/>
          <w:iCs w:val="false"/>
          <w:color w:val="0070C0"/>
          <w:sz w:val="19"/>
          <w:szCs w:val="19"/>
        </w:rPr>
        <w:t xml:space="preserve">, and who controls its use — the IFRS 16 test.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Whether Axion contributes any capital, prepayment or funding</w:t>
      </w:r>
      <w:r>
        <w:rPr>
          <w:rFonts w:ascii="Arial" w:cs="Arial" w:eastAsia="Arial" w:hAnsi="Arial"/>
          <w:b w:val="false"/>
          <w:bCs w:val="false"/>
          <w:i w:val="false"/>
          <w:iCs w:val="false"/>
          <w:color w:val="0070C0"/>
          <w:sz w:val="19"/>
          <w:szCs w:val="19"/>
        </w:rPr>
        <w:t xml:space="preserve"> to the producer. If it does, Part 2 may apply instead.</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Part 2 — Direct investment in generation capacity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What Document 7 says.</w:t>
            </w:r>
            <w:r>
              <w:rPr>
                <w:rFonts w:ascii="Arial" w:cs="Arial" w:eastAsia="Arial" w:hAnsi="Arial"/>
                <w:b w:val="false"/>
                <w:bCs w:val="false"/>
                <w:i w:val="false"/>
                <w:iCs w:val="false"/>
                <w:color w:val="000000"/>
                <w:sz w:val="18"/>
                <w:szCs w:val="18"/>
              </w:rPr>
              <w:t xml:space="preserve"> “Invest in a renewable energy project, potentially with an experienced technical partner. Requires upfront capital and an appropriate funding structure. Axion participates in the risks and returns of the project. Greater involvement in construction, operations and governance.”</w:t>
            </w:r>
          </w:p>
          <w:p>
            <w:pPr>
              <w:keepNext w:val="false"/>
              <w:spacing w:after="0" w:before="0" w:line="250" w:lineRule="auto"/>
            </w:pPr>
            <w:r>
              <w:rPr>
                <w:rFonts w:ascii="Arial" w:cs="Arial" w:eastAsia="Arial" w:hAnsi="Arial"/>
                <w:b/>
                <w:bCs/>
                <w:i w:val="false"/>
                <w:iCs w:val="false"/>
                <w:color w:val="000000"/>
                <w:sz w:val="18"/>
                <w:szCs w:val="18"/>
              </w:rPr>
              <w:t xml:space="preserve">The tax shape of this option in one line.</w:t>
            </w:r>
            <w:r>
              <w:rPr>
                <w:rFonts w:ascii="Arial" w:cs="Arial" w:eastAsia="Arial" w:hAnsi="Arial"/>
                <w:b w:val="false"/>
                <w:bCs w:val="false"/>
                <w:i w:val="false"/>
                <w:iCs w:val="false"/>
                <w:color w:val="000000"/>
                <w:sz w:val="18"/>
                <w:szCs w:val="18"/>
              </w:rPr>
              <w:t xml:space="preserve"> </w:t>
            </w:r>
            <w:r>
              <w:rPr>
                <w:rFonts w:ascii="Arial" w:cs="Arial" w:eastAsia="Arial" w:hAnsi="Arial"/>
                <w:b w:val="false"/>
                <w:bCs w:val="false"/>
                <w:i w:val="false"/>
                <w:iCs w:val="false"/>
                <w:color w:val="0070C0"/>
                <w:sz w:val="18"/>
                <w:szCs w:val="18"/>
              </w:rPr>
              <w:t xml:space="preserve">Axion acquires an asset, so the capital allowances open up — but </w:t>
            </w:r>
            <w:r>
              <w:rPr>
                <w:rFonts w:ascii="Arial" w:cs="Arial" w:eastAsia="Arial" w:hAnsi="Arial"/>
                <w:b/>
                <w:bCs/>
                <w:i w:val="false"/>
                <w:iCs w:val="false"/>
                <w:color w:val="0070C0"/>
                <w:sz w:val="18"/>
                <w:szCs w:val="18"/>
              </w:rPr>
              <w:t xml:space="preserve">only if Axion itself owns the plant and brings it into use</w:t>
            </w:r>
            <w:r>
              <w:rPr>
                <w:rFonts w:ascii="Arial" w:cs="Arial" w:eastAsia="Arial" w:hAnsi="Arial"/>
                <w:b w:val="false"/>
                <w:bCs w:val="false"/>
                <w:i w:val="false"/>
                <w:iCs w:val="false"/>
                <w:color w:val="0070C0"/>
                <w:sz w:val="18"/>
                <w:szCs w:val="18"/>
              </w:rPr>
              <w:t xml:space="preserve">. The words “potentially with an experienced technical partner” are the whole difficulty: the structure chosen decides who gets the deduction, and the same spend can produce a full allowance, half an allowance, or none at all in Axion’s hands.</w:t>
            </w:r>
          </w:p>
        </w:tc>
      </w:tr>
    </w:tbl>
    <w:p>
      <w:pPr>
        <w:keepNext w:val="false"/>
        <w:spacing w:after="0" w:before="0" w:line="250" w:lineRule="auto"/>
      </w:pPr>
      <w:r>
        <w:rPr>
          <w:rFonts w:ascii="Arial" w:cs="Arial" w:eastAsia="Arial" w:hAnsi="Arial"/>
          <w:sz w:val="10"/>
          <w:szCs w:val="10"/>
        </w:rPr>
        <w:t xml:space="preserve"/>
      </w:r>
    </w:p>
    <w:p>
      <w:pPr>
        <w:keepNext/>
        <w:spacing w:after="70" w:before="200" w:line="250" w:lineRule="auto"/>
      </w:pPr>
      <w:r>
        <w:rPr>
          <w:rFonts w:ascii="Arial" w:cs="Arial" w:eastAsia="Arial" w:hAnsi="Arial"/>
          <w:b/>
          <w:bCs/>
          <w:i w:val="false"/>
          <w:iCs w:val="false"/>
          <w:color w:val="000000"/>
          <w:sz w:val="22"/>
          <w:szCs w:val="22"/>
        </w:rPr>
        <w:t xml:space="preserve">2.1  Section 12B(1)(h) — the generation plant</w:t>
      </w:r>
    </w:p>
    <w:p>
      <w:pPr>
        <w:keepNext w:val="false"/>
        <w:spacing w:after="100" w:before="0" w:line="250" w:lineRule="auto"/>
      </w:pPr>
      <w:r>
        <w:rPr>
          <w:rFonts w:ascii="Arial" w:cs="Arial" w:eastAsia="Arial" w:hAnsi="Arial"/>
          <w:b w:val="false"/>
          <w:bCs w:val="false"/>
          <w:i/>
          <w:iCs/>
          <w:color w:val="000000"/>
          <w:sz w:val="18"/>
          <w:szCs w:val="18"/>
        </w:rPr>
        <w:t xml:space="preserve">Follows SARS Guide IT39, paragraphs 2 to 2.5 and 6.1.</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s12B(1)(h).</w:t>
            </w:r>
            <w:r>
              <w:rPr>
                <w:rFonts w:ascii="Arial" w:cs="Arial" w:eastAsia="Arial" w:hAnsi="Arial"/>
                <w:b w:val="false"/>
                <w:bCs w:val="false"/>
                <w:i w:val="false"/>
                <w:iCs w:val="false"/>
                <w:color w:val="000000"/>
                <w:sz w:val="18"/>
                <w:szCs w:val="18"/>
              </w:rPr>
              <w:t xml:space="preserve"> A deduction on the cost of an asset if </w:t>
            </w:r>
            <w:r>
              <w:rPr>
                <w:rFonts w:ascii="Arial" w:cs="Arial" w:eastAsia="Arial" w:hAnsi="Arial"/>
                <w:b/>
                <w:bCs/>
                <w:i w:val="false"/>
                <w:iCs w:val="false"/>
                <w:color w:val="000000"/>
                <w:sz w:val="18"/>
                <w:szCs w:val="18"/>
              </w:rPr>
              <w:t xml:space="preserve">all four</w:t>
            </w:r>
            <w:r>
              <w:rPr>
                <w:rFonts w:ascii="Arial" w:cs="Arial" w:eastAsia="Arial" w:hAnsi="Arial"/>
                <w:b w:val="false"/>
                <w:bCs w:val="false"/>
                <w:i w:val="false"/>
                <w:iCs w:val="false"/>
                <w:color w:val="000000"/>
                <w:sz w:val="18"/>
                <w:szCs w:val="18"/>
              </w:rPr>
              <w:t xml:space="preserve"> requirements are met:</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it is </w:t>
            </w:r>
            <w:r>
              <w:rPr>
                <w:rFonts w:ascii="Arial" w:cs="Arial" w:eastAsia="Arial" w:hAnsi="Arial"/>
                <w:b/>
                <w:bCs/>
                <w:i w:val="false"/>
                <w:iCs w:val="false"/>
                <w:color w:val="000000"/>
                <w:sz w:val="18"/>
                <w:szCs w:val="18"/>
              </w:rPr>
              <w:t xml:space="preserve">machinery, plant, an implement, a utensil or an article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it is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or acquired as purchaser under an </w:t>
            </w:r>
            <w:r>
              <w:rPr>
                <w:rFonts w:ascii="Arial" w:cs="Arial" w:eastAsia="Arial" w:hAnsi="Arial"/>
                <w:b/>
                <w:bCs/>
                <w:i w:val="false"/>
                <w:iCs w:val="false"/>
                <w:color w:val="000000"/>
                <w:sz w:val="18"/>
                <w:szCs w:val="18"/>
              </w:rPr>
              <w:t xml:space="preserve">instalment credit agreement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it </w:t>
            </w:r>
            <w:r>
              <w:rPr>
                <w:rFonts w:ascii="Arial" w:cs="Arial" w:eastAsia="Arial" w:hAnsi="Arial"/>
                <w:b/>
                <w:bCs/>
                <w:i w:val="false"/>
                <w:iCs w:val="false"/>
                <w:color w:val="000000"/>
                <w:sz w:val="18"/>
                <w:szCs w:val="18"/>
              </w:rPr>
              <w:t xml:space="preserve">was or is brought into use for the first time by that taxpayer</w:t>
            </w:r>
            <w:r>
              <w:rPr>
                <w:rFonts w:ascii="Arial" w:cs="Arial" w:eastAsia="Arial" w:hAnsi="Arial"/>
                <w:b w:val="false"/>
                <w:bCs w:val="false"/>
                <w:i w:val="false"/>
                <w:iCs w:val="false"/>
                <w:color w:val="000000"/>
                <w:sz w:val="18"/>
                <w:szCs w:val="18"/>
              </w:rPr>
              <w:t xml:space="preserve"> for the purposes of </w:t>
            </w:r>
            <w:r>
              <w:rPr>
                <w:rFonts w:ascii="Arial" w:cs="Arial" w:eastAsia="Arial" w:hAnsi="Arial"/>
                <w:b/>
                <w:bCs/>
                <w:i w:val="false"/>
                <w:iCs w:val="false"/>
                <w:color w:val="000000"/>
                <w:sz w:val="18"/>
                <w:szCs w:val="18"/>
              </w:rPr>
              <w:t xml:space="preserve">that taxpayer’s trade</w:t>
            </w:r>
            <w:r>
              <w:rPr>
                <w:rFonts w:ascii="Arial" w:cs="Arial" w:eastAsia="Arial" w:hAnsi="Arial"/>
                <w:b w:val="false"/>
                <w:bCs w:val="false"/>
                <w:i w:val="false"/>
                <w:iCs w:val="false"/>
                <w:color w:val="000000"/>
                <w:sz w:val="18"/>
                <w:szCs w:val="18"/>
              </w:rPr>
              <w:t xml:space="preserve">; and</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 it is </w:t>
            </w:r>
            <w:r>
              <w:rPr>
                <w:rFonts w:ascii="Arial" w:cs="Arial" w:eastAsia="Arial" w:hAnsi="Arial"/>
                <w:b/>
                <w:bCs/>
                <w:i w:val="false"/>
                <w:iCs w:val="false"/>
                <w:color w:val="000000"/>
                <w:sz w:val="18"/>
                <w:szCs w:val="18"/>
              </w:rPr>
              <w:t xml:space="preserve">used by that taxpayer in the generation of electricity</w:t>
            </w:r>
            <w:r>
              <w:rPr>
                <w:rFonts w:ascii="Arial" w:cs="Arial" w:eastAsia="Arial" w:hAnsi="Arial"/>
                <w:b w:val="false"/>
                <w:bCs w:val="false"/>
                <w:i w:val="false"/>
                <w:iCs w:val="false"/>
                <w:color w:val="000000"/>
                <w:sz w:val="18"/>
                <w:szCs w:val="18"/>
              </w:rPr>
              <w:t xml:space="preserve"> from a specified renewable source.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Specified sources:</w:t>
            </w:r>
            <w:r>
              <w:rPr>
                <w:rFonts w:ascii="Arial" w:cs="Arial" w:eastAsia="Arial" w:hAnsi="Arial"/>
                <w:b w:val="false"/>
                <w:bCs w:val="false"/>
                <w:i w:val="false"/>
                <w:iCs w:val="false"/>
                <w:color w:val="000000"/>
                <w:sz w:val="18"/>
                <w:szCs w:val="18"/>
              </w:rPr>
              <w:t xml:space="preserve"> wind; photovoltaic solar; concentrated solar; hydropower </w:t>
            </w:r>
            <w:r>
              <w:rPr>
                <w:rFonts w:ascii="Arial" w:cs="Arial" w:eastAsia="Arial" w:hAnsi="Arial"/>
                <w:b/>
                <w:bCs/>
                <w:i w:val="false"/>
                <w:iCs w:val="false"/>
                <w:color w:val="000000"/>
                <w:sz w:val="18"/>
                <w:szCs w:val="18"/>
              </w:rPr>
              <w:t xml:space="preserve">not exceeding 30MW</w:t>
            </w:r>
            <w:r>
              <w:rPr>
                <w:rFonts w:ascii="Arial" w:cs="Arial" w:eastAsia="Arial" w:hAnsi="Arial"/>
                <w:b w:val="false"/>
                <w:bCs w:val="false"/>
                <w:i w:val="false"/>
                <w:iCs w:val="false"/>
                <w:color w:val="000000"/>
                <w:sz w:val="18"/>
                <w:szCs w:val="18"/>
              </w:rPr>
              <w:t xml:space="preserve">; biomass of organic wastes, landfill gas or plant material.</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Rate — 50 / 30 / 20</w:t>
            </w:r>
            <w:r>
              <w:rPr>
                <w:rFonts w:ascii="Arial" w:cs="Arial" w:eastAsia="Arial" w:hAnsi="Arial"/>
                <w:b w:val="false"/>
                <w:bCs w:val="false"/>
                <w:i w:val="false"/>
                <w:iCs w:val="false"/>
                <w:color w:val="000000"/>
                <w:sz w:val="18"/>
                <w:szCs w:val="18"/>
              </w:rPr>
              <w:t xml:space="preserve"> over three years. </w:t>
            </w:r>
            <w:r>
              <w:rPr>
                <w:rFonts w:ascii="Arial" w:cs="Arial" w:eastAsia="Arial" w:hAnsi="Arial"/>
                <w:b/>
                <w:bCs/>
                <w:i w:val="false"/>
                <w:iCs w:val="false"/>
                <w:color w:val="000000"/>
                <w:sz w:val="18"/>
                <w:szCs w:val="18"/>
              </w:rPr>
              <w:t xml:space="preserve">100%</w:t>
            </w:r>
            <w:r>
              <w:rPr>
                <w:rFonts w:ascii="Arial" w:cs="Arial" w:eastAsia="Arial" w:hAnsi="Arial"/>
                <w:b w:val="false"/>
                <w:bCs w:val="false"/>
                <w:i w:val="false"/>
                <w:iCs w:val="false"/>
                <w:color w:val="000000"/>
                <w:sz w:val="18"/>
                <w:szCs w:val="18"/>
              </w:rPr>
              <w:t xml:space="preserve"> in year one for photovoltaic solar </w:t>
            </w:r>
            <w:r>
              <w:rPr>
                <w:rFonts w:ascii="Arial" w:cs="Arial" w:eastAsia="Arial" w:hAnsi="Arial"/>
                <w:b/>
                <w:bCs/>
                <w:i w:val="false"/>
                <w:iCs w:val="false"/>
                <w:color w:val="000000"/>
                <w:sz w:val="18"/>
                <w:szCs w:val="18"/>
              </w:rPr>
              <w:t xml:space="preserve">not exceeding 1MW</w:t>
            </w:r>
            <w:r>
              <w:rPr>
                <w:rFonts w:ascii="Arial" w:cs="Arial" w:eastAsia="Arial" w:hAnsi="Arial"/>
                <w:b w:val="false"/>
                <w:bCs w:val="false"/>
                <w:i w:val="false"/>
                <w:iCs w:val="false"/>
                <w:color w:val="000000"/>
                <w:sz w:val="18"/>
                <w:szCs w:val="18"/>
              </w:rPr>
              <w:t xml:space="preserve"> [s12B(2)(b)].</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No apportionment.</w:t>
            </w:r>
            <w:r>
              <w:rPr>
                <w:rFonts w:ascii="Arial" w:cs="Arial" w:eastAsia="Arial" w:hAnsi="Arial"/>
                <w:b w:val="false"/>
                <w:bCs w:val="false"/>
                <w:i w:val="false"/>
                <w:iCs w:val="false"/>
                <w:color w:val="000000"/>
                <w:sz w:val="18"/>
                <w:szCs w:val="18"/>
              </w:rPr>
              <w:t xml:space="preserve"> Brought into use on the last day of the year still gives the full percentage for that year.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The trade requirement is wide.</w:t>
            </w:r>
            <w:r>
              <w:rPr>
                <w:rFonts w:ascii="Arial" w:cs="Arial" w:eastAsia="Arial" w:hAnsi="Arial"/>
                <w:b w:val="false"/>
                <w:bCs w:val="false"/>
                <w:i w:val="false"/>
                <w:iCs w:val="false"/>
                <w:color w:val="000000"/>
                <w:sz w:val="18"/>
                <w:szCs w:val="18"/>
              </w:rPr>
              <w:t xml:space="preserve"> IT39 2.5: for s12B there is </w:t>
            </w:r>
            <w:r>
              <w:rPr>
                <w:rFonts w:ascii="Arial" w:cs="Arial" w:eastAsia="Arial" w:hAnsi="Arial"/>
                <w:b/>
                <w:bCs/>
                <w:i w:val="false"/>
                <w:iCs w:val="false"/>
                <w:color w:val="000000"/>
                <w:sz w:val="18"/>
                <w:szCs w:val="18"/>
              </w:rPr>
              <w:t xml:space="preserve">no restriction on the type of trade</w:t>
            </w:r>
            <w:r>
              <w:rPr>
                <w:rFonts w:ascii="Arial" w:cs="Arial" w:eastAsia="Arial" w:hAnsi="Arial"/>
                <w:b w:val="false"/>
                <w:bCs w:val="false"/>
                <w:i w:val="false"/>
                <w:iCs w:val="false"/>
                <w:color w:val="000000"/>
                <w:sz w:val="18"/>
                <w:szCs w:val="18"/>
              </w:rPr>
              <w:t xml:space="preserve"> — the taxpayer need not trade in renewable energy. The guide’s example is a glass producer using solar panels to power its manufacturing.</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IT39 2.1: the electricity generated </w:t>
            </w:r>
            <w:r>
              <w:rPr>
                <w:rFonts w:ascii="Arial" w:cs="Arial" w:eastAsia="Arial" w:hAnsi="Arial"/>
                <w:b/>
                <w:bCs/>
                <w:i w:val="false"/>
                <w:iCs w:val="false"/>
                <w:color w:val="000000"/>
                <w:sz w:val="18"/>
                <w:szCs w:val="18"/>
              </w:rPr>
              <w:t xml:space="preserve">may be used by the owner in its own trade, or sold to others</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Mixed sources disqualify the asset.</w:t>
            </w:r>
            <w:r>
              <w:rPr>
                <w:rFonts w:ascii="Arial" w:cs="Arial" w:eastAsia="Arial" w:hAnsi="Arial"/>
                <w:b w:val="false"/>
                <w:bCs w:val="false"/>
                <w:i w:val="false"/>
                <w:iCs w:val="false"/>
                <w:color w:val="000000"/>
                <w:sz w:val="18"/>
                <w:szCs w:val="18"/>
              </w:rPr>
              <w:t xml:space="preserve"> IT39 2.1.4: the sections say “used in the generation of electricity from” the listed sources, and use no words such as “to the extent” or “mainly or wholly”. </w:t>
            </w:r>
            <w:r>
              <w:rPr>
                <w:rFonts w:ascii="Arial" w:cs="Arial" w:eastAsia="Arial" w:hAnsi="Arial"/>
                <w:b/>
                <w:bCs/>
                <w:i w:val="false"/>
                <w:iCs w:val="false"/>
                <w:color w:val="000000"/>
                <w:sz w:val="18"/>
                <w:szCs w:val="18"/>
              </w:rPr>
              <w:t xml:space="preserve">An asset using both renewable and non-renewable sources does not qualify at all.</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“Brought into use for the first time”</w:t>
            </w:r>
            <w:r>
              <w:rPr>
                <w:rFonts w:ascii="Arial" w:cs="Arial" w:eastAsia="Arial" w:hAnsi="Arial"/>
                <w:b w:val="false"/>
                <w:bCs w:val="false"/>
                <w:i w:val="false"/>
                <w:iCs w:val="false"/>
                <w:color w:val="000000"/>
                <w:sz w:val="18"/>
                <w:szCs w:val="18"/>
              </w:rPr>
              <w:t xml:space="preserve"> is a question of fact — the first use consistent with the asset’s intended future use. </w:t>
            </w:r>
            <w:r>
              <w:rPr>
                <w:rFonts w:ascii="Arial" w:cs="Arial" w:eastAsia="Arial" w:hAnsi="Arial"/>
                <w:b/>
                <w:bCs/>
                <w:i w:val="false"/>
                <w:iCs w:val="false"/>
                <w:color w:val="000000"/>
                <w:sz w:val="18"/>
                <w:szCs w:val="18"/>
              </w:rPr>
              <w:t xml:space="preserve">Installation and testing do not count</w:t>
            </w:r>
            <w:r>
              <w:rPr>
                <w:rFonts w:ascii="Arial" w:cs="Arial" w:eastAsia="Arial" w:hAnsi="Arial"/>
                <w:b w:val="false"/>
                <w:bCs w:val="false"/>
                <w:i w:val="false"/>
                <w:iCs w:val="false"/>
                <w:color w:val="000000"/>
                <w:sz w:val="18"/>
                <w:szCs w:val="18"/>
              </w:rPr>
              <w:t xml:space="preserve"> (IT39 2.4).</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asset need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be new and unused — </w:t>
            </w:r>
            <w:r>
              <w:rPr>
                <w:rFonts w:ascii="Arial" w:cs="Arial" w:eastAsia="Arial" w:hAnsi="Arial"/>
                <w:b/>
                <w:bCs/>
                <w:i w:val="false"/>
                <w:iCs w:val="false"/>
                <w:color w:val="000000"/>
                <w:sz w:val="18"/>
                <w:szCs w:val="18"/>
              </w:rPr>
              <w:t xml:space="preserve">second-hand qualifies</w:t>
            </w:r>
            <w:r>
              <w:rPr>
                <w:rFonts w:ascii="Arial" w:cs="Arial" w:eastAsia="Arial" w:hAnsi="Arial"/>
                <w:b w:val="false"/>
                <w:bCs w:val="false"/>
                <w:i w:val="false"/>
                <w:iCs w:val="false"/>
                <w:color w:val="000000"/>
                <w:sz w:val="18"/>
                <w:szCs w:val="18"/>
              </w:rPr>
              <w:t xml:space="preserve"> (IT39 Example 2).</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Prohibitions, s12B(4):</w:t>
            </w:r>
            <w:r>
              <w:rPr>
                <w:rFonts w:ascii="Arial" w:cs="Arial" w:eastAsia="Arial" w:hAnsi="Arial"/>
                <w:b w:val="false"/>
                <w:bCs w:val="false"/>
                <w:i w:val="false"/>
                <w:iCs w:val="false"/>
                <w:color w:val="000000"/>
                <w:sz w:val="18"/>
                <w:szCs w:val="18"/>
              </w:rPr>
              <w:t xml:space="preserve"> no deduction for an asset let otherwise than under an operating lease as defined in s23A(1) unless the lessee derives income from it and the lease runs at least five years or its useful life [s12B(4)(a)]; an asset previously brought into use in the same year by another company under substantially common management, control or ownership that was granted the deduction [s12B(4)(c)]; an asset </w:t>
            </w:r>
            <w:r>
              <w:rPr>
                <w:rFonts w:ascii="Arial" w:cs="Arial" w:eastAsia="Arial" w:hAnsi="Arial"/>
                <w:b/>
                <w:bCs/>
                <w:i w:val="false"/>
                <w:iCs w:val="false"/>
                <w:color w:val="000000"/>
                <w:sz w:val="18"/>
                <w:szCs w:val="18"/>
              </w:rPr>
              <w:t xml:space="preserve">disposed of in a previous year</w:t>
            </w:r>
            <w:r>
              <w:rPr>
                <w:rFonts w:ascii="Arial" w:cs="Arial" w:eastAsia="Arial" w:hAnsi="Arial"/>
                <w:b w:val="false"/>
                <w:bCs w:val="false"/>
                <w:i w:val="false"/>
                <w:iCs w:val="false"/>
                <w:color w:val="000000"/>
                <w:sz w:val="18"/>
                <w:szCs w:val="18"/>
              </w:rPr>
              <w:t xml:space="preserve"> [s12B(4)(d)]; an asset retained by the taxpayer as seller under an instalment credit agreement [s12B(4)(g)]; or an asset on which s6C or </w:t>
            </w:r>
            <w:r>
              <w:rPr>
                <w:rFonts w:ascii="Arial" w:cs="Arial" w:eastAsia="Arial" w:hAnsi="Arial"/>
                <w:b/>
                <w:bCs/>
                <w:i w:val="false"/>
                <w:iCs w:val="false"/>
                <w:color w:val="000000"/>
                <w:sz w:val="18"/>
                <w:szCs w:val="18"/>
              </w:rPr>
              <w:t xml:space="preserve">s12BA</w:t>
            </w:r>
            <w:r>
              <w:rPr>
                <w:rFonts w:ascii="Arial" w:cs="Arial" w:eastAsia="Arial" w:hAnsi="Arial"/>
                <w:b w:val="false"/>
                <w:bCs w:val="false"/>
                <w:i w:val="false"/>
                <w:iCs w:val="false"/>
                <w:color w:val="000000"/>
                <w:sz w:val="18"/>
                <w:szCs w:val="18"/>
              </w:rPr>
              <w:t xml:space="preserve"> was allowed [s12B(4)(h)].</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s12B(5)</w:t>
            </w:r>
            <w:r>
              <w:rPr>
                <w:rFonts w:ascii="Arial" w:cs="Arial" w:eastAsia="Arial" w:hAnsi="Arial"/>
                <w:b w:val="false"/>
                <w:bCs w:val="false"/>
                <w:i w:val="false"/>
                <w:iCs w:val="false"/>
                <w:color w:val="000000"/>
                <w:sz w:val="18"/>
                <w:szCs w:val="18"/>
              </w:rPr>
              <w:t xml:space="preserve"> caps the aggregate deductions at the </w:t>
            </w:r>
            <w:r>
              <w:rPr>
                <w:rFonts w:ascii="Arial" w:cs="Arial" w:eastAsia="Arial" w:hAnsi="Arial"/>
                <w:b/>
                <w:bCs/>
                <w:i w:val="false"/>
                <w:iCs w:val="false"/>
                <w:color w:val="000000"/>
                <w:sz w:val="18"/>
                <w:szCs w:val="18"/>
              </w:rPr>
              <w:t xml:space="preserve">cost of the asset</w:t>
            </w:r>
            <w:r>
              <w:rPr>
                <w:rFonts w:ascii="Arial" w:cs="Arial" w:eastAsia="Arial" w:hAnsi="Arial"/>
                <w:b w:val="false"/>
                <w:bCs w:val="false"/>
                <w:i w:val="false"/>
                <w:iCs w:val="false"/>
                <w:color w:val="000000"/>
                <w:sz w:val="18"/>
                <w:szCs w:val="18"/>
              </w:rPr>
              <w:t xml:space="preserv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Take the trade point first, because it removes the objection a weak answer would raise.</w:t>
            </w:r>
            <w:r>
              <w:rPr>
                <w:rFonts w:ascii="Arial" w:cs="Arial" w:eastAsia="Arial" w:hAnsi="Arial"/>
                <w:b w:val="false"/>
                <w:bCs w:val="false"/>
                <w:i w:val="false"/>
                <w:iCs w:val="false"/>
                <w:color w:val="0070C0"/>
                <w:sz w:val="18"/>
                <w:szCs w:val="18"/>
              </w:rPr>
              <w:t xml:space="preserve"> Axion’s trade is data centre and interconnection services, not energy. </w:t>
            </w:r>
            <w:r>
              <w:rPr>
                <w:rFonts w:ascii="Arial" w:cs="Arial" w:eastAsia="Arial" w:hAnsi="Arial"/>
                <w:b/>
                <w:bCs/>
                <w:i w:val="false"/>
                <w:iCs w:val="false"/>
                <w:color w:val="0070C0"/>
                <w:sz w:val="18"/>
                <w:szCs w:val="18"/>
              </w:rPr>
              <w:t xml:space="preserve">That does not matter for s12B.</w:t>
            </w:r>
            <w:r>
              <w:rPr>
                <w:rFonts w:ascii="Arial" w:cs="Arial" w:eastAsia="Arial" w:hAnsi="Arial"/>
                <w:b w:val="false"/>
                <w:bCs w:val="false"/>
                <w:i w:val="false"/>
                <w:iCs w:val="false"/>
                <w:color w:val="0070C0"/>
                <w:sz w:val="18"/>
                <w:szCs w:val="18"/>
              </w:rPr>
              <w:t xml:space="preserve"> IT39 2.5 is explicit that no restriction is placed on the type of trade. Axion generating electricity to power its own facilities is on all fours with the glass producer in the guide.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And because Axion </w:t>
            </w:r>
            <w:r>
              <w:rPr>
                <w:rFonts w:ascii="Arial" w:cs="Arial" w:eastAsia="Arial" w:hAnsi="Arial"/>
                <w:b/>
                <w:bCs/>
                <w:i w:val="false"/>
                <w:iCs w:val="false"/>
                <w:color w:val="0070C0"/>
                <w:sz w:val="18"/>
                <w:szCs w:val="18"/>
              </w:rPr>
              <w:t xml:space="preserve">recharges metered electricity to customers</w:t>
            </w:r>
            <w:r>
              <w:rPr>
                <w:rFonts w:ascii="Arial" w:cs="Arial" w:eastAsia="Arial" w:hAnsi="Arial"/>
                <w:b w:val="false"/>
                <w:bCs w:val="false"/>
                <w:i w:val="false"/>
                <w:iCs w:val="false"/>
                <w:color w:val="0070C0"/>
                <w:sz w:val="18"/>
                <w:szCs w:val="18"/>
              </w:rPr>
              <w:t xml:space="preserve"> (Document 5), the second limb helps too — the guide accepts electricity that is used by the owner </w:t>
            </w:r>
            <w:r>
              <w:rPr>
                <w:rFonts w:ascii="Arial" w:cs="Arial" w:eastAsia="Arial" w:hAnsi="Arial"/>
                <w:b/>
                <w:bCs/>
                <w:i w:val="false"/>
                <w:iCs w:val="false"/>
                <w:color w:val="0070C0"/>
                <w:sz w:val="18"/>
                <w:szCs w:val="18"/>
              </w:rPr>
              <w:t xml:space="preserve">or sold to others</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capacity in MW, technology, plant cost, ownership structure, and the date brought into use.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On the assumed facts.</w:t>
            </w:r>
            <w:r>
              <w:rPr>
                <w:rFonts w:ascii="Arial" w:cs="Arial" w:eastAsia="Arial" w:hAnsi="Arial"/>
                <w:b w:val="false"/>
                <w:bCs w:val="false"/>
                <w:i w:val="false"/>
                <w:iCs w:val="false"/>
                <w:color w:val="0070C0"/>
                <w:sz w:val="18"/>
                <w:szCs w:val="18"/>
              </w:rPr>
              <w:t xml:space="preserve"> 30MW of PV is </w:t>
            </w:r>
            <w:r>
              <w:rPr>
                <w:rFonts w:ascii="Arial" w:cs="Arial" w:eastAsia="Arial" w:hAnsi="Arial"/>
                <w:b/>
                <w:bCs/>
                <w:i w:val="false"/>
                <w:iCs w:val="false"/>
                <w:color w:val="0070C0"/>
                <w:sz w:val="18"/>
                <w:szCs w:val="18"/>
              </w:rPr>
              <w:t xml:space="preserve">above 1MW</w:t>
            </w:r>
            <w:r>
              <w:rPr>
                <w:rFonts w:ascii="Arial" w:cs="Arial" w:eastAsia="Arial" w:hAnsi="Arial"/>
                <w:b w:val="false"/>
                <w:bCs w:val="false"/>
                <w:i w:val="false"/>
                <w:iCs w:val="false"/>
                <w:color w:val="0070C0"/>
                <w:sz w:val="18"/>
                <w:szCs w:val="18"/>
              </w:rPr>
              <w:t xml:space="preserve">, so </w:t>
            </w:r>
            <w:r>
              <w:rPr>
                <w:rFonts w:ascii="Arial" w:cs="Arial" w:eastAsia="Arial" w:hAnsi="Arial"/>
                <w:b/>
                <w:bCs/>
                <w:i w:val="false"/>
                <w:iCs w:val="false"/>
                <w:color w:val="0070C0"/>
                <w:sz w:val="18"/>
                <w:szCs w:val="18"/>
              </w:rPr>
              <w:t xml:space="preserve">50/30/20</w:t>
            </w:r>
            <w:r>
              <w:rPr>
                <w:rFonts w:ascii="Arial" w:cs="Arial" w:eastAsia="Arial" w:hAnsi="Arial"/>
                <w:b w:val="false"/>
                <w:bCs w:val="false"/>
                <w:i w:val="false"/>
                <w:iCs w:val="false"/>
                <w:color w:val="0070C0"/>
                <w:sz w:val="18"/>
                <w:szCs w:val="18"/>
              </w:rPr>
              <w:t xml:space="preserve">, not 100%. Plant of R450m qualifies. Land never does. The R60m connection is tested separately in 2.5.</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FY2027: R450m × 50% = </w:t>
            </w:r>
            <w:r>
              <w:rPr>
                <w:rFonts w:ascii="Arial" w:cs="Arial" w:eastAsia="Arial" w:hAnsi="Arial"/>
                <w:b/>
                <w:bCs/>
                <w:i w:val="false"/>
                <w:iCs w:val="false"/>
                <w:color w:val="0070C0"/>
                <w:sz w:val="18"/>
                <w:szCs w:val="18"/>
              </w:rPr>
              <w:t xml:space="preserve">R225.0m</w:t>
            </w:r>
            <w:r>
              <w:rPr>
                <w:rFonts w:ascii="Arial" w:cs="Arial" w:eastAsia="Arial" w:hAnsi="Arial"/>
                <w:b w:val="false"/>
                <w:bCs w:val="false"/>
                <w:i w:val="false"/>
                <w:iCs w:val="false"/>
                <w:color w:val="0070C0"/>
                <w:sz w:val="18"/>
                <w:szCs w:val="18"/>
              </w:rPr>
              <w:t xml:space="preserve"> · tax at 27% = </w:t>
            </w:r>
            <w:r>
              <w:rPr>
                <w:rFonts w:ascii="Arial" w:cs="Arial" w:eastAsia="Arial" w:hAnsi="Arial"/>
                <w:b/>
                <w:bCs/>
                <w:i w:val="false"/>
                <w:iCs w:val="false"/>
                <w:color w:val="0070C0"/>
                <w:sz w:val="18"/>
                <w:szCs w:val="18"/>
              </w:rPr>
              <w:t xml:space="preserve">R60.75m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FY2028: R450m × 30% = </w:t>
            </w:r>
            <w:r>
              <w:rPr>
                <w:rFonts w:ascii="Arial" w:cs="Arial" w:eastAsia="Arial" w:hAnsi="Arial"/>
                <w:b/>
                <w:bCs/>
                <w:i w:val="false"/>
                <w:iCs w:val="false"/>
                <w:color w:val="0070C0"/>
                <w:sz w:val="18"/>
                <w:szCs w:val="18"/>
              </w:rPr>
              <w:t xml:space="preserve">R135.0m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R36.45m</w:t>
            </w:r>
            <w:r>
              <w:rPr>
                <w:rFonts w:ascii="Arial" w:cs="Arial" w:eastAsia="Arial" w:hAnsi="Arial"/>
                <w:b w:val="false"/>
                <w:bCs w:val="false"/>
                <w:i w:val="false"/>
                <w:iCs w:val="false"/>
                <w:color w:val="0070C0"/>
                <w:sz w:val="18"/>
                <w:szCs w:val="18"/>
              </w:rPr>
              <w:t xml:space="preserve">  ·  FY2029: R450m × 20% = </w:t>
            </w:r>
            <w:r>
              <w:rPr>
                <w:rFonts w:ascii="Arial" w:cs="Arial" w:eastAsia="Arial" w:hAnsi="Arial"/>
                <w:b/>
                <w:bCs/>
                <w:i w:val="false"/>
                <w:iCs w:val="false"/>
                <w:color w:val="0070C0"/>
                <w:sz w:val="18"/>
                <w:szCs w:val="18"/>
              </w:rPr>
              <w:t xml:space="preserve">R90.0m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R24.30m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mixed-source trap, and it is a live one for a data centre.</w:t>
            </w:r>
            <w:r>
              <w:rPr>
                <w:rFonts w:ascii="Arial" w:cs="Arial" w:eastAsia="Arial" w:hAnsi="Arial"/>
                <w:b w:val="false"/>
                <w:bCs w:val="false"/>
                <w:i w:val="false"/>
                <w:iCs w:val="false"/>
                <w:color w:val="0070C0"/>
                <w:sz w:val="18"/>
                <w:szCs w:val="18"/>
              </w:rPr>
              <w:t xml:space="preserve"> Axion runs </w:t>
            </w:r>
            <w:r>
              <w:rPr>
                <w:rFonts w:ascii="Arial" w:cs="Arial" w:eastAsia="Arial" w:hAnsi="Arial"/>
                <w:b/>
                <w:bCs/>
                <w:i w:val="false"/>
                <w:iCs w:val="false"/>
                <w:color w:val="0070C0"/>
                <w:sz w:val="18"/>
                <w:szCs w:val="18"/>
              </w:rPr>
              <w:t xml:space="preserve">diesel backup generators</w:t>
            </w:r>
            <w:r>
              <w:rPr>
                <w:rFonts w:ascii="Arial" w:cs="Arial" w:eastAsia="Arial" w:hAnsi="Arial"/>
                <w:b w:val="false"/>
                <w:bCs w:val="false"/>
                <w:i w:val="false"/>
                <w:iCs w:val="false"/>
                <w:color w:val="0070C0"/>
                <w:sz w:val="18"/>
                <w:szCs w:val="18"/>
              </w:rPr>
              <w:t xml:space="preserve"> alongside everything else. If a single generating installation draws on both the renewable source </w:t>
            </w:r>
            <w:r>
              <w:rPr>
                <w:rFonts w:ascii="Arial" w:cs="Arial" w:eastAsia="Arial" w:hAnsi="Arial"/>
                <w:b/>
                <w:bCs/>
                <w:i w:val="false"/>
                <w:iCs w:val="false"/>
                <w:color w:val="0070C0"/>
                <w:sz w:val="18"/>
                <w:szCs w:val="18"/>
              </w:rPr>
              <w:t xml:space="preserve">and</w:t>
            </w:r>
            <w:r>
              <w:rPr>
                <w:rFonts w:ascii="Arial" w:cs="Arial" w:eastAsia="Arial" w:hAnsi="Arial"/>
                <w:b w:val="false"/>
                <w:bCs w:val="false"/>
                <w:i w:val="false"/>
                <w:iCs w:val="false"/>
                <w:color w:val="0070C0"/>
                <w:sz w:val="18"/>
                <w:szCs w:val="18"/>
              </w:rPr>
              <w:t xml:space="preserve"> diesel, IT39 2.1.4 says it does </w:t>
            </w:r>
            <w:r>
              <w:rPr>
                <w:rFonts w:ascii="Arial" w:cs="Arial" w:eastAsia="Arial" w:hAnsi="Arial"/>
                <w:b/>
                <w:bCs/>
                <w:i w:val="false"/>
                <w:iCs w:val="false"/>
                <w:color w:val="0070C0"/>
                <w:sz w:val="18"/>
                <w:szCs w:val="18"/>
              </w:rPr>
              <w:t xml:space="preserve">not qualify at all</w:t>
            </w:r>
            <w:r>
              <w:rPr>
                <w:rFonts w:ascii="Arial" w:cs="Arial" w:eastAsia="Arial" w:hAnsi="Arial"/>
                <w:b w:val="false"/>
                <w:bCs w:val="false"/>
                <w:i w:val="false"/>
                <w:iCs w:val="false"/>
                <w:color w:val="0070C0"/>
                <w:sz w:val="18"/>
                <w:szCs w:val="18"/>
              </w:rPr>
              <w:t xml:space="preserve"> — there is no apportionment to the renewable portion. </w:t>
            </w:r>
            <w:r>
              <w:rPr>
                <w:rFonts w:ascii="Arial" w:cs="Arial" w:eastAsia="Arial" w:hAnsi="Arial"/>
                <w:b/>
                <w:bCs/>
                <w:i w:val="false"/>
                <w:iCs w:val="false"/>
                <w:color w:val="0070C0"/>
                <w:sz w:val="18"/>
                <w:szCs w:val="18"/>
              </w:rPr>
              <w:t xml:space="preserve">Keep the renewable generating system separate from the diesel resilience system</w:t>
            </w:r>
            <w:r>
              <w:rPr>
                <w:rFonts w:ascii="Arial" w:cs="Arial" w:eastAsia="Arial" w:hAnsi="Arial"/>
                <w:b w:val="false"/>
                <w:bCs w:val="false"/>
                <w:i w:val="false"/>
                <w:iCs w:val="false"/>
                <w:color w:val="0070C0"/>
                <w:sz w:val="18"/>
                <w:szCs w:val="18"/>
              </w:rPr>
              <w:t xml:space="preserve">, and say so. That is a structuring recommendation with a hard number behind it.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commissioning date, quantified — make this recommendation.</w:t>
            </w:r>
            <w:r>
              <w:rPr>
                <w:rFonts w:ascii="Arial" w:cs="Arial" w:eastAsia="Arial" w:hAnsi="Arial"/>
                <w:b w:val="false"/>
                <w:bCs w:val="false"/>
                <w:i w:val="false"/>
                <w:iCs w:val="false"/>
                <w:color w:val="0070C0"/>
                <w:sz w:val="18"/>
                <w:szCs w:val="18"/>
              </w:rPr>
              <w:t xml:space="preserve"> No apportionment means 1 May 2027 gives the full R225m in FY2027, while 1 July 2027 moves the </w:t>
            </w:r>
            <w:r>
              <w:rPr>
                <w:rFonts w:ascii="Arial" w:cs="Arial" w:eastAsia="Arial" w:hAnsi="Arial"/>
                <w:b/>
                <w:bCs/>
                <w:i w:val="false"/>
                <w:iCs w:val="false"/>
                <w:color w:val="0070C0"/>
                <w:sz w:val="18"/>
                <w:szCs w:val="18"/>
              </w:rPr>
              <w:t xml:space="preserve">whole</w:t>
            </w:r>
            <w:r>
              <w:rPr>
                <w:rFonts w:ascii="Arial" w:cs="Arial" w:eastAsia="Arial" w:hAnsi="Arial"/>
                <w:b w:val="false"/>
                <w:bCs w:val="false"/>
                <w:i w:val="false"/>
                <w:iCs w:val="false"/>
                <w:color w:val="0070C0"/>
                <w:sz w:val="18"/>
                <w:szCs w:val="18"/>
              </w:rPr>
              <w:t xml:space="preserve"> R225m to FY2028 and defers </w:t>
            </w:r>
            <w:r>
              <w:rPr>
                <w:rFonts w:ascii="Arial" w:cs="Arial" w:eastAsia="Arial" w:hAnsi="Arial"/>
                <w:b/>
                <w:bCs/>
                <w:i w:val="false"/>
                <w:iCs w:val="false"/>
                <w:color w:val="0070C0"/>
                <w:sz w:val="18"/>
                <w:szCs w:val="18"/>
              </w:rPr>
              <w:t xml:space="preserve">R60.75m</w:t>
            </w:r>
            <w:r>
              <w:rPr>
                <w:rFonts w:ascii="Arial" w:cs="Arial" w:eastAsia="Arial" w:hAnsi="Arial"/>
                <w:b w:val="false"/>
                <w:bCs w:val="false"/>
                <w:i w:val="false"/>
                <w:iCs w:val="false"/>
                <w:color w:val="0070C0"/>
                <w:sz w:val="18"/>
                <w:szCs w:val="18"/>
              </w:rPr>
              <w:t xml:space="preserve"> of cash tax by a year. Document 7 says the timing of the grid connection “remains critical”, so the risk is real.</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And note what “brought into use” does not include.</w:t>
            </w:r>
            <w:r>
              <w:rPr>
                <w:rFonts w:ascii="Arial" w:cs="Arial" w:eastAsia="Arial" w:hAnsi="Arial"/>
                <w:b w:val="false"/>
                <w:bCs w:val="false"/>
                <w:i w:val="false"/>
                <w:iCs w:val="false"/>
                <w:color w:val="0070C0"/>
                <w:sz w:val="18"/>
                <w:szCs w:val="18"/>
              </w:rPr>
              <w:t xml:space="preserve"> Commissioning tests and trial runs are not first use. IT39 2.4 lists the evidence SARS expects — an </w:t>
            </w:r>
            <w:r>
              <w:rPr>
                <w:rFonts w:ascii="Arial" w:cs="Arial" w:eastAsia="Arial" w:hAnsi="Arial"/>
                <w:b/>
                <w:bCs/>
                <w:i w:val="false"/>
                <w:iCs w:val="false"/>
                <w:color w:val="0070C0"/>
                <w:sz w:val="18"/>
                <w:szCs w:val="18"/>
              </w:rPr>
              <w:t xml:space="preserve">electrical certificate of compliance</w:t>
            </w:r>
            <w:r>
              <w:rPr>
                <w:rFonts w:ascii="Arial" w:cs="Arial" w:eastAsia="Arial" w:hAnsi="Arial"/>
                <w:b w:val="false"/>
                <w:bCs w:val="false"/>
                <w:i w:val="false"/>
                <w:iCs w:val="false"/>
                <w:color w:val="0070C0"/>
                <w:sz w:val="18"/>
                <w:szCs w:val="18"/>
              </w:rPr>
              <w:t xml:space="preserve">, written confirmation of the installation and use date, generation and metering reports, contracts and invoices — and the </w:t>
            </w:r>
            <w:r>
              <w:rPr>
                <w:rFonts w:ascii="Arial" w:cs="Arial" w:eastAsia="Arial" w:hAnsi="Arial"/>
                <w:b/>
                <w:bCs/>
                <w:i w:val="false"/>
                <w:iCs w:val="false"/>
                <w:color w:val="0070C0"/>
                <w:sz w:val="18"/>
                <w:szCs w:val="18"/>
              </w:rPr>
              <w:t xml:space="preserve">onus is on the taxpayer</w:t>
            </w:r>
            <w:r>
              <w:rPr>
                <w:rFonts w:ascii="Arial" w:cs="Arial" w:eastAsia="Arial" w:hAnsi="Arial"/>
                <w:b w:val="false"/>
                <w:bCs w:val="false"/>
                <w:i w:val="false"/>
                <w:iCs w:val="false"/>
                <w:color w:val="0070C0"/>
                <w:sz w:val="18"/>
                <w:szCs w:val="18"/>
              </w:rPr>
              <w:t xml:space="preserve">. Advise that the file be built as the project is commissioned, not afterwards.</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Second-hand plant qualifies</w:t>
            </w:r>
            <w:r>
              <w:rPr>
                <w:rFonts w:ascii="Arial" w:cs="Arial" w:eastAsia="Arial" w:hAnsi="Arial"/>
                <w:b w:val="false"/>
                <w:bCs w:val="false"/>
                <w:i w:val="false"/>
                <w:iCs w:val="false"/>
                <w:color w:val="0070C0"/>
                <w:sz w:val="18"/>
                <w:szCs w:val="18"/>
              </w:rPr>
              <w:t xml:space="preserve">, which matters if Axion buys an existing project rather than building one. But </w:t>
            </w:r>
            <w:r>
              <w:rPr>
                <w:rFonts w:ascii="Arial" w:cs="Arial" w:eastAsia="Arial" w:hAnsi="Arial"/>
                <w:b/>
                <w:bCs/>
                <w:i w:val="false"/>
                <w:iCs w:val="false"/>
                <w:color w:val="0070C0"/>
                <w:sz w:val="18"/>
                <w:szCs w:val="18"/>
              </w:rPr>
              <w:t xml:space="preserve">s12B(4)(c)</w:t>
            </w:r>
            <w:r>
              <w:rPr>
                <w:rFonts w:ascii="Arial" w:cs="Arial" w:eastAsia="Arial" w:hAnsi="Arial"/>
                <w:b w:val="false"/>
                <w:bCs w:val="false"/>
                <w:i w:val="false"/>
                <w:iCs w:val="false"/>
                <w:color w:val="0070C0"/>
                <w:sz w:val="18"/>
                <w:szCs w:val="18"/>
              </w:rPr>
              <w:t xml:space="preserve"> blocks moving an asset between companies under common control to refresh the allowance, and </w:t>
            </w:r>
            <w:r>
              <w:rPr>
                <w:rFonts w:ascii="Arial" w:cs="Arial" w:eastAsia="Arial" w:hAnsi="Arial"/>
                <w:b/>
                <w:bCs/>
                <w:i w:val="false"/>
                <w:iCs w:val="false"/>
                <w:color w:val="0070C0"/>
                <w:sz w:val="18"/>
                <w:szCs w:val="18"/>
              </w:rPr>
              <w:t xml:space="preserve">s12B(4)(d)</w:t>
            </w:r>
            <w:r>
              <w:rPr>
                <w:rFonts w:ascii="Arial" w:cs="Arial" w:eastAsia="Arial" w:hAnsi="Arial"/>
                <w:b w:val="false"/>
                <w:bCs w:val="false"/>
                <w:i w:val="false"/>
                <w:iCs w:val="false"/>
                <w:color w:val="0070C0"/>
                <w:sz w:val="18"/>
                <w:szCs w:val="18"/>
              </w:rPr>
              <w:t xml:space="preserve"> blocks an asset disposed of in an earlier year.</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2.2  Section 12B(1)(i), foundations, transformers and batteries</w:t>
      </w:r>
    </w:p>
    <w:p>
      <w:pPr>
        <w:keepNext w:val="false"/>
        <w:spacing w:after="100" w:before="0" w:line="250" w:lineRule="auto"/>
      </w:pPr>
      <w:r>
        <w:rPr>
          <w:rFonts w:ascii="Arial" w:cs="Arial" w:eastAsia="Arial" w:hAnsi="Arial"/>
          <w:b w:val="false"/>
          <w:bCs w:val="false"/>
          <w:i/>
          <w:iCs/>
          <w:color w:val="000000"/>
          <w:sz w:val="18"/>
          <w:szCs w:val="18"/>
        </w:rPr>
        <w:t xml:space="preserve">Follows SARS Guide IT39, paragraphs 2.2, 3 and 4. This is where most of the marks on an asset-classification question sit.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What is “used in the generation of electricity”.</w:t>
            </w:r>
            <w:r>
              <w:rPr>
                <w:rFonts w:ascii="Arial" w:cs="Arial" w:eastAsia="Arial" w:hAnsi="Arial"/>
                <w:b w:val="false"/>
                <w:bCs w:val="false"/>
                <w:i w:val="false"/>
                <w:iCs w:val="false"/>
                <w:color w:val="000000"/>
                <w:sz w:val="18"/>
                <w:szCs w:val="18"/>
              </w:rPr>
              <w:t xml:space="preserve"> IT39 2.2: the word </w:t>
            </w:r>
            <w:r>
              <w:rPr>
                <w:rFonts w:ascii="Arial" w:cs="Arial" w:eastAsia="Arial" w:hAnsi="Arial"/>
                <w:b/>
                <w:bCs/>
                <w:i w:val="false"/>
                <w:iCs w:val="false"/>
                <w:color w:val="000000"/>
                <w:sz w:val="18"/>
                <w:szCs w:val="18"/>
              </w:rPr>
              <w:t xml:space="preserve">“in”</w:t>
            </w:r>
            <w:r>
              <w:rPr>
                <w:rFonts w:ascii="Arial" w:cs="Arial" w:eastAsia="Arial" w:hAnsi="Arial"/>
                <w:b w:val="false"/>
                <w:bCs w:val="false"/>
                <w:i w:val="false"/>
                <w:iCs w:val="false"/>
                <w:color w:val="000000"/>
                <w:sz w:val="18"/>
                <w:szCs w:val="18"/>
              </w:rPr>
              <w:t xml:space="preserve"> means the deduction is not confined to assets that themselves produce electricity — storage and conversion assets qualify </w:t>
            </w:r>
            <w:r>
              <w:rPr>
                <w:rFonts w:ascii="Arial" w:cs="Arial" w:eastAsia="Arial" w:hAnsi="Arial"/>
                <w:b/>
                <w:bCs/>
                <w:i w:val="false"/>
                <w:iCs w:val="false"/>
                <w:color w:val="000000"/>
                <w:sz w:val="18"/>
                <w:szCs w:val="18"/>
              </w:rPr>
              <w:t xml:space="preserve">if they form part of a system that produces electricity</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Qualifying examples given by the guide:</w:t>
            </w:r>
            <w:r>
              <w:rPr>
                <w:rFonts w:ascii="Arial" w:cs="Arial" w:eastAsia="Arial" w:hAnsi="Arial"/>
                <w:b w:val="false"/>
                <w:bCs w:val="false"/>
                <w:i w:val="false"/>
                <w:iCs w:val="false"/>
                <w:color w:val="000000"/>
                <w:sz w:val="18"/>
                <w:szCs w:val="18"/>
              </w:rPr>
              <w:t xml:space="preserve"> solar PV panels </w:t>
            </w:r>
            <w:r>
              <w:rPr>
                <w:rFonts w:ascii="Arial" w:cs="Arial" w:eastAsia="Arial" w:hAnsi="Arial"/>
                <w:b/>
                <w:bCs/>
                <w:i w:val="false"/>
                <w:iCs w:val="false"/>
                <w:color w:val="000000"/>
                <w:sz w:val="18"/>
                <w:szCs w:val="18"/>
              </w:rPr>
              <w:t xml:space="preserve">inclusive of their concrete foundations and supporting steel structures</w:t>
            </w:r>
            <w:r>
              <w:rPr>
                <w:rFonts w:ascii="Arial" w:cs="Arial" w:eastAsia="Arial" w:hAnsi="Arial"/>
                <w:b w:val="false"/>
                <w:bCs w:val="false"/>
                <w:i w:val="false"/>
                <w:iCs w:val="false"/>
                <w:color w:val="000000"/>
                <w:sz w:val="18"/>
                <w:szCs w:val="18"/>
              </w:rPr>
              <w:t xml:space="preserve">, direct current combiners and feeder lines, and alternating current inverters.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The limit, stated expressly.</w:t>
            </w:r>
            <w:r>
              <w:rPr>
                <w:rFonts w:ascii="Arial" w:cs="Arial" w:eastAsia="Arial" w:hAnsi="Arial"/>
                <w:b w:val="false"/>
                <w:bCs w:val="false"/>
                <w:i w:val="false"/>
                <w:iCs w:val="false"/>
                <w:color w:val="000000"/>
                <w:sz w:val="18"/>
                <w:szCs w:val="18"/>
              </w:rPr>
              <w:t xml:space="preserve"> IT39 2.2: “Assets used for the transmission of electricity, for example </w:t>
            </w:r>
            <w:r>
              <w:rPr>
                <w:rFonts w:ascii="Arial" w:cs="Arial" w:eastAsia="Arial" w:hAnsi="Arial"/>
                <w:b/>
                <w:bCs/>
                <w:i w:val="false"/>
                <w:iCs w:val="false"/>
                <w:color w:val="000000"/>
                <w:sz w:val="18"/>
                <w:szCs w:val="18"/>
              </w:rPr>
              <w:t xml:space="preserve">transformers and transmission lines</w:t>
            </w:r>
            <w:r>
              <w:rPr>
                <w:rFonts w:ascii="Arial" w:cs="Arial" w:eastAsia="Arial" w:hAnsi="Arial"/>
                <w:b w:val="false"/>
                <w:bCs w:val="false"/>
                <w:i w:val="false"/>
                <w:iCs w:val="false"/>
                <w:color w:val="000000"/>
                <w:sz w:val="18"/>
                <w:szCs w:val="18"/>
              </w:rPr>
              <w:t xml:space="preserve">, or for </w:t>
            </w:r>
            <w:r>
              <w:rPr>
                <w:rFonts w:ascii="Arial" w:cs="Arial" w:eastAsia="Arial" w:hAnsi="Arial"/>
                <w:b/>
                <w:bCs/>
                <w:i w:val="false"/>
                <w:iCs w:val="false"/>
                <w:color w:val="000000"/>
                <w:sz w:val="18"/>
                <w:szCs w:val="18"/>
              </w:rPr>
              <w:t xml:space="preserve">storage, for example batteries</w:t>
            </w:r>
            <w:r>
              <w:rPr>
                <w:rFonts w:ascii="Arial" w:cs="Arial" w:eastAsia="Arial" w:hAnsi="Arial"/>
                <w:b w:val="false"/>
                <w:bCs w:val="false"/>
                <w:i w:val="false"/>
                <w:iCs w:val="false"/>
                <w:color w:val="000000"/>
                <w:sz w:val="18"/>
                <w:szCs w:val="18"/>
              </w:rPr>
              <w:t xml:space="preserve">, do not generate electricity and therefore will generally not qualify” — unless they form an </w:t>
            </w:r>
            <w:r>
              <w:rPr>
                <w:rFonts w:ascii="Arial" w:cs="Arial" w:eastAsia="Arial" w:hAnsi="Arial"/>
                <w:b/>
                <w:bCs/>
                <w:i w:val="false"/>
                <w:iCs w:val="false"/>
                <w:color w:val="000000"/>
                <w:sz w:val="18"/>
                <w:szCs w:val="18"/>
              </w:rPr>
              <w:t xml:space="preserve">integral part of a system that generates electricity</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If the taxpayer is only drawing power from the grid and storing it, the storage assets do not qualify.</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Foundations and supporting structures</w:t>
            </w:r>
            <w:r>
              <w:rPr>
                <w:rFonts w:ascii="Arial" w:cs="Arial" w:eastAsia="Arial" w:hAnsi="Arial"/>
                <w:b w:val="false"/>
                <w:bCs w:val="false"/>
                <w:i w:val="false"/>
                <w:iCs w:val="false"/>
                <w:color w:val="000000"/>
                <w:sz w:val="18"/>
                <w:szCs w:val="18"/>
              </w:rPr>
              <w:t xml:space="preserve"> are deemed part of the asset only if </w:t>
            </w:r>
            <w:r>
              <w:rPr>
                <w:rFonts w:ascii="Arial" w:cs="Arial" w:eastAsia="Arial" w:hAnsi="Arial"/>
                <w:b/>
                <w:bCs/>
                <w:i w:val="false"/>
                <w:iCs w:val="false"/>
                <w:color w:val="000000"/>
                <w:sz w:val="18"/>
                <w:szCs w:val="18"/>
              </w:rPr>
              <w:t xml:space="preserve">all three</w:t>
            </w:r>
            <w:r>
              <w:rPr>
                <w:rFonts w:ascii="Arial" w:cs="Arial" w:eastAsia="Arial" w:hAnsi="Arial"/>
                <w:b w:val="false"/>
                <w:bCs w:val="false"/>
                <w:i w:val="false"/>
                <w:iCs w:val="false"/>
                <w:color w:val="000000"/>
                <w:sz w:val="18"/>
                <w:szCs w:val="18"/>
              </w:rPr>
              <w:t xml:space="preserve"> requirements are met (proviso to s12B(1)): designed for the asset and constructed so as to be </w:t>
            </w:r>
            <w:r>
              <w:rPr>
                <w:rFonts w:ascii="Arial" w:cs="Arial" w:eastAsia="Arial" w:hAnsi="Arial"/>
                <w:b/>
                <w:bCs/>
                <w:i w:val="false"/>
                <w:iCs w:val="false"/>
                <w:color w:val="000000"/>
                <w:sz w:val="18"/>
                <w:szCs w:val="18"/>
              </w:rPr>
              <w:t xml:space="preserve">integrated</w:t>
            </w:r>
            <w:r>
              <w:rPr>
                <w:rFonts w:ascii="Arial" w:cs="Arial" w:eastAsia="Arial" w:hAnsi="Arial"/>
                <w:b w:val="false"/>
                <w:bCs w:val="false"/>
                <w:i w:val="false"/>
                <w:iCs w:val="false"/>
                <w:color w:val="000000"/>
                <w:sz w:val="18"/>
                <w:szCs w:val="18"/>
              </w:rPr>
              <w:t xml:space="preserve"> with it; </w:t>
            </w:r>
            <w:r>
              <w:rPr>
                <w:rFonts w:ascii="Arial" w:cs="Arial" w:eastAsia="Arial" w:hAnsi="Arial"/>
                <w:b/>
                <w:bCs/>
                <w:i w:val="false"/>
                <w:iCs w:val="false"/>
                <w:color w:val="000000"/>
                <w:sz w:val="18"/>
                <w:szCs w:val="18"/>
              </w:rPr>
              <w:t xml:space="preserve">useful life limited to the useful life of the asset</w:t>
            </w:r>
            <w:r>
              <w:rPr>
                <w:rFonts w:ascii="Arial" w:cs="Arial" w:eastAsia="Arial" w:hAnsi="Arial"/>
                <w:b w:val="false"/>
                <w:bCs w:val="false"/>
                <w:i w:val="false"/>
                <w:iCs w:val="false"/>
                <w:color w:val="000000"/>
                <w:sz w:val="18"/>
                <w:szCs w:val="18"/>
              </w:rPr>
              <w:t xml:space="preserve">; and brought into use </w:t>
            </w:r>
            <w:r>
              <w:rPr>
                <w:rFonts w:ascii="Arial" w:cs="Arial" w:eastAsia="Arial" w:hAnsi="Arial"/>
                <w:b/>
                <w:bCs/>
                <w:i w:val="false"/>
                <w:iCs w:val="false"/>
                <w:color w:val="000000"/>
                <w:sz w:val="18"/>
                <w:szCs w:val="18"/>
              </w:rPr>
              <w:t xml:space="preserve">on or after 1 January 2013</w:t>
            </w:r>
            <w:r>
              <w:rPr>
                <w:rFonts w:ascii="Arial" w:cs="Arial" w:eastAsia="Arial" w:hAnsi="Arial"/>
                <w:b w:val="false"/>
                <w:bCs w:val="false"/>
                <w:i w:val="false"/>
                <w:iCs w:val="false"/>
                <w:color w:val="000000"/>
                <w:sz w:val="18"/>
                <w:szCs w:val="18"/>
              </w:rPr>
              <w:t xml:space="preserve"> (for s12BA, 31 March 2023 to 28 February 2025).</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“Integrated” means it cannot be regarded as a separate component, and on dismantling </w:t>
            </w:r>
            <w:r>
              <w:rPr>
                <w:rFonts w:ascii="Arial" w:cs="Arial" w:eastAsia="Arial" w:hAnsi="Arial"/>
                <w:b/>
                <w:bCs/>
                <w:i w:val="false"/>
                <w:iCs w:val="false"/>
                <w:color w:val="000000"/>
                <w:sz w:val="18"/>
                <w:szCs w:val="18"/>
              </w:rPr>
              <w:t xml:space="preserve">must have no other use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s12B(1)(i) — improvements</w:t>
            </w:r>
            <w:r>
              <w:rPr>
                <w:rFonts w:ascii="Arial" w:cs="Arial" w:eastAsia="Arial" w:hAnsi="Arial"/>
                <w:b w:val="false"/>
                <w:bCs w:val="false"/>
                <w:i w:val="false"/>
                <w:iCs w:val="false"/>
                <w:color w:val="000000"/>
                <w:sz w:val="18"/>
                <w:szCs w:val="18"/>
              </w:rPr>
              <w:t xml:space="preserve">, but not repairs, to a qualifying asset or its deemed foundation, at the </w:t>
            </w:r>
            <w:r>
              <w:rPr>
                <w:rFonts w:ascii="Arial" w:cs="Arial" w:eastAsia="Arial" w:hAnsi="Arial"/>
                <w:b/>
                <w:bCs/>
                <w:i w:val="false"/>
                <w:iCs w:val="false"/>
                <w:color w:val="000000"/>
                <w:sz w:val="18"/>
                <w:szCs w:val="18"/>
              </w:rPr>
              <w:t xml:space="preserve">same 50/30/20 or 100% rate</w:t>
            </w:r>
            <w:r>
              <w:rPr>
                <w:rFonts w:ascii="Arial" w:cs="Arial" w:eastAsia="Arial" w:hAnsi="Arial"/>
                <w:b w:val="false"/>
                <w:bCs w:val="false"/>
                <w:i w:val="false"/>
                <w:iCs w:val="false"/>
                <w:color w:val="000000"/>
                <w:sz w:val="18"/>
                <w:szCs w:val="18"/>
              </w:rPr>
              <w:t xml:space="preserve">. The underlying asset must itself have qualified under s12B(1)(h). The improvement cost </w:t>
            </w:r>
            <w:r>
              <w:rPr>
                <w:rFonts w:ascii="Arial" w:cs="Arial" w:eastAsia="Arial" w:hAnsi="Arial"/>
                <w:b/>
                <w:bCs/>
                <w:i w:val="false"/>
                <w:iCs w:val="false"/>
                <w:color w:val="000000"/>
                <w:sz w:val="18"/>
                <w:szCs w:val="18"/>
              </w:rPr>
              <w:t xml:space="preserve">excludes</w:t>
            </w:r>
            <w:r>
              <w:rPr>
                <w:rFonts w:ascii="Arial" w:cs="Arial" w:eastAsia="Arial" w:hAnsi="Arial"/>
                <w:b w:val="false"/>
                <w:bCs w:val="false"/>
                <w:i w:val="false"/>
                <w:iCs w:val="false"/>
                <w:color w:val="000000"/>
                <w:sz w:val="18"/>
                <w:szCs w:val="18"/>
              </w:rPr>
              <w:t xml:space="preserve"> the cost of the underlying asset.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s12BA made no provision for improvements at all.</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Repairs fall to </w:t>
            </w:r>
            <w:r>
              <w:rPr>
                <w:rFonts w:ascii="Arial" w:cs="Arial" w:eastAsia="Arial" w:hAnsi="Arial"/>
                <w:b/>
                <w:bCs/>
                <w:i w:val="false"/>
                <w:iCs w:val="false"/>
                <w:color w:val="000000"/>
                <w:sz w:val="18"/>
                <w:szCs w:val="18"/>
              </w:rPr>
              <w:t xml:space="preserve">s11(d)</w:t>
            </w:r>
            <w:r>
              <w:rPr>
                <w:rFonts w:ascii="Arial" w:cs="Arial" w:eastAsia="Arial" w:hAnsi="Arial"/>
                <w:b w:val="false"/>
                <w:bCs w:val="false"/>
                <w:i w:val="false"/>
                <w:iCs w:val="false"/>
                <w:color w:val="000000"/>
                <w:sz w:val="18"/>
                <w:szCs w:val="18"/>
              </w:rPr>
              <w:t xml:space="preserve"> — see IN 74 for the distinction.</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This paragraph decides the grid connection, and the answer is less generous than it first looks.</w:t>
            </w:r>
            <w:r>
              <w:rPr>
                <w:rFonts w:ascii="Arial" w:cs="Arial" w:eastAsia="Arial" w:hAnsi="Arial"/>
                <w:b w:val="false"/>
                <w:bCs w:val="false"/>
                <w:i w:val="false"/>
                <w:iCs w:val="false"/>
                <w:color w:val="0070C0"/>
                <w:sz w:val="18"/>
                <w:szCs w:val="18"/>
              </w:rPr>
              <w:t xml:space="preserve"> IT39 states that </w:t>
            </w:r>
            <w:r>
              <w:rPr>
                <w:rFonts w:ascii="Arial" w:cs="Arial" w:eastAsia="Arial" w:hAnsi="Arial"/>
                <w:b/>
                <w:bCs/>
                <w:i w:val="false"/>
                <w:iCs w:val="false"/>
                <w:color w:val="0070C0"/>
                <w:sz w:val="18"/>
                <w:szCs w:val="18"/>
              </w:rPr>
              <w:t xml:space="preserve">transformers and transmission lines generally do not qualify</w:t>
            </w:r>
            <w:r>
              <w:rPr>
                <w:rFonts w:ascii="Arial" w:cs="Arial" w:eastAsia="Arial" w:hAnsi="Arial"/>
                <w:b w:val="false"/>
                <w:bCs w:val="false"/>
                <w:i w:val="false"/>
                <w:iCs w:val="false"/>
                <w:color w:val="0070C0"/>
                <w:sz w:val="18"/>
                <w:szCs w:val="18"/>
              </w:rPr>
              <w:t xml:space="preserve"> for s12B, because transmission is not generation. So the starting position on the R60m connection is </w:t>
            </w:r>
            <w:r>
              <w:rPr>
                <w:rFonts w:ascii="Arial" w:cs="Arial" w:eastAsia="Arial" w:hAnsi="Arial"/>
                <w:b/>
                <w:bCs/>
                <w:i w:val="false"/>
                <w:iCs w:val="false"/>
                <w:color w:val="0070C0"/>
                <w:sz w:val="18"/>
                <w:szCs w:val="18"/>
              </w:rPr>
              <w:t xml:space="preserve">no s12B</w:t>
            </w:r>
            <w:r>
              <w:rPr>
                <w:rFonts w:ascii="Arial" w:cs="Arial" w:eastAsia="Arial" w:hAnsi="Arial"/>
                <w:b w:val="false"/>
                <w:bCs w:val="false"/>
                <w:i w:val="false"/>
                <w:iCs w:val="false"/>
                <w:color w:val="0070C0"/>
                <w:sz w:val="18"/>
                <w:szCs w:val="18"/>
              </w:rPr>
              <w:t xml:space="preserve">, and the burden is on Axion to show that a particular transformer is an </w:t>
            </w:r>
            <w:r>
              <w:rPr>
                <w:rFonts w:ascii="Arial" w:cs="Arial" w:eastAsia="Arial" w:hAnsi="Arial"/>
                <w:b/>
                <w:bCs/>
                <w:i w:val="false"/>
                <w:iCs w:val="false"/>
                <w:color w:val="0070C0"/>
                <w:sz w:val="18"/>
                <w:szCs w:val="18"/>
              </w:rPr>
              <w:t xml:space="preserve">integral part of the generating system</w:t>
            </w:r>
            <w:r>
              <w:rPr>
                <w:rFonts w:ascii="Arial" w:cs="Arial" w:eastAsia="Arial" w:hAnsi="Arial"/>
                <w:b w:val="false"/>
                <w:bCs w:val="false"/>
                <w:i w:val="false"/>
                <w:iCs w:val="false"/>
                <w:color w:val="0070C0"/>
                <w:sz w:val="18"/>
                <w:szCs w:val="18"/>
              </w:rPr>
              <w:t xml:space="preserve">. Lead with the general rule, then argue the exception on the facts — see 2.5.</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battery point, and it is the sharpest thing in this part for Axion</w:t>
            </w:r>
            <w:r>
              <w:rPr>
                <w:rFonts w:ascii="Arial" w:cs="Arial" w:eastAsia="Arial" w:hAnsi="Arial"/>
                <w:b w:val="false"/>
                <w:bCs w:val="false"/>
                <w:i w:val="false"/>
                <w:iCs w:val="false"/>
                <w:color w:val="0070C0"/>
                <w:sz w:val="18"/>
                <w:szCs w:val="18"/>
              </w:rPr>
              <w:t xml:space="preserve">, because Document 7 says renewable generation </w:t>
            </w:r>
            <w:r>
              <w:rPr>
                <w:rFonts w:ascii="Arial" w:cs="Arial" w:eastAsia="Arial" w:hAnsi="Arial"/>
                <w:b/>
                <w:bCs/>
                <w:i w:val="false"/>
                <w:iCs w:val="false"/>
                <w:color w:val="0070C0"/>
                <w:sz w:val="18"/>
                <w:szCs w:val="18"/>
              </w:rPr>
              <w:t xml:space="preserve">does not replace</w:t>
            </w:r>
            <w:r>
              <w:rPr>
                <w:rFonts w:ascii="Arial" w:cs="Arial" w:eastAsia="Arial" w:hAnsi="Arial"/>
                <w:b w:val="false"/>
                <w:bCs w:val="false"/>
                <w:i w:val="false"/>
                <w:iCs w:val="false"/>
                <w:color w:val="0070C0"/>
                <w:sz w:val="18"/>
                <w:szCs w:val="18"/>
              </w:rPr>
              <w:t xml:space="preserve"> the UPS and battery infrastructure. Axion will hold batteries for two purposes and they are treated differently:</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Batteries integral to the renewable generating system</w:t>
            </w:r>
            <w:r>
              <w:rPr>
                <w:rFonts w:ascii="Arial" w:cs="Arial" w:eastAsia="Arial" w:hAnsi="Arial"/>
                <w:b w:val="false"/>
                <w:bCs w:val="false"/>
                <w:i w:val="false"/>
                <w:iCs w:val="false"/>
                <w:color w:val="0070C0"/>
                <w:sz w:val="18"/>
                <w:szCs w:val="18"/>
              </w:rPr>
              <w:t xml:space="preserve">, storing that system’s own output, can qualify under s12B on the facts.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UPS and backup batteries charged from the grid</w:t>
            </w:r>
            <w:r>
              <w:rPr>
                <w:rFonts w:ascii="Arial" w:cs="Arial" w:eastAsia="Arial" w:hAnsi="Arial"/>
                <w:b w:val="false"/>
                <w:bCs w:val="false"/>
                <w:i w:val="false"/>
                <w:iCs w:val="false"/>
                <w:color w:val="0070C0"/>
                <w:sz w:val="18"/>
                <w:szCs w:val="18"/>
              </w:rPr>
              <w:t xml:space="preserve"> for resilience are squarely within the guide’s exclusion — “if a taxpayer is only drawing power from the grid and storing it, such storage assets will not qualify”. They fall to </w:t>
            </w:r>
            <w:r>
              <w:rPr>
                <w:rFonts w:ascii="Arial" w:cs="Arial" w:eastAsia="Arial" w:hAnsi="Arial"/>
                <w:b/>
                <w:bCs/>
                <w:i w:val="false"/>
                <w:iCs w:val="false"/>
                <w:color w:val="0070C0"/>
                <w:sz w:val="18"/>
                <w:szCs w:val="18"/>
              </w:rPr>
              <w:t xml:space="preserve">s11(e)</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R40m of battery storage. Integral to the solar system: FY2027 deduction R40m × 50% = </w:t>
            </w:r>
            <w:r>
              <w:rPr>
                <w:rFonts w:ascii="Arial" w:cs="Arial" w:eastAsia="Arial" w:hAnsi="Arial"/>
                <w:b/>
                <w:bCs/>
                <w:i w:val="false"/>
                <w:iCs w:val="false"/>
                <w:color w:val="0070C0"/>
                <w:sz w:val="18"/>
                <w:szCs w:val="18"/>
              </w:rPr>
              <w:t xml:space="preserve">R20.0m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R5.40m</w:t>
            </w:r>
            <w:r>
              <w:rPr>
                <w:rFonts w:ascii="Arial" w:cs="Arial" w:eastAsia="Arial" w:hAnsi="Arial"/>
                <w:b w:val="false"/>
                <w:bCs w:val="false"/>
                <w:i w:val="false"/>
                <w:iCs w:val="false"/>
                <w:color w:val="0070C0"/>
                <w:sz w:val="18"/>
                <w:szCs w:val="18"/>
              </w:rPr>
              <w:t xml:space="preserve">. Grid-charged resilience UPS on a 5-year s11(e) period, 2 months of use: R40m ÷ 5 × 2/12 = </w:t>
            </w:r>
            <w:r>
              <w:rPr>
                <w:rFonts w:ascii="Arial" w:cs="Arial" w:eastAsia="Arial" w:hAnsi="Arial"/>
                <w:b/>
                <w:bCs/>
                <w:i w:val="false"/>
                <w:iCs w:val="false"/>
                <w:color w:val="0070C0"/>
                <w:sz w:val="18"/>
                <w:szCs w:val="18"/>
              </w:rPr>
              <w:t xml:space="preserve">R1.33m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R0.36m</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A 15-fold difference on the same R40m</w:t>
            </w:r>
            <w:r>
              <w:rPr>
                <w:rFonts w:ascii="Arial" w:cs="Arial" w:eastAsia="Arial" w:hAnsi="Arial"/>
                <w:b w:val="false"/>
                <w:bCs w:val="false"/>
                <w:i w:val="false"/>
                <w:iCs w:val="false"/>
                <w:color w:val="0070C0"/>
                <w:sz w:val="18"/>
                <w:szCs w:val="18"/>
              </w:rPr>
              <w:t xml:space="preserve">, decided by what charges the battery.</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the split of storage spend between generation storage and grid-charged resilience UPS, and what each battery is connected to.</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rooftop trap — IT39 Example 3 is almost exactly Axion’s existing installation.</w:t>
            </w:r>
            <w:r>
              <w:rPr>
                <w:rFonts w:ascii="Arial" w:cs="Arial" w:eastAsia="Arial" w:hAnsi="Arial"/>
                <w:b w:val="false"/>
                <w:bCs w:val="false"/>
                <w:i w:val="false"/>
                <w:iCs w:val="false"/>
                <w:color w:val="0070C0"/>
                <w:sz w:val="18"/>
                <w:szCs w:val="18"/>
              </w:rPr>
              <w:t xml:space="preserve"> In that example a factory roof was </w:t>
            </w:r>
            <w:r>
              <w:rPr>
                <w:rFonts w:ascii="Arial" w:cs="Arial" w:eastAsia="Arial" w:hAnsi="Arial"/>
                <w:b/>
                <w:bCs/>
                <w:i w:val="false"/>
                <w:iCs w:val="false"/>
                <w:color w:val="0070C0"/>
                <w:sz w:val="18"/>
                <w:szCs w:val="18"/>
              </w:rPr>
              <w:t xml:space="preserve">strengthened</w:t>
            </w:r>
            <w:r>
              <w:rPr>
                <w:rFonts w:ascii="Arial" w:cs="Arial" w:eastAsia="Arial" w:hAnsi="Arial"/>
                <w:b w:val="false"/>
                <w:bCs w:val="false"/>
                <w:i w:val="false"/>
                <w:iCs w:val="false"/>
                <w:color w:val="0070C0"/>
                <w:sz w:val="18"/>
                <w:szCs w:val="18"/>
              </w:rPr>
              <w:t xml:space="preserve"> to carry solar panels. The guide holds that </w:t>
            </w:r>
            <w:r>
              <w:rPr>
                <w:rFonts w:ascii="Arial" w:cs="Arial" w:eastAsia="Arial" w:hAnsi="Arial"/>
                <w:b/>
                <w:bCs/>
                <w:i w:val="false"/>
                <w:iCs w:val="false"/>
                <w:color w:val="0070C0"/>
                <w:sz w:val="18"/>
                <w:szCs w:val="18"/>
              </w:rPr>
              <w:t xml:space="preserve">neither the roof nor the strengthening cost qualified</w:t>
            </w:r>
            <w:r>
              <w:rPr>
                <w:rFonts w:ascii="Arial" w:cs="Arial" w:eastAsia="Arial" w:hAnsi="Arial"/>
                <w:b w:val="false"/>
                <w:bCs w:val="false"/>
                <w:i w:val="false"/>
                <w:iCs w:val="false"/>
                <w:color w:val="0070C0"/>
                <w:sz w:val="18"/>
                <w:szCs w:val="18"/>
              </w:rPr>
              <w:t xml:space="preserve">, because the roof was integrated with the </w:t>
            </w:r>
            <w:r>
              <w:rPr>
                <w:rFonts w:ascii="Arial" w:cs="Arial" w:eastAsia="Arial" w:hAnsi="Arial"/>
                <w:b/>
                <w:bCs/>
                <w:i w:val="false"/>
                <w:iCs w:val="false"/>
                <w:color w:val="0070C0"/>
                <w:sz w:val="18"/>
                <w:szCs w:val="18"/>
              </w:rPr>
              <w:t xml:space="preserve">building</w:t>
            </w:r>
            <w:r>
              <w:rPr>
                <w:rFonts w:ascii="Arial" w:cs="Arial" w:eastAsia="Arial" w:hAnsi="Arial"/>
                <w:b w:val="false"/>
                <w:bCs w:val="false"/>
                <w:i w:val="false"/>
                <w:iCs w:val="false"/>
                <w:color w:val="0070C0"/>
                <w:sz w:val="18"/>
                <w:szCs w:val="18"/>
              </w:rPr>
              <w:t xml:space="preserve">, not with the solar system, and its useful life </w:t>
            </w:r>
            <w:r>
              <w:rPr>
                <w:rFonts w:ascii="Arial" w:cs="Arial" w:eastAsia="Arial" w:hAnsi="Arial"/>
                <w:b/>
                <w:bCs/>
                <w:i w:val="false"/>
                <w:iCs w:val="false"/>
                <w:color w:val="0070C0"/>
                <w:sz w:val="18"/>
                <w:szCs w:val="18"/>
              </w:rPr>
              <w:t xml:space="preserve">exceeded</w:t>
            </w:r>
            <w:r>
              <w:rPr>
                <w:rFonts w:ascii="Arial" w:cs="Arial" w:eastAsia="Arial" w:hAnsi="Arial"/>
                <w:b w:val="false"/>
                <w:bCs w:val="false"/>
                <w:i w:val="false"/>
                <w:iCs w:val="false"/>
                <w:color w:val="0070C0"/>
                <w:sz w:val="18"/>
                <w:szCs w:val="18"/>
              </w:rPr>
              <w:t xml:space="preserve"> that of the panels.</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Axion has </w:t>
            </w:r>
            <w:r>
              <w:rPr>
                <w:rFonts w:ascii="Arial" w:cs="Arial" w:eastAsia="Arial" w:hAnsi="Arial"/>
                <w:b/>
                <w:bCs/>
                <w:i w:val="false"/>
                <w:iCs w:val="false"/>
                <w:color w:val="0070C0"/>
                <w:sz w:val="18"/>
                <w:szCs w:val="18"/>
              </w:rPr>
              <w:t xml:space="preserve">rooftop PV at Johannesburg 1</w:t>
            </w:r>
            <w:r>
              <w:rPr>
                <w:rFonts w:ascii="Arial" w:cs="Arial" w:eastAsia="Arial" w:hAnsi="Arial"/>
                <w:b w:val="false"/>
                <w:bCs w:val="false"/>
                <w:i w:val="false"/>
                <w:iCs w:val="false"/>
                <w:color w:val="0070C0"/>
                <w:sz w:val="18"/>
                <w:szCs w:val="18"/>
              </w:rPr>
              <w:t xml:space="preserve">. Any roof strengthening for it is therefore </w:t>
            </w:r>
            <w:r>
              <w:rPr>
                <w:rFonts w:ascii="Arial" w:cs="Arial" w:eastAsia="Arial" w:hAnsi="Arial"/>
                <w:b/>
                <w:bCs/>
                <w:i w:val="false"/>
                <w:iCs w:val="false"/>
                <w:color w:val="0070C0"/>
                <w:sz w:val="18"/>
                <w:szCs w:val="18"/>
              </w:rPr>
              <w:t xml:space="preserve">not</w:t>
            </w:r>
            <w:r>
              <w:rPr>
                <w:rFonts w:ascii="Arial" w:cs="Arial" w:eastAsia="Arial" w:hAnsi="Arial"/>
                <w:b w:val="false"/>
                <w:bCs w:val="false"/>
                <w:i w:val="false"/>
                <w:iCs w:val="false"/>
                <w:color w:val="0070C0"/>
                <w:sz w:val="18"/>
                <w:szCs w:val="18"/>
              </w:rPr>
              <w:t xml:space="preserve"> part of the s12B cost, and any work on the new project’s buildings needs the same test. </w:t>
            </w:r>
            <w:r>
              <w:rPr>
                <w:rFonts w:ascii="Arial" w:cs="Arial" w:eastAsia="Arial" w:hAnsi="Arial"/>
                <w:b/>
                <w:bCs/>
                <w:i w:val="false"/>
                <w:iCs w:val="false"/>
                <w:color w:val="0070C0"/>
                <w:sz w:val="18"/>
                <w:szCs w:val="18"/>
              </w:rPr>
              <w:t xml:space="preserve">Panel mounting frames and their own concrete foundations do qualify</w:t>
            </w:r>
            <w:r>
              <w:rPr>
                <w:rFonts w:ascii="Arial" w:cs="Arial" w:eastAsia="Arial" w:hAnsi="Arial"/>
                <w:b w:val="false"/>
                <w:bCs w:val="false"/>
                <w:i w:val="false"/>
                <w:iCs w:val="false"/>
                <w:color w:val="0070C0"/>
                <w:sz w:val="18"/>
                <w:szCs w:val="18"/>
              </w:rPr>
              <w:t xml:space="preserve"> — the guide lists them — but the building they sit on does not.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Then keep s12U separate</w:t>
            </w:r>
            <w:r>
              <w:rPr>
                <w:rFonts w:ascii="Arial" w:cs="Arial" w:eastAsia="Arial" w:hAnsi="Arial"/>
                <w:b w:val="false"/>
                <w:bCs w:val="false"/>
                <w:i w:val="false"/>
                <w:iCs w:val="false"/>
                <w:color w:val="0070C0"/>
                <w:sz w:val="18"/>
                <w:szCs w:val="18"/>
              </w:rPr>
              <w:t xml:space="preserve">, because the words collide. A </w:t>
            </w:r>
            <w:r>
              <w:rPr>
                <w:rFonts w:ascii="Arial" w:cs="Arial" w:eastAsia="Arial" w:hAnsi="Arial"/>
                <w:b/>
                <w:bCs/>
                <w:i w:val="false"/>
                <w:iCs w:val="false"/>
                <w:color w:val="0070C0"/>
                <w:sz w:val="18"/>
                <w:szCs w:val="18"/>
              </w:rPr>
              <w:t xml:space="preserve">fence</w:t>
            </w:r>
            <w:r>
              <w:rPr>
                <w:rFonts w:ascii="Arial" w:cs="Arial" w:eastAsia="Arial" w:hAnsi="Arial"/>
                <w:b w:val="false"/>
                <w:bCs w:val="false"/>
                <w:i w:val="false"/>
                <w:iCs w:val="false"/>
                <w:color w:val="0070C0"/>
                <w:sz w:val="18"/>
                <w:szCs w:val="18"/>
              </w:rPr>
              <w:t xml:space="preserve"> foundation is </w:t>
            </w:r>
            <w:r>
              <w:rPr>
                <w:rFonts w:ascii="Arial" w:cs="Arial" w:eastAsia="Arial" w:hAnsi="Arial"/>
                <w:b/>
                <w:bCs/>
                <w:i w:val="false"/>
                <w:iCs w:val="false"/>
                <w:color w:val="0070C0"/>
                <w:sz w:val="18"/>
                <w:szCs w:val="18"/>
              </w:rPr>
              <w:t xml:space="preserve">s12U at 100%</w:t>
            </w:r>
            <w:r>
              <w:rPr>
                <w:rFonts w:ascii="Arial" w:cs="Arial" w:eastAsia="Arial" w:hAnsi="Arial"/>
                <w:b w:val="false"/>
                <w:bCs w:val="false"/>
                <w:i w:val="false"/>
                <w:iCs w:val="false"/>
                <w:color w:val="0070C0"/>
                <w:sz w:val="18"/>
                <w:szCs w:val="18"/>
              </w:rPr>
              <w:t xml:space="preserve">. A </w:t>
            </w:r>
            <w:r>
              <w:rPr>
                <w:rFonts w:ascii="Arial" w:cs="Arial" w:eastAsia="Arial" w:hAnsi="Arial"/>
                <w:b/>
                <w:bCs/>
                <w:i w:val="false"/>
                <w:iCs w:val="false"/>
                <w:color w:val="0070C0"/>
                <w:sz w:val="18"/>
                <w:szCs w:val="18"/>
              </w:rPr>
              <w:t xml:space="preserve">panel</w:t>
            </w:r>
            <w:r>
              <w:rPr>
                <w:rFonts w:ascii="Arial" w:cs="Arial" w:eastAsia="Arial" w:hAnsi="Arial"/>
                <w:b w:val="false"/>
                <w:bCs w:val="false"/>
                <w:i w:val="false"/>
                <w:iCs w:val="false"/>
                <w:color w:val="0070C0"/>
                <w:sz w:val="18"/>
                <w:szCs w:val="18"/>
              </w:rPr>
              <w:t xml:space="preserve"> foundation is deemed part of the plant and takes </w:t>
            </w:r>
            <w:r>
              <w:rPr>
                <w:rFonts w:ascii="Arial" w:cs="Arial" w:eastAsia="Arial" w:hAnsi="Arial"/>
                <w:b/>
                <w:bCs/>
                <w:i w:val="false"/>
                <w:iCs w:val="false"/>
                <w:color w:val="0070C0"/>
                <w:sz w:val="18"/>
                <w:szCs w:val="18"/>
              </w:rPr>
              <w:t xml:space="preserve">50/30/20</w:t>
            </w:r>
            <w:r>
              <w:rPr>
                <w:rFonts w:ascii="Arial" w:cs="Arial" w:eastAsia="Arial" w:hAnsi="Arial"/>
                <w:b w:val="false"/>
                <w:bCs w:val="false"/>
                <w:i w:val="false"/>
                <w:iCs w:val="false"/>
                <w:color w:val="0070C0"/>
                <w:sz w:val="18"/>
                <w:szCs w:val="18"/>
              </w:rPr>
              <w:t xml:space="preserve">. Same word, different section, different rate.</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Improvements.</w:t>
            </w:r>
            <w:r>
              <w:rPr>
                <w:rFonts w:ascii="Arial" w:cs="Arial" w:eastAsia="Arial" w:hAnsi="Arial"/>
                <w:b w:val="false"/>
                <w:bCs w:val="false"/>
                <w:i w:val="false"/>
                <w:iCs w:val="false"/>
                <w:color w:val="0070C0"/>
                <w:sz w:val="18"/>
                <w:szCs w:val="18"/>
              </w:rPr>
              <w:t xml:space="preserve"> Upgrading the existing rooftop array to higher-output panels is an </w:t>
            </w:r>
            <w:r>
              <w:rPr>
                <w:rFonts w:ascii="Arial" w:cs="Arial" w:eastAsia="Arial" w:hAnsi="Arial"/>
                <w:b/>
                <w:bCs/>
                <w:i w:val="false"/>
                <w:iCs w:val="false"/>
                <w:color w:val="0070C0"/>
                <w:sz w:val="18"/>
                <w:szCs w:val="18"/>
              </w:rPr>
              <w:t xml:space="preserve">improvement</w:t>
            </w:r>
            <w:r>
              <w:rPr>
                <w:rFonts w:ascii="Arial" w:cs="Arial" w:eastAsia="Arial" w:hAnsi="Arial"/>
                <w:b w:val="false"/>
                <w:bCs w:val="false"/>
                <w:i w:val="false"/>
                <w:iCs w:val="false"/>
                <w:color w:val="0070C0"/>
                <w:sz w:val="18"/>
                <w:szCs w:val="18"/>
              </w:rPr>
              <w:t xml:space="preserve"> under </w:t>
            </w:r>
            <w:r>
              <w:rPr>
                <w:rFonts w:ascii="Arial" w:cs="Arial" w:eastAsia="Arial" w:hAnsi="Arial"/>
                <w:b/>
                <w:bCs/>
                <w:i w:val="false"/>
                <w:iCs w:val="false"/>
                <w:color w:val="0070C0"/>
                <w:sz w:val="18"/>
                <w:szCs w:val="18"/>
              </w:rPr>
              <w:t xml:space="preserve">s12B(1)(i)</w:t>
            </w:r>
            <w:r>
              <w:rPr>
                <w:rFonts w:ascii="Arial" w:cs="Arial" w:eastAsia="Arial" w:hAnsi="Arial"/>
                <w:b w:val="false"/>
                <w:bCs w:val="false"/>
                <w:i w:val="false"/>
                <w:iCs w:val="false"/>
                <w:color w:val="0070C0"/>
                <w:sz w:val="18"/>
                <w:szCs w:val="18"/>
              </w:rPr>
              <w:t xml:space="preserve"> at the same rate, not a repair. Replacing failed panels with equivalent ones is a </w:t>
            </w:r>
            <w:r>
              <w:rPr>
                <w:rFonts w:ascii="Arial" w:cs="Arial" w:eastAsia="Arial" w:hAnsi="Arial"/>
                <w:b/>
                <w:bCs/>
                <w:i w:val="false"/>
                <w:iCs w:val="false"/>
                <w:color w:val="0070C0"/>
                <w:sz w:val="18"/>
                <w:szCs w:val="18"/>
              </w:rPr>
              <w:t xml:space="preserve">repair</w:t>
            </w:r>
            <w:r>
              <w:rPr>
                <w:rFonts w:ascii="Arial" w:cs="Arial" w:eastAsia="Arial" w:hAnsi="Arial"/>
                <w:b w:val="false"/>
                <w:bCs w:val="false"/>
                <w:i w:val="false"/>
                <w:iCs w:val="false"/>
                <w:color w:val="0070C0"/>
                <w:sz w:val="18"/>
                <w:szCs w:val="18"/>
              </w:rPr>
              <w:t xml:space="preserve"> under s11(d), deductible in full. Note that </w:t>
            </w:r>
            <w:r>
              <w:rPr>
                <w:rFonts w:ascii="Arial" w:cs="Arial" w:eastAsia="Arial" w:hAnsi="Arial"/>
                <w:b/>
                <w:bCs/>
                <w:i w:val="false"/>
                <w:iCs w:val="false"/>
                <w:color w:val="0070C0"/>
                <w:sz w:val="18"/>
                <w:szCs w:val="18"/>
              </w:rPr>
              <w:t xml:space="preserve">s12BA never allowed improvements</w:t>
            </w:r>
            <w:r>
              <w:rPr>
                <w:rFonts w:ascii="Arial" w:cs="Arial" w:eastAsia="Arial" w:hAnsi="Arial"/>
                <w:b w:val="false"/>
                <w:bCs w:val="false"/>
                <w:i w:val="false"/>
                <w:iCs w:val="false"/>
                <w:color w:val="0070C0"/>
                <w:sz w:val="18"/>
                <w:szCs w:val="18"/>
              </w:rPr>
              <w:t xml:space="preserve">, so nothing can be added to a 12BA asset at 125%.</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2.3  Section 12BA — the expired 125% allowance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125% of cost</w:t>
            </w:r>
            <w:r>
              <w:rPr>
                <w:rFonts w:ascii="Arial" w:cs="Arial" w:eastAsia="Arial" w:hAnsi="Arial"/>
                <w:b w:val="false"/>
                <w:bCs w:val="false"/>
                <w:i w:val="false"/>
                <w:iCs w:val="false"/>
                <w:color w:val="000000"/>
                <w:sz w:val="18"/>
                <w:szCs w:val="18"/>
              </w:rPr>
              <w:t xml:space="preserve">, deducted </w:t>
            </w:r>
            <w:r>
              <w:rPr>
                <w:rFonts w:ascii="Arial" w:cs="Arial" w:eastAsia="Arial" w:hAnsi="Arial"/>
                <w:b/>
                <w:bCs/>
                <w:i w:val="false"/>
                <w:iCs w:val="false"/>
                <w:color w:val="000000"/>
                <w:sz w:val="18"/>
                <w:szCs w:val="18"/>
              </w:rPr>
              <w:t xml:space="preserve">in full in the year the asset is brought into use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Asset must be </w:t>
            </w:r>
            <w:r>
              <w:rPr>
                <w:rFonts w:ascii="Arial" w:cs="Arial" w:eastAsia="Arial" w:hAnsi="Arial"/>
                <w:b/>
                <w:bCs/>
                <w:i w:val="false"/>
                <w:iCs w:val="false"/>
                <w:color w:val="000000"/>
                <w:sz w:val="18"/>
                <w:szCs w:val="18"/>
              </w:rPr>
              <w:t xml:space="preserve">new and unused</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w:t>
            </w:r>
            <w:r>
              <w:rPr>
                <w:rFonts w:ascii="Arial" w:cs="Arial" w:eastAsia="Arial" w:hAnsi="Arial"/>
                <w:b/>
                <w:bCs/>
                <w:i w:val="false"/>
                <w:iCs w:val="false"/>
                <w:color w:val="000000"/>
                <w:sz w:val="18"/>
                <w:szCs w:val="18"/>
              </w:rPr>
              <w:t xml:space="preserve">brought into use for the first time</w:t>
            </w:r>
            <w:r>
              <w:rPr>
                <w:rFonts w:ascii="Arial" w:cs="Arial" w:eastAsia="Arial" w:hAnsi="Arial"/>
                <w:b w:val="false"/>
                <w:bCs w:val="false"/>
                <w:i w:val="false"/>
                <w:iCs w:val="false"/>
                <w:color w:val="000000"/>
                <w:sz w:val="18"/>
                <w:szCs w:val="18"/>
              </w:rPr>
              <w:t xml:space="preserve"> for the taxpayer’s trade, and used to generate electricity from the </w:t>
            </w:r>
            <w:r>
              <w:rPr>
                <w:rFonts w:ascii="Arial" w:cs="Arial" w:eastAsia="Arial" w:hAnsi="Arial"/>
                <w:b/>
                <w:bCs/>
                <w:i w:val="false"/>
                <w:iCs w:val="false"/>
                <w:color w:val="000000"/>
                <w:sz w:val="18"/>
                <w:szCs w:val="18"/>
              </w:rPr>
              <w:t xml:space="preserve">same sources</w:t>
            </w:r>
            <w:r>
              <w:rPr>
                <w:rFonts w:ascii="Arial" w:cs="Arial" w:eastAsia="Arial" w:hAnsi="Arial"/>
                <w:b w:val="false"/>
                <w:bCs w:val="false"/>
                <w:i w:val="false"/>
                <w:iCs w:val="false"/>
                <w:color w:val="000000"/>
                <w:sz w:val="18"/>
                <w:szCs w:val="18"/>
              </w:rPr>
              <w:t xml:space="preserve"> as s12B.</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No capacity threshold</w:t>
            </w:r>
            <w:r>
              <w:rPr>
                <w:rFonts w:ascii="Arial" w:cs="Arial" w:eastAsia="Arial" w:hAnsi="Arial"/>
                <w:b w:val="false"/>
                <w:bCs w:val="false"/>
                <w:i w:val="false"/>
                <w:iCs w:val="false"/>
                <w:color w:val="000000"/>
                <w:sz w:val="18"/>
                <w:szCs w:val="18"/>
              </w:rPr>
              <w:t xml:space="preserve"> — unlike the 30MW hydro limit in s12B.</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Not apportioned.</w:t>
            </w:r>
            <w:r>
              <w:rPr>
                <w:rFonts w:ascii="Arial" w:cs="Arial" w:eastAsia="Arial" w:hAnsi="Arial"/>
                <w:b w:val="false"/>
                <w:bCs w:val="false"/>
                <w:i w:val="false"/>
                <w:iCs w:val="false"/>
                <w:color w:val="000000"/>
                <w:sz w:val="18"/>
                <w:szCs w:val="18"/>
              </w:rPr>
              <w:t xml:space="preserve"> Cost base: acquisition, installation and erection, plus any foundation or supporting structure.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Available only for assets brought into use on or after 1 March 2023 and before 1 March 2025.</w:t>
            </w:r>
            <w:r>
              <w:rPr>
                <w:rFonts w:ascii="Arial" w:cs="Arial" w:eastAsia="Arial" w:hAnsi="Arial"/>
                <w:b w:val="false"/>
                <w:bCs w:val="false"/>
                <w:i w:val="false"/>
                <w:iCs w:val="false"/>
                <w:color w:val="000000"/>
                <w:sz w:val="18"/>
                <w:szCs w:val="18"/>
              </w:rPr>
              <w:t xml:space="preserve"> Not renewed.</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s12B and s12BA are </w:t>
            </w:r>
            <w:r>
              <w:rPr>
                <w:rFonts w:ascii="Arial" w:cs="Arial" w:eastAsia="Arial" w:hAnsi="Arial"/>
                <w:b/>
                <w:bCs/>
                <w:i w:val="false"/>
                <w:iCs w:val="false"/>
                <w:color w:val="000000"/>
                <w:sz w:val="18"/>
                <w:szCs w:val="18"/>
              </w:rPr>
              <w:t xml:space="preserve">mutually exclusive</w:t>
            </w:r>
            <w:r>
              <w:rPr>
                <w:rFonts w:ascii="Arial" w:cs="Arial" w:eastAsia="Arial" w:hAnsi="Arial"/>
                <w:b w:val="false"/>
                <w:bCs w:val="false"/>
                <w:i w:val="false"/>
                <w:iCs w:val="false"/>
                <w:color w:val="000000"/>
                <w:sz w:val="18"/>
                <w:szCs w:val="18"/>
              </w:rPr>
              <w:t xml:space="preserve"> for the same asset.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Not available for this option.</w:t>
            </w:r>
            <w:r>
              <w:rPr>
                <w:rFonts w:ascii="Arial" w:cs="Arial" w:eastAsia="Arial" w:hAnsi="Arial"/>
                <w:b w:val="false"/>
                <w:bCs w:val="false"/>
                <w:i w:val="false"/>
                <w:iCs w:val="false"/>
                <w:color w:val="0070C0"/>
                <w:sz w:val="18"/>
                <w:szCs w:val="18"/>
              </w:rPr>
              <w:t xml:space="preserve"> The window closed on </w:t>
            </w:r>
            <w:r>
              <w:rPr>
                <w:rFonts w:ascii="Arial" w:cs="Arial" w:eastAsia="Arial" w:hAnsi="Arial"/>
                <w:b/>
                <w:bCs/>
                <w:i w:val="false"/>
                <w:iCs w:val="false"/>
                <w:color w:val="0070C0"/>
                <w:sz w:val="18"/>
                <w:szCs w:val="18"/>
              </w:rPr>
              <w:t xml:space="preserve">28 February 2025</w:t>
            </w:r>
            <w:r>
              <w:rPr>
                <w:rFonts w:ascii="Arial" w:cs="Arial" w:eastAsia="Arial" w:hAnsi="Arial"/>
                <w:b w:val="false"/>
                <w:bCs w:val="false"/>
                <w:i w:val="false"/>
                <w:iCs w:val="false"/>
                <w:color w:val="0070C0"/>
                <w:sz w:val="18"/>
                <w:szCs w:val="18"/>
              </w:rPr>
              <w:t xml:space="preserve">. Any project arising from Document 7 will be brought into use in FY2027 at the earliest, so </w:t>
            </w:r>
            <w:r>
              <w:rPr>
                <w:rFonts w:ascii="Arial" w:cs="Arial" w:eastAsia="Arial" w:hAnsi="Arial"/>
                <w:b/>
                <w:bCs/>
                <w:i w:val="false"/>
                <w:iCs w:val="false"/>
                <w:color w:val="0070C0"/>
                <w:sz w:val="18"/>
                <w:szCs w:val="18"/>
              </w:rPr>
              <w:t xml:space="preserve">s12BA cannot be claimed.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State the expiry explicitly in the answer.</w:t>
            </w:r>
            <w:r>
              <w:rPr>
                <w:rFonts w:ascii="Arial" w:cs="Arial" w:eastAsia="Arial" w:hAnsi="Arial"/>
                <w:b w:val="false"/>
                <w:bCs w:val="false"/>
                <w:i w:val="false"/>
                <w:iCs w:val="false"/>
                <w:color w:val="0070C0"/>
                <w:sz w:val="18"/>
                <w:szCs w:val="18"/>
              </w:rPr>
              <w:t xml:space="preserve"> Claiming a lapsed incentive is a technical error that costs more than an omission. Saying “s12BA would have applied but expired on 28 February 2025” earns the mark instead.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Then use it commercially — this is the high-value point.</w:t>
            </w:r>
            <w:r>
              <w:rPr>
                <w:rFonts w:ascii="Arial" w:cs="Arial" w:eastAsia="Arial" w:hAnsi="Arial"/>
                <w:b w:val="false"/>
                <w:bCs w:val="false"/>
                <w:i w:val="false"/>
                <w:iCs w:val="false"/>
                <w:color w:val="0070C0"/>
                <w:sz w:val="18"/>
                <w:szCs w:val="18"/>
              </w:rPr>
              <w:t xml:space="preserve"> Had the same R450m plant been commissioned before 1 March 2025, s12BA would have given </w:t>
            </w:r>
            <w:r>
              <w:rPr>
                <w:rFonts w:ascii="Arial" w:cs="Arial" w:eastAsia="Arial" w:hAnsi="Arial"/>
                <w:b/>
                <w:bCs/>
                <w:i w:val="false"/>
                <w:iCs w:val="false"/>
                <w:color w:val="0070C0"/>
                <w:sz w:val="18"/>
                <w:szCs w:val="18"/>
              </w:rPr>
              <w:t xml:space="preserve">125% × R450m = R562.5m in FY2027 alone</w:t>
            </w:r>
            <w:r>
              <w:rPr>
                <w:rFonts w:ascii="Arial" w:cs="Arial" w:eastAsia="Arial" w:hAnsi="Arial"/>
                <w:b w:val="false"/>
                <w:bCs w:val="false"/>
                <w:i w:val="false"/>
                <w:iCs w:val="false"/>
                <w:color w:val="0070C0"/>
                <w:sz w:val="18"/>
                <w:szCs w:val="18"/>
              </w:rPr>
              <w:t xml:space="preserve">, a first-year tax benefit of </w:t>
            </w:r>
            <w:r>
              <w:rPr>
                <w:rFonts w:ascii="Arial" w:cs="Arial" w:eastAsia="Arial" w:hAnsi="Arial"/>
                <w:b/>
                <w:bCs/>
                <w:i w:val="false"/>
                <w:iCs w:val="false"/>
                <w:color w:val="0070C0"/>
                <w:sz w:val="18"/>
                <w:szCs w:val="18"/>
              </w:rPr>
              <w:t xml:space="preserve">R151.9m</w:t>
            </w:r>
            <w:r>
              <w:rPr>
                <w:rFonts w:ascii="Arial" w:cs="Arial" w:eastAsia="Arial" w:hAnsi="Arial"/>
                <w:b w:val="false"/>
                <w:bCs w:val="false"/>
                <w:i w:val="false"/>
                <w:iCs w:val="false"/>
                <w:color w:val="0070C0"/>
                <w:sz w:val="18"/>
                <w:szCs w:val="18"/>
              </w:rPr>
              <w:t xml:space="preserve"> against </w:t>
            </w:r>
            <w:r>
              <w:rPr>
                <w:rFonts w:ascii="Arial" w:cs="Arial" w:eastAsia="Arial" w:hAnsi="Arial"/>
                <w:b/>
                <w:bCs/>
                <w:i w:val="false"/>
                <w:iCs w:val="false"/>
                <w:color w:val="0070C0"/>
                <w:sz w:val="18"/>
                <w:szCs w:val="18"/>
              </w:rPr>
              <w:t xml:space="preserve">R67.5m</w:t>
            </w:r>
            <w:r>
              <w:rPr>
                <w:rFonts w:ascii="Arial" w:cs="Arial" w:eastAsia="Arial" w:hAnsi="Arial"/>
                <w:b w:val="false"/>
                <w:bCs w:val="false"/>
                <w:i w:val="false"/>
                <w:iCs w:val="false"/>
                <w:color w:val="0070C0"/>
                <w:sz w:val="18"/>
                <w:szCs w:val="18"/>
              </w:rPr>
              <w:t xml:space="preserve"> under s12B and s12U today.</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So the expiry of s12BA has materially weakened the case for building rather than buying</w:t>
            </w:r>
            <w:r>
              <w:rPr>
                <w:rFonts w:ascii="Arial" w:cs="Arial" w:eastAsia="Arial" w:hAnsi="Arial"/>
                <w:b w:val="false"/>
                <w:bCs w:val="false"/>
                <w:i w:val="false"/>
                <w:iCs w:val="false"/>
                <w:color w:val="0070C0"/>
                <w:sz w:val="18"/>
                <w:szCs w:val="18"/>
              </w:rPr>
              <w:t xml:space="preserve">, by roughly R84m of first-year cash tax on these numbers. That is a genuine, quantified insight drawn from a provision that does </w:t>
            </w:r>
            <w:r>
              <w:rPr>
                <w:rFonts w:ascii="Arial" w:cs="Arial" w:eastAsia="Arial" w:hAnsi="Arial"/>
                <w:b/>
                <w:bCs/>
                <w:i w:val="false"/>
                <w:iCs w:val="false"/>
                <w:color w:val="0070C0"/>
                <w:sz w:val="18"/>
                <w:szCs w:val="18"/>
              </w:rPr>
              <w:t xml:space="preserve">not</w:t>
            </w:r>
            <w:r>
              <w:rPr>
                <w:rFonts w:ascii="Arial" w:cs="Arial" w:eastAsia="Arial" w:hAnsi="Arial"/>
                <w:b w:val="false"/>
                <w:bCs w:val="false"/>
                <w:i w:val="false"/>
                <w:iCs w:val="false"/>
                <w:color w:val="0070C0"/>
                <w:sz w:val="18"/>
                <w:szCs w:val="18"/>
              </w:rPr>
              <w:t xml:space="preserve"> apply — exactly the kind of depth the marking standard rewards.</w:t>
            </w:r>
          </w:p>
          <w:p>
            <w:pPr>
              <w:pStyle w:val="ListParagraph"/>
              <w:numPr>
                <w:ilvl w:val="0"/>
                <w:numId w:val="2"/>
              </w:numPr>
              <w:spacing w:after="0" w:before="0" w:line="250" w:lineRule="auto"/>
            </w:pPr>
            <w:r>
              <w:rPr>
                <w:rFonts w:ascii="Arial" w:cs="Arial" w:eastAsia="Arial" w:hAnsi="Arial"/>
                <w:b w:val="false"/>
                <w:bCs w:val="false"/>
                <w:i w:val="false"/>
                <w:iCs w:val="false"/>
                <w:color w:val="0070C0"/>
                <w:sz w:val="18"/>
                <w:szCs w:val="18"/>
              </w:rPr>
              <w:t xml:space="preserve">The existing on-site solar may have been claimed under s12BA — see </w:t>
            </w:r>
            <w:r>
              <w:rPr>
                <w:rFonts w:ascii="Arial" w:cs="Arial" w:eastAsia="Arial" w:hAnsi="Arial"/>
                <w:b/>
                <w:bCs/>
                <w:i w:val="false"/>
                <w:iCs w:val="false"/>
                <w:color w:val="0070C0"/>
                <w:sz w:val="18"/>
                <w:szCs w:val="18"/>
              </w:rPr>
              <w:t xml:space="preserve">Part 6</w:t>
            </w:r>
            <w:r>
              <w:rPr>
                <w:rFonts w:ascii="Arial" w:cs="Arial" w:eastAsia="Arial" w:hAnsi="Arial"/>
                <w:b w:val="false"/>
                <w:bCs w:val="false"/>
                <w:i w:val="false"/>
                <w:iCs w:val="false"/>
                <w:color w:val="0070C0"/>
                <w:sz w:val="18"/>
                <w:szCs w:val="18"/>
              </w:rPr>
              <w:t xml:space="preserve">.</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2.4  Section 12U — roads and fences</w:t>
      </w:r>
    </w:p>
    <w:p>
      <w:pPr>
        <w:keepNext w:val="false"/>
        <w:spacing w:after="100" w:before="0" w:line="250" w:lineRule="auto"/>
      </w:pPr>
      <w:r>
        <w:rPr>
          <w:rFonts w:ascii="Arial" w:cs="Arial" w:eastAsia="Arial" w:hAnsi="Arial"/>
          <w:b w:val="false"/>
          <w:bCs w:val="false"/>
          <w:i/>
          <w:iCs/>
          <w:color w:val="000000"/>
          <w:sz w:val="18"/>
          <w:szCs w:val="18"/>
        </w:rPr>
        <w:t xml:space="preserve">Follows SARS Guide IT39, paragraphs 2, 2.5, 3 and 6.3. Read the trade requirement carefully — it is narrower than s12B and it may defeat Axion.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s12U(1)(a).</w:t>
            </w:r>
            <w:r>
              <w:rPr>
                <w:rFonts w:ascii="Arial" w:cs="Arial" w:eastAsia="Arial" w:hAnsi="Arial"/>
                <w:b w:val="false"/>
                <w:bCs w:val="false"/>
                <w:i w:val="false"/>
                <w:iCs w:val="false"/>
                <w:color w:val="000000"/>
                <w:sz w:val="18"/>
                <w:szCs w:val="18"/>
              </w:rPr>
              <w:t xml:space="preserve"> A deduction of the amount </w:t>
            </w:r>
            <w:r>
              <w:rPr>
                <w:rFonts w:ascii="Arial" w:cs="Arial" w:eastAsia="Arial" w:hAnsi="Arial"/>
                <w:b/>
                <w:bCs/>
                <w:i w:val="false"/>
                <w:iCs w:val="false"/>
                <w:color w:val="000000"/>
                <w:sz w:val="18"/>
                <w:szCs w:val="18"/>
              </w:rPr>
              <w:t xml:space="preserve">actually incurred during the year of assessment</w:t>
            </w:r>
            <w:r>
              <w:rPr>
                <w:rFonts w:ascii="Arial" w:cs="Arial" w:eastAsia="Arial" w:hAnsi="Arial"/>
                <w:b w:val="false"/>
                <w:bCs w:val="false"/>
                <w:i w:val="false"/>
                <w:iCs w:val="false"/>
                <w:color w:val="000000"/>
                <w:sz w:val="18"/>
                <w:szCs w:val="18"/>
              </w:rPr>
              <w:t xml:space="preserve"> on the </w:t>
            </w:r>
            <w:r>
              <w:rPr>
                <w:rFonts w:ascii="Arial" w:cs="Arial" w:eastAsia="Arial" w:hAnsi="Arial"/>
                <w:b/>
                <w:bCs/>
                <w:i w:val="false"/>
                <w:iCs w:val="false"/>
                <w:color w:val="000000"/>
                <w:sz w:val="18"/>
                <w:szCs w:val="18"/>
              </w:rPr>
              <w:t xml:space="preserve">construction of any road</w:t>
            </w:r>
            <w:r>
              <w:rPr>
                <w:rFonts w:ascii="Arial" w:cs="Arial" w:eastAsia="Arial" w:hAnsi="Arial"/>
                <w:b w:val="false"/>
                <w:bCs w:val="false"/>
                <w:i w:val="false"/>
                <w:iCs w:val="false"/>
                <w:color w:val="000000"/>
                <w:sz w:val="18"/>
                <w:szCs w:val="18"/>
              </w:rPr>
              <w:t xml:space="preserve"> or the </w:t>
            </w:r>
            <w:r>
              <w:rPr>
                <w:rFonts w:ascii="Arial" w:cs="Arial" w:eastAsia="Arial" w:hAnsi="Arial"/>
                <w:b/>
                <w:bCs/>
                <w:i w:val="false"/>
                <w:iCs w:val="false"/>
                <w:color w:val="000000"/>
                <w:sz w:val="18"/>
                <w:szCs w:val="18"/>
              </w:rPr>
              <w:t xml:space="preserve">erection of any fence</w:t>
            </w:r>
            <w:r>
              <w:rPr>
                <w:rFonts w:ascii="Arial" w:cs="Arial" w:eastAsia="Arial" w:hAnsi="Arial"/>
                <w:b w:val="false"/>
                <w:bCs w:val="false"/>
                <w:i w:val="false"/>
                <w:iCs w:val="false"/>
                <w:color w:val="000000"/>
                <w:sz w:val="18"/>
                <w:szCs w:val="18"/>
              </w:rPr>
              <w:t xml:space="preserve"> used by that person </w:t>
            </w:r>
            <w:r>
              <w:rPr>
                <w:rFonts w:ascii="Arial" w:cs="Arial" w:eastAsia="Arial" w:hAnsi="Arial"/>
                <w:b/>
                <w:bCs/>
                <w:i w:val="false"/>
                <w:iCs w:val="false"/>
                <w:color w:val="000000"/>
                <w:sz w:val="18"/>
                <w:szCs w:val="18"/>
              </w:rPr>
              <w:t xml:space="preserve">for the purposes of that person’s trade of the generation of electricity which exceeds five megawatts</w:t>
            </w:r>
            <w:r>
              <w:rPr>
                <w:rFonts w:ascii="Arial" w:cs="Arial" w:eastAsia="Arial" w:hAnsi="Arial"/>
                <w:b w:val="false"/>
                <w:bCs w:val="false"/>
                <w:i w:val="false"/>
                <w:iCs w:val="false"/>
                <w:color w:val="000000"/>
                <w:sz w:val="18"/>
                <w:szCs w:val="18"/>
              </w:rPr>
              <w:t xml:space="preserve"> from the specified renewable sources (hydro capped at 30MW).</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s12U(2).</w:t>
            </w:r>
            <w:r>
              <w:rPr>
                <w:rFonts w:ascii="Arial" w:cs="Arial" w:eastAsia="Arial" w:hAnsi="Arial"/>
                <w:b w:val="false"/>
                <w:bCs w:val="false"/>
                <w:i w:val="false"/>
                <w:iCs w:val="false"/>
                <w:color w:val="000000"/>
                <w:sz w:val="18"/>
                <w:szCs w:val="18"/>
              </w:rPr>
              <w:t xml:space="preserve"> The </w:t>
            </w:r>
            <w:r>
              <w:rPr>
                <w:rFonts w:ascii="Arial" w:cs="Arial" w:eastAsia="Arial" w:hAnsi="Arial"/>
                <w:b/>
                <w:bCs/>
                <w:i w:val="false"/>
                <w:iCs w:val="false"/>
                <w:color w:val="000000"/>
                <w:sz w:val="18"/>
                <w:szCs w:val="18"/>
              </w:rPr>
              <w:t xml:space="preserve">foundation or supporting structure designed for such a fence</w:t>
            </w:r>
            <w:r>
              <w:rPr>
                <w:rFonts w:ascii="Arial" w:cs="Arial" w:eastAsia="Arial" w:hAnsi="Arial"/>
                <w:b w:val="false"/>
                <w:bCs w:val="false"/>
                <w:i w:val="false"/>
                <w:iCs w:val="false"/>
                <w:color w:val="000000"/>
                <w:sz w:val="18"/>
                <w:szCs w:val="18"/>
              </w:rPr>
              <w:t xml:space="preserve"> also qualifies, if it is </w:t>
            </w:r>
            <w:r>
              <w:rPr>
                <w:rFonts w:ascii="Arial" w:cs="Arial" w:eastAsia="Arial" w:hAnsi="Arial"/>
                <w:b/>
                <w:bCs/>
                <w:i w:val="false"/>
                <w:iCs w:val="false"/>
                <w:color w:val="000000"/>
                <w:sz w:val="18"/>
                <w:szCs w:val="18"/>
              </w:rPr>
              <w:t xml:space="preserve">integrated</w:t>
            </w:r>
            <w:r>
              <w:rPr>
                <w:rFonts w:ascii="Arial" w:cs="Arial" w:eastAsia="Arial" w:hAnsi="Arial"/>
                <w:b w:val="false"/>
                <w:bCs w:val="false"/>
                <w:i w:val="false"/>
                <w:iCs w:val="false"/>
                <w:color w:val="000000"/>
                <w:sz w:val="18"/>
                <w:szCs w:val="18"/>
              </w:rPr>
              <w:t xml:space="preserve"> with the fence and its </w:t>
            </w:r>
            <w:r>
              <w:rPr>
                <w:rFonts w:ascii="Arial" w:cs="Arial" w:eastAsia="Arial" w:hAnsi="Arial"/>
                <w:b/>
                <w:bCs/>
                <w:i w:val="false"/>
                <w:iCs w:val="false"/>
                <w:color w:val="000000"/>
                <w:sz w:val="18"/>
                <w:szCs w:val="18"/>
              </w:rPr>
              <w:t xml:space="preserve">useful life is limited to the fence’s</w:t>
            </w:r>
            <w:r>
              <w:rPr>
                <w:rFonts w:ascii="Arial" w:cs="Arial" w:eastAsia="Arial" w:hAnsi="Arial"/>
                <w:b w:val="false"/>
                <w:bCs w:val="false"/>
                <w:i w:val="false"/>
                <w:iCs w:val="false"/>
                <w:color w:val="000000"/>
                <w:sz w:val="18"/>
                <w:szCs w:val="18"/>
              </w:rPr>
              <w:t xml:space="preserve">. Unlike s12B, it is </w:t>
            </w:r>
            <w:r>
              <w:rPr>
                <w:rFonts w:ascii="Arial" w:cs="Arial" w:eastAsia="Arial" w:hAnsi="Arial"/>
                <w:b/>
                <w:bCs/>
                <w:i w:val="false"/>
                <w:iCs w:val="false"/>
                <w:color w:val="000000"/>
                <w:sz w:val="18"/>
                <w:szCs w:val="18"/>
              </w:rPr>
              <w:t xml:space="preserve">not deemed part of the fence</w:t>
            </w:r>
            <w:r>
              <w:rPr>
                <w:rFonts w:ascii="Arial" w:cs="Arial" w:eastAsia="Arial" w:hAnsi="Arial"/>
                <w:b w:val="false"/>
                <w:bCs w:val="false"/>
                <w:i w:val="false"/>
                <w:iCs w:val="false"/>
                <w:color w:val="000000"/>
                <w:sz w:val="18"/>
                <w:szCs w:val="18"/>
              </w:rPr>
              <w:t xml:space="preserve"> — it qualifies </w:t>
            </w:r>
            <w:r>
              <w:rPr>
                <w:rFonts w:ascii="Arial" w:cs="Arial" w:eastAsia="Arial" w:hAnsi="Arial"/>
                <w:b/>
                <w:bCs/>
                <w:i w:val="false"/>
                <w:iCs w:val="false"/>
                <w:color w:val="000000"/>
                <w:sz w:val="18"/>
                <w:szCs w:val="18"/>
              </w:rPr>
              <w:t xml:space="preserve">in its own right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s12U(1)(b).</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Improvements</w:t>
            </w:r>
            <w:r>
              <w:rPr>
                <w:rFonts w:ascii="Arial" w:cs="Arial" w:eastAsia="Arial" w:hAnsi="Arial"/>
                <w:b w:val="false"/>
                <w:bCs w:val="false"/>
                <w:i w:val="false"/>
                <w:iCs w:val="false"/>
                <w:color w:val="000000"/>
                <w:sz w:val="18"/>
                <w:szCs w:val="18"/>
              </w:rPr>
              <w:t xml:space="preserve"> to the road, fence or fence foundation are deductible </w:t>
            </w:r>
            <w:r>
              <w:rPr>
                <w:rFonts w:ascii="Arial" w:cs="Arial" w:eastAsia="Arial" w:hAnsi="Arial"/>
                <w:b/>
                <w:bCs/>
                <w:i w:val="false"/>
                <w:iCs w:val="false"/>
                <w:color w:val="000000"/>
                <w:sz w:val="18"/>
                <w:szCs w:val="18"/>
              </w:rPr>
              <w:t xml:space="preserve">in full in the year incurred</w:t>
            </w:r>
            <w:r>
              <w:rPr>
                <w:rFonts w:ascii="Arial" w:cs="Arial" w:eastAsia="Arial" w:hAnsi="Arial"/>
                <w:b w:val="false"/>
                <w:bCs w:val="false"/>
                <w:i w:val="false"/>
                <w:iCs w:val="false"/>
                <w:color w:val="000000"/>
                <w:sz w:val="18"/>
                <w:szCs w:val="18"/>
              </w:rPr>
              <w:t xml:space="preserve">. Repairs are excluded.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The trade restriction — this is the difference from s12B.</w:t>
            </w:r>
            <w:r>
              <w:rPr>
                <w:rFonts w:ascii="Arial" w:cs="Arial" w:eastAsia="Arial" w:hAnsi="Arial"/>
                <w:b w:val="false"/>
                <w:bCs w:val="false"/>
                <w:i w:val="false"/>
                <w:iCs w:val="false"/>
                <w:color w:val="000000"/>
                <w:sz w:val="18"/>
                <w:szCs w:val="18"/>
              </w:rPr>
              <w:t xml:space="preserve"> IT39 2.5: for s12U “a restriction applies as the taxpayer has to be conducting a trade of generation of electricity”, from the words </w:t>
            </w:r>
            <w:r>
              <w:rPr>
                <w:rFonts w:ascii="Arial" w:cs="Arial" w:eastAsia="Arial" w:hAnsi="Arial"/>
                <w:b/>
                <w:bCs/>
                <w:i w:val="false"/>
                <w:iCs w:val="false"/>
                <w:color w:val="000000"/>
                <w:sz w:val="18"/>
                <w:szCs w:val="18"/>
              </w:rPr>
              <w:t xml:space="preserve">“for the purpose of trade of that person of generation of electricity”</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New construction only.</w:t>
            </w:r>
            <w:r>
              <w:rPr>
                <w:rFonts w:ascii="Arial" w:cs="Arial" w:eastAsia="Arial" w:hAnsi="Arial"/>
                <w:b w:val="false"/>
                <w:bCs w:val="false"/>
                <w:i w:val="false"/>
                <w:iCs w:val="false"/>
                <w:color w:val="000000"/>
                <w:sz w:val="18"/>
                <w:szCs w:val="18"/>
              </w:rPr>
              <w:t xml:space="preserve"> IT39 2.4: the expenditure must be on the construction or erection of </w:t>
            </w:r>
            <w:r>
              <w:rPr>
                <w:rFonts w:ascii="Arial" w:cs="Arial" w:eastAsia="Arial" w:hAnsi="Arial"/>
                <w:b/>
                <w:bCs/>
                <w:i w:val="false"/>
                <w:iCs w:val="false"/>
                <w:color w:val="000000"/>
                <w:sz w:val="18"/>
                <w:szCs w:val="18"/>
              </w:rPr>
              <w:t xml:space="preserve">new</w:t>
            </w:r>
            <w:r>
              <w:rPr>
                <w:rFonts w:ascii="Arial" w:cs="Arial" w:eastAsia="Arial" w:hAnsi="Arial"/>
                <w:b w:val="false"/>
                <w:bCs w:val="false"/>
                <w:i w:val="false"/>
                <w:iCs w:val="false"/>
                <w:color w:val="000000"/>
                <w:sz w:val="18"/>
                <w:szCs w:val="18"/>
              </w:rPr>
              <w:t xml:space="preserve"> roads, fences and fence foundations, </w:t>
            </w:r>
            <w:r>
              <w:rPr>
                <w:rFonts w:ascii="Arial" w:cs="Arial" w:eastAsia="Arial" w:hAnsi="Arial"/>
                <w:b/>
                <w:bCs/>
                <w:i w:val="false"/>
                <w:iCs w:val="false"/>
                <w:color w:val="000000"/>
                <w:sz w:val="18"/>
                <w:szCs w:val="18"/>
              </w:rPr>
              <w:t xml:space="preserve">as opposed to existing ones</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Timing is fixed.</w:t>
            </w:r>
            <w:r>
              <w:rPr>
                <w:rFonts w:ascii="Arial" w:cs="Arial" w:eastAsia="Arial" w:hAnsi="Arial"/>
                <w:b w:val="false"/>
                <w:bCs w:val="false"/>
                <w:i w:val="false"/>
                <w:iCs w:val="false"/>
                <w:color w:val="000000"/>
                <w:sz w:val="18"/>
                <w:szCs w:val="18"/>
              </w:rPr>
              <w:t xml:space="preserve"> IT39 6.3.1: the deduction </w:t>
            </w:r>
            <w:r>
              <w:rPr>
                <w:rFonts w:ascii="Arial" w:cs="Arial" w:eastAsia="Arial" w:hAnsi="Arial"/>
                <w:b/>
                <w:bCs/>
                <w:i w:val="false"/>
                <w:iCs w:val="false"/>
                <w:color w:val="000000"/>
                <w:sz w:val="18"/>
                <w:szCs w:val="18"/>
              </w:rPr>
              <w:t xml:space="preserve">must be taken in the year the expenditure is incurred and cannot be postponed</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s12U(3) — pre-trade expenditure.</w:t>
            </w:r>
            <w:r>
              <w:rPr>
                <w:rFonts w:ascii="Arial" w:cs="Arial" w:eastAsia="Arial" w:hAnsi="Arial"/>
                <w:b w:val="false"/>
                <w:bCs w:val="false"/>
                <w:i w:val="false"/>
                <w:iCs w:val="false"/>
                <w:color w:val="000000"/>
                <w:sz w:val="18"/>
                <w:szCs w:val="18"/>
              </w:rPr>
              <w:t xml:space="preserve"> Expenditure actually incurred </w:t>
            </w:r>
            <w:r>
              <w:rPr>
                <w:rFonts w:ascii="Arial" w:cs="Arial" w:eastAsia="Arial" w:hAnsi="Arial"/>
                <w:b/>
                <w:bCs/>
                <w:i w:val="false"/>
                <w:iCs w:val="false"/>
                <w:color w:val="000000"/>
                <w:sz w:val="18"/>
                <w:szCs w:val="18"/>
              </w:rPr>
              <w:t xml:space="preserve">before the commencement of, and in preparation for, carrying on the trade</w:t>
            </w:r>
            <w:r>
              <w:rPr>
                <w:rFonts w:ascii="Arial" w:cs="Arial" w:eastAsia="Arial" w:hAnsi="Arial"/>
                <w:b w:val="false"/>
                <w:bCs w:val="false"/>
                <w:i w:val="false"/>
                <w:iCs w:val="false"/>
                <w:color w:val="000000"/>
                <w:sz w:val="18"/>
                <w:szCs w:val="18"/>
              </w:rPr>
              <w:t xml:space="preserve"> is deducted </w:t>
            </w:r>
            <w:r>
              <w:rPr>
                <w:rFonts w:ascii="Arial" w:cs="Arial" w:eastAsia="Arial" w:hAnsi="Arial"/>
                <w:b/>
                <w:bCs/>
                <w:i w:val="false"/>
                <w:iCs w:val="false"/>
                <w:color w:val="000000"/>
                <w:sz w:val="18"/>
                <w:szCs w:val="18"/>
              </w:rPr>
              <w:t xml:space="preserve">as soon as trade commences</w:t>
            </w:r>
            <w:r>
              <w:rPr>
                <w:rFonts w:ascii="Arial" w:cs="Arial" w:eastAsia="Arial" w:hAnsi="Arial"/>
                <w:b w:val="false"/>
                <w:bCs w:val="false"/>
                <w:i w:val="false"/>
                <w:iCs w:val="false"/>
                <w:color w:val="000000"/>
                <w:sz w:val="18"/>
                <w:szCs w:val="18"/>
              </w:rPr>
              <w:t xml:space="preserve">, provided it would have qualified under s12U(1) and was not allowed in a previous year.</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s12U assets are excluded from s11(o)</w:t>
            </w:r>
            <w:r>
              <w:rPr>
                <w:rFonts w:ascii="Arial" w:cs="Arial" w:eastAsia="Arial" w:hAnsi="Arial"/>
                <w:b w:val="false"/>
                <w:bCs w:val="false"/>
                <w:i w:val="false"/>
                <w:iCs w:val="false"/>
                <w:color w:val="000000"/>
                <w:sz w:val="18"/>
                <w:szCs w:val="18"/>
              </w:rPr>
              <w:t xml:space="preserve"> (IT39 9.2).</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Do not claim s12U without testing the trade requirement first — this is the trap in this part.</w:t>
            </w:r>
            <w:r>
              <w:rPr>
                <w:rFonts w:ascii="Arial" w:cs="Arial" w:eastAsia="Arial" w:hAnsi="Arial"/>
                <w:b w:val="false"/>
                <w:bCs w:val="false"/>
                <w:i w:val="false"/>
                <w:iCs w:val="false"/>
                <w:color w:val="0070C0"/>
                <w:sz w:val="18"/>
                <w:szCs w:val="18"/>
              </w:rPr>
              <w:t xml:space="preserve"> s12B asks only that the asset be used in </w:t>
            </w:r>
            <w:r>
              <w:rPr>
                <w:rFonts w:ascii="Arial" w:cs="Arial" w:eastAsia="Arial" w:hAnsi="Arial"/>
                <w:b/>
                <w:bCs/>
                <w:i w:val="false"/>
                <w:iCs w:val="false"/>
                <w:color w:val="0070C0"/>
                <w:sz w:val="18"/>
                <w:szCs w:val="18"/>
              </w:rPr>
              <w:t xml:space="preserve">a</w:t>
            </w:r>
            <w:r>
              <w:rPr>
                <w:rFonts w:ascii="Arial" w:cs="Arial" w:eastAsia="Arial" w:hAnsi="Arial"/>
                <w:b w:val="false"/>
                <w:bCs w:val="false"/>
                <w:i w:val="false"/>
                <w:iCs w:val="false"/>
                <w:color w:val="0070C0"/>
                <w:sz w:val="18"/>
                <w:szCs w:val="18"/>
              </w:rPr>
              <w:t xml:space="preserve"> trade. </w:t>
            </w:r>
            <w:r>
              <w:rPr>
                <w:rFonts w:ascii="Arial" w:cs="Arial" w:eastAsia="Arial" w:hAnsi="Arial"/>
                <w:b/>
                <w:bCs/>
                <w:i w:val="false"/>
                <w:iCs w:val="false"/>
                <w:color w:val="0070C0"/>
                <w:sz w:val="18"/>
                <w:szCs w:val="18"/>
              </w:rPr>
              <w:t xml:space="preserve">s12U asks that the taxpayer’s trade be the generation of electricity.</w:t>
            </w:r>
            <w:r>
              <w:rPr>
                <w:rFonts w:ascii="Arial" w:cs="Arial" w:eastAsia="Arial" w:hAnsi="Arial"/>
                <w:b w:val="false"/>
                <w:bCs w:val="false"/>
                <w:i w:val="false"/>
                <w:iCs w:val="false"/>
                <w:color w:val="0070C0"/>
                <w:sz w:val="18"/>
                <w:szCs w:val="18"/>
              </w:rPr>
              <w:t xml:space="preserve"> Axion’s trade is data centre and interconnection services.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So the answer depends on the structure, and it cuts the opposite way from s12B:</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 generates purely for its own consumption</w:t>
            </w:r>
            <w:r>
              <w:rPr>
                <w:rFonts w:ascii="Arial" w:cs="Arial" w:eastAsia="Arial" w:hAnsi="Arial"/>
                <w:b w:val="false"/>
                <w:bCs w:val="false"/>
                <w:i w:val="false"/>
                <w:iCs w:val="false"/>
                <w:color w:val="0070C0"/>
                <w:sz w:val="18"/>
                <w:szCs w:val="18"/>
              </w:rPr>
              <w:t xml:space="preserve"> → it is difficult to say Axion carries on a </w:t>
            </w:r>
            <w:r>
              <w:rPr>
                <w:rFonts w:ascii="Arial" w:cs="Arial" w:eastAsia="Arial" w:hAnsi="Arial"/>
                <w:b/>
                <w:bCs/>
                <w:i w:val="false"/>
                <w:iCs w:val="false"/>
                <w:color w:val="0070C0"/>
                <w:sz w:val="18"/>
                <w:szCs w:val="18"/>
              </w:rPr>
              <w:t xml:space="preserve">trade of generating electricity</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s12U is then probably not available</w:t>
            </w:r>
            <w:r>
              <w:rPr>
                <w:rFonts w:ascii="Arial" w:cs="Arial" w:eastAsia="Arial" w:hAnsi="Arial"/>
                <w:b w:val="false"/>
                <w:bCs w:val="false"/>
                <w:i w:val="false"/>
                <w:iCs w:val="false"/>
                <w:color w:val="0070C0"/>
                <w:sz w:val="18"/>
                <w:szCs w:val="18"/>
              </w:rPr>
              <w:t xml:space="preserve">, even though s12B is. Say this rather than assuming the two travel together.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plant sits in an SPV or a joint operation whose trade is generation</w:t>
            </w:r>
            <w:r>
              <w:rPr>
                <w:rFonts w:ascii="Arial" w:cs="Arial" w:eastAsia="Arial" w:hAnsi="Arial"/>
                <w:b w:val="false"/>
                <w:bCs w:val="false"/>
                <w:i w:val="false"/>
                <w:iCs w:val="false"/>
                <w:color w:val="0070C0"/>
                <w:sz w:val="18"/>
                <w:szCs w:val="18"/>
              </w:rPr>
              <w:t xml:space="preserve"> → that entity satisfies the s12U trade test comfortably. </w:t>
            </w:r>
            <w:r>
              <w:rPr>
                <w:rFonts w:ascii="Arial" w:cs="Arial" w:eastAsia="Arial" w:hAnsi="Arial"/>
                <w:b/>
                <w:bCs/>
                <w:i w:val="false"/>
                <w:iCs w:val="false"/>
                <w:color w:val="0070C0"/>
                <w:sz w:val="18"/>
                <w:szCs w:val="18"/>
              </w:rPr>
              <w:t xml:space="preserve">A structure that loses Axion the s12B allowance may be the only one that secures s12U</w:t>
            </w:r>
            <w:r>
              <w:rPr>
                <w:rFonts w:ascii="Arial" w:cs="Arial" w:eastAsia="Arial" w:hAnsi="Arial"/>
                <w:b w:val="false"/>
                <w:bCs w:val="false"/>
                <w:i w:val="false"/>
                <w:iCs w:val="false"/>
                <w:color w:val="0070C0"/>
                <w:sz w:val="18"/>
                <w:szCs w:val="18"/>
              </w:rPr>
              <w:t xml:space="preserve"> — a genuine tension to put in front of the board.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 sells or wheels electricity to third parties</w:t>
            </w:r>
            <w:r>
              <w:rPr>
                <w:rFonts w:ascii="Arial" w:cs="Arial" w:eastAsia="Arial" w:hAnsi="Arial"/>
                <w:b w:val="false"/>
                <w:bCs w:val="false"/>
                <w:i w:val="false"/>
                <w:iCs w:val="false"/>
                <w:color w:val="0070C0"/>
                <w:sz w:val="18"/>
                <w:szCs w:val="18"/>
              </w:rPr>
              <w:t xml:space="preserve"> → there is a much stronger argument that a generation trade is carried on. Document 5 records that Axion separately meters and </w:t>
            </w:r>
            <w:r>
              <w:rPr>
                <w:rFonts w:ascii="Arial" w:cs="Arial" w:eastAsia="Arial" w:hAnsi="Arial"/>
                <w:b/>
                <w:bCs/>
                <w:i w:val="false"/>
                <w:iCs w:val="false"/>
                <w:color w:val="0070C0"/>
                <w:sz w:val="18"/>
                <w:szCs w:val="18"/>
              </w:rPr>
              <w:t xml:space="preserve">recharges electricity to customers</w:t>
            </w:r>
            <w:r>
              <w:rPr>
                <w:rFonts w:ascii="Arial" w:cs="Arial" w:eastAsia="Arial" w:hAnsi="Arial"/>
                <w:b w:val="false"/>
                <w:bCs w:val="false"/>
                <w:i w:val="false"/>
                <w:iCs w:val="false"/>
                <w:color w:val="0070C0"/>
                <w:sz w:val="18"/>
                <w:szCs w:val="18"/>
              </w:rPr>
              <w:t xml:space="preserve">, which supports the argument without settling it.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project capacity in MW, and whether the generating entity sells electricity or only self-supplies. </w:t>
            </w:r>
            <w:r>
              <w:rPr>
                <w:rFonts w:ascii="Arial" w:cs="Arial" w:eastAsia="Arial" w:hAnsi="Arial"/>
                <w:b/>
                <w:bCs/>
                <w:i w:val="false"/>
                <w:iCs w:val="false"/>
                <w:color w:val="0070C0"/>
                <w:sz w:val="18"/>
                <w:szCs w:val="18"/>
              </w:rPr>
              <w:t xml:space="preserve">Below 5MW, s12U is unavailable in any event.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If the trade test is met, on the assumed facts:</w:t>
            </w:r>
            <w:r>
              <w:rPr>
                <w:rFonts w:ascii="Arial" w:cs="Arial" w:eastAsia="Arial" w:hAnsi="Arial"/>
                <w:b w:val="false"/>
                <w:bCs w:val="false"/>
                <w:i w:val="false"/>
                <w:iCs w:val="false"/>
                <w:color w:val="0070C0"/>
                <w:sz w:val="18"/>
                <w:szCs w:val="18"/>
              </w:rPr>
              <w:t xml:space="preserve"> 30MW exceeds 5MW, so R25m of new site roads and perimeter fencing is deductible </w:t>
            </w:r>
            <w:r>
              <w:rPr>
                <w:rFonts w:ascii="Arial" w:cs="Arial" w:eastAsia="Arial" w:hAnsi="Arial"/>
                <w:b/>
                <w:bCs/>
                <w:i w:val="false"/>
                <w:iCs w:val="false"/>
                <w:color w:val="0070C0"/>
                <w:sz w:val="18"/>
                <w:szCs w:val="18"/>
              </w:rPr>
              <w:t xml:space="preserve">in full</w:t>
            </w:r>
            <w:r>
              <w:rPr>
                <w:rFonts w:ascii="Arial" w:cs="Arial" w:eastAsia="Arial" w:hAnsi="Arial"/>
                <w:b w:val="false"/>
                <w:bCs w:val="false"/>
                <w:i w:val="false"/>
                <w:iCs w:val="false"/>
                <w:color w:val="0070C0"/>
                <w:sz w:val="18"/>
                <w:szCs w:val="18"/>
              </w:rPr>
              <w:t xml:space="preserve">: R25m × 100% in FY2027 = </w:t>
            </w:r>
            <w:r>
              <w:rPr>
                <w:rFonts w:ascii="Arial" w:cs="Arial" w:eastAsia="Arial" w:hAnsi="Arial"/>
                <w:b/>
                <w:bCs/>
                <w:i w:val="false"/>
                <w:iCs w:val="false"/>
                <w:color w:val="0070C0"/>
                <w:sz w:val="18"/>
                <w:szCs w:val="18"/>
              </w:rPr>
              <w:t xml:space="preserve">R25.0m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R6.75m</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s12U(3) is worth real money on a construction project and is easy to miss.</w:t>
            </w:r>
            <w:r>
              <w:rPr>
                <w:rFonts w:ascii="Arial" w:cs="Arial" w:eastAsia="Arial" w:hAnsi="Arial"/>
                <w:b w:val="false"/>
                <w:bCs w:val="false"/>
                <w:i w:val="false"/>
                <w:iCs w:val="false"/>
                <w:color w:val="0070C0"/>
                <w:sz w:val="18"/>
                <w:szCs w:val="18"/>
              </w:rPr>
              <w:t xml:space="preserve"> Roads and fencing are built early, often well before the plant generates anything. The expenditure is </w:t>
            </w:r>
            <w:r>
              <w:rPr>
                <w:rFonts w:ascii="Arial" w:cs="Arial" w:eastAsia="Arial" w:hAnsi="Arial"/>
                <w:b/>
                <w:bCs/>
                <w:i w:val="false"/>
                <w:iCs w:val="false"/>
                <w:color w:val="0070C0"/>
                <w:sz w:val="18"/>
                <w:szCs w:val="18"/>
              </w:rPr>
              <w:t xml:space="preserve">not lost</w:t>
            </w:r>
            <w:r>
              <w:rPr>
                <w:rFonts w:ascii="Arial" w:cs="Arial" w:eastAsia="Arial" w:hAnsi="Arial"/>
                <w:b w:val="false"/>
                <w:bCs w:val="false"/>
                <w:i w:val="false"/>
                <w:iCs w:val="false"/>
                <w:color w:val="0070C0"/>
                <w:sz w:val="18"/>
                <w:szCs w:val="18"/>
              </w:rPr>
              <w:t xml:space="preserve">: it is deducted </w:t>
            </w:r>
            <w:r>
              <w:rPr>
                <w:rFonts w:ascii="Arial" w:cs="Arial" w:eastAsia="Arial" w:hAnsi="Arial"/>
                <w:b/>
                <w:bCs/>
                <w:i w:val="false"/>
                <w:iCs w:val="false"/>
                <w:color w:val="0070C0"/>
                <w:sz w:val="18"/>
                <w:szCs w:val="18"/>
              </w:rPr>
              <w:t xml:space="preserve">in the year the generation trade commences</w:t>
            </w:r>
            <w:r>
              <w:rPr>
                <w:rFonts w:ascii="Arial" w:cs="Arial" w:eastAsia="Arial" w:hAnsi="Arial"/>
                <w:b w:val="false"/>
                <w:bCs w:val="false"/>
                <w:i w:val="false"/>
                <w:iCs w:val="false"/>
                <w:color w:val="0070C0"/>
                <w:sz w:val="18"/>
                <w:szCs w:val="18"/>
              </w:rPr>
              <w:t xml:space="preserve">. If the R25m is incurred in FY2026 but generation starts in FY2027, the </w:t>
            </w:r>
            <w:r>
              <w:rPr>
                <w:rFonts w:ascii="Arial" w:cs="Arial" w:eastAsia="Arial" w:hAnsi="Arial"/>
                <w:b/>
                <w:bCs/>
                <w:i w:val="false"/>
                <w:iCs w:val="false"/>
                <w:color w:val="0070C0"/>
                <w:sz w:val="18"/>
                <w:szCs w:val="18"/>
              </w:rPr>
              <w:t xml:space="preserve">R25m is claimed in FY2027</w:t>
            </w:r>
            <w:r>
              <w:rPr>
                <w:rFonts w:ascii="Arial" w:cs="Arial" w:eastAsia="Arial" w:hAnsi="Arial"/>
                <w:b w:val="false"/>
                <w:bCs w:val="false"/>
                <w:i w:val="false"/>
                <w:iCs w:val="false"/>
                <w:color w:val="0070C0"/>
                <w:sz w:val="18"/>
                <w:szCs w:val="18"/>
              </w:rPr>
              <w:t xml:space="preserve">. Raise it — most candidates will assume the deduction was lost with the earlier year.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But note the hard edge on timing.</w:t>
            </w:r>
            <w:r>
              <w:rPr>
                <w:rFonts w:ascii="Arial" w:cs="Arial" w:eastAsia="Arial" w:hAnsi="Arial"/>
                <w:b w:val="false"/>
                <w:bCs w:val="false"/>
                <w:i w:val="false"/>
                <w:iCs w:val="false"/>
                <w:color w:val="0070C0"/>
                <w:sz w:val="18"/>
                <w:szCs w:val="18"/>
              </w:rPr>
              <w:t xml:space="preserve"> IT39 6.3.1 says the s12U deduction </w:t>
            </w:r>
            <w:r>
              <w:rPr>
                <w:rFonts w:ascii="Arial" w:cs="Arial" w:eastAsia="Arial" w:hAnsi="Arial"/>
                <w:b/>
                <w:bCs/>
                <w:i w:val="false"/>
                <w:iCs w:val="false"/>
                <w:color w:val="0070C0"/>
                <w:sz w:val="18"/>
                <w:szCs w:val="18"/>
              </w:rPr>
              <w:t xml:space="preserve">cannot be postponed</w:t>
            </w:r>
            <w:r>
              <w:rPr>
                <w:rFonts w:ascii="Arial" w:cs="Arial" w:eastAsia="Arial" w:hAnsi="Arial"/>
                <w:b w:val="false"/>
                <w:bCs w:val="false"/>
                <w:i w:val="false"/>
                <w:iCs w:val="false"/>
                <w:color w:val="0070C0"/>
                <w:sz w:val="18"/>
                <w:szCs w:val="18"/>
              </w:rPr>
              <w:t xml:space="preserve"> to a later year. Unlike s12B it is all-or-nothing in one year, so if Axion has no taxable income that year the benefit is trapped in an assessed loss — see 2.8.</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Two limits to state:</w:t>
            </w:r>
            <w:r>
              <w:rPr>
                <w:rFonts w:ascii="Arial" w:cs="Arial" w:eastAsia="Arial" w:hAnsi="Arial"/>
                <w:b w:val="false"/>
                <w:bCs w:val="false"/>
                <w:i w:val="false"/>
                <w:iCs w:val="false"/>
                <w:color w:val="0070C0"/>
                <w:sz w:val="18"/>
                <w:szCs w:val="18"/>
              </w:rPr>
              <w:t xml:space="preserve"> the roads and fences must be </w:t>
            </w:r>
            <w:r>
              <w:rPr>
                <w:rFonts w:ascii="Arial" w:cs="Arial" w:eastAsia="Arial" w:hAnsi="Arial"/>
                <w:b/>
                <w:bCs/>
                <w:i w:val="false"/>
                <w:iCs w:val="false"/>
                <w:color w:val="0070C0"/>
                <w:sz w:val="18"/>
                <w:szCs w:val="18"/>
              </w:rPr>
              <w:t xml:space="preserve">new</w:t>
            </w:r>
            <w:r>
              <w:rPr>
                <w:rFonts w:ascii="Arial" w:cs="Arial" w:eastAsia="Arial" w:hAnsi="Arial"/>
                <w:b w:val="false"/>
                <w:bCs w:val="false"/>
                <w:i w:val="false"/>
                <w:iCs w:val="false"/>
                <w:color w:val="0070C0"/>
                <w:sz w:val="18"/>
                <w:szCs w:val="18"/>
              </w:rPr>
              <w:t xml:space="preserve"> (resurfacing an existing access road does not qualify), and </w:t>
            </w:r>
            <w:r>
              <w:rPr>
                <w:rFonts w:ascii="Arial" w:cs="Arial" w:eastAsia="Arial" w:hAnsi="Arial"/>
                <w:b/>
                <w:bCs/>
                <w:i w:val="false"/>
                <w:iCs w:val="false"/>
                <w:color w:val="0070C0"/>
                <w:sz w:val="18"/>
                <w:szCs w:val="18"/>
              </w:rPr>
              <w:t xml:space="preserve">s12U does not cover the transmission line</w:t>
            </w:r>
            <w:r>
              <w:rPr>
                <w:rFonts w:ascii="Arial" w:cs="Arial" w:eastAsia="Arial" w:hAnsi="Arial"/>
                <w:b w:val="false"/>
                <w:bCs w:val="false"/>
                <w:i w:val="false"/>
                <w:iCs w:val="false"/>
                <w:color w:val="0070C0"/>
                <w:sz w:val="18"/>
                <w:szCs w:val="18"/>
              </w:rPr>
              <w:t xml:space="preserve"> — see 2.5.</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2.5  The grid connection — s13quin and s11(e)</w:t>
      </w:r>
    </w:p>
    <w:p>
      <w:pPr>
        <w:keepNext w:val="false"/>
        <w:spacing w:after="100" w:before="0" w:line="250" w:lineRule="auto"/>
      </w:pPr>
      <w:r>
        <w:rPr>
          <w:rFonts w:ascii="Arial" w:cs="Arial" w:eastAsia="Arial" w:hAnsi="Arial"/>
          <w:b w:val="false"/>
          <w:bCs w:val="false"/>
          <w:i/>
          <w:iCs/>
          <w:color w:val="000000"/>
          <w:sz w:val="18"/>
          <w:szCs w:val="18"/>
        </w:rPr>
        <w:t xml:space="preserve">Follows SARS Guide IT39, paragraphs 2.2 and 9.1, read with IN 107 and IN 47.</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the options, tested in order</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First — s12B.</w:t>
            </w:r>
            <w:r>
              <w:rPr>
                <w:rFonts w:ascii="Arial" w:cs="Arial" w:eastAsia="Arial" w:hAnsi="Arial"/>
                <w:b w:val="false"/>
                <w:bCs w:val="false"/>
                <w:i w:val="false"/>
                <w:iCs w:val="false"/>
                <w:color w:val="000000"/>
                <w:sz w:val="18"/>
                <w:szCs w:val="18"/>
              </w:rPr>
              <w:t xml:space="preserve"> IT39 2.2 states that </w:t>
            </w:r>
            <w:r>
              <w:rPr>
                <w:rFonts w:ascii="Arial" w:cs="Arial" w:eastAsia="Arial" w:hAnsi="Arial"/>
                <w:b/>
                <w:bCs/>
                <w:i w:val="false"/>
                <w:iCs w:val="false"/>
                <w:color w:val="000000"/>
                <w:sz w:val="18"/>
                <w:szCs w:val="18"/>
              </w:rPr>
              <w:t xml:space="preserve">transformers and transmission lines generally do not qualify</w:t>
            </w:r>
            <w:r>
              <w:rPr>
                <w:rFonts w:ascii="Arial" w:cs="Arial" w:eastAsia="Arial" w:hAnsi="Arial"/>
                <w:b w:val="false"/>
                <w:bCs w:val="false"/>
                <w:i w:val="false"/>
                <w:iCs w:val="false"/>
                <w:color w:val="000000"/>
                <w:sz w:val="18"/>
                <w:szCs w:val="18"/>
              </w:rPr>
              <w:t xml:space="preserve">, because transmission is not generation. They qualify </w:t>
            </w:r>
            <w:r>
              <w:rPr>
                <w:rFonts w:ascii="Arial" w:cs="Arial" w:eastAsia="Arial" w:hAnsi="Arial"/>
                <w:b/>
                <w:bCs/>
                <w:i w:val="false"/>
                <w:iCs w:val="false"/>
                <w:color w:val="000000"/>
                <w:sz w:val="18"/>
                <w:szCs w:val="18"/>
              </w:rPr>
              <w:t xml:space="preserve">only</w:t>
            </w:r>
            <w:r>
              <w:rPr>
                <w:rFonts w:ascii="Arial" w:cs="Arial" w:eastAsia="Arial" w:hAnsi="Arial"/>
                <w:b w:val="false"/>
                <w:bCs w:val="false"/>
                <w:i w:val="false"/>
                <w:iCs w:val="false"/>
                <w:color w:val="000000"/>
                <w:sz w:val="18"/>
                <w:szCs w:val="18"/>
              </w:rPr>
              <w:t xml:space="preserve"> if they form an </w:t>
            </w:r>
            <w:r>
              <w:rPr>
                <w:rFonts w:ascii="Arial" w:cs="Arial" w:eastAsia="Arial" w:hAnsi="Arial"/>
                <w:b/>
                <w:bCs/>
                <w:i w:val="false"/>
                <w:iCs w:val="false"/>
                <w:color w:val="000000"/>
                <w:sz w:val="18"/>
                <w:szCs w:val="18"/>
              </w:rPr>
              <w:t xml:space="preserve">integral part of a system that generates electricity</w:t>
            </w:r>
            <w:r>
              <w:rPr>
                <w:rFonts w:ascii="Arial" w:cs="Arial" w:eastAsia="Arial" w:hAnsi="Arial"/>
                <w:b w:val="false"/>
                <w:bCs w:val="false"/>
                <w:i w:val="false"/>
                <w:iCs w:val="false"/>
                <w:color w:val="000000"/>
                <w:sz w:val="18"/>
                <w:szCs w:val="18"/>
              </w:rPr>
              <w:t xml:space="preserve">, judged on the facts of each case.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Second — s12U.</w:t>
            </w:r>
            <w:r>
              <w:rPr>
                <w:rFonts w:ascii="Arial" w:cs="Arial" w:eastAsia="Arial" w:hAnsi="Arial"/>
                <w:b w:val="false"/>
                <w:bCs w:val="false"/>
                <w:i w:val="false"/>
                <w:iCs w:val="false"/>
                <w:color w:val="000000"/>
                <w:sz w:val="18"/>
                <w:szCs w:val="18"/>
              </w:rPr>
              <w:t xml:space="preserve"> Roads, fences and fence foundations only. A transmission line is none of these.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Third — s13quin.</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5% a year</w:t>
            </w:r>
            <w:r>
              <w:rPr>
                <w:rFonts w:ascii="Arial" w:cs="Arial" w:eastAsia="Arial" w:hAnsi="Arial"/>
                <w:b w:val="false"/>
                <w:bCs w:val="false"/>
                <w:i w:val="false"/>
                <w:iCs w:val="false"/>
                <w:color w:val="000000"/>
                <w:sz w:val="18"/>
                <w:szCs w:val="18"/>
              </w:rPr>
              <w:t xml:space="preserve"> of the cost of a </w:t>
            </w:r>
            <w:r>
              <w:rPr>
                <w:rFonts w:ascii="Arial" w:cs="Arial" w:eastAsia="Arial" w:hAnsi="Arial"/>
                <w:b/>
                <w:bCs/>
                <w:i w:val="false"/>
                <w:iCs w:val="false"/>
                <w:color w:val="000000"/>
                <w:sz w:val="18"/>
                <w:szCs w:val="18"/>
              </w:rPr>
              <w:t xml:space="preserve">new and unused building or improvement</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and used </w:t>
            </w:r>
            <w:r>
              <w:rPr>
                <w:rFonts w:ascii="Arial" w:cs="Arial" w:eastAsia="Arial" w:hAnsi="Arial"/>
                <w:b/>
                <w:bCs/>
                <w:i w:val="false"/>
                <w:iCs w:val="false"/>
                <w:color w:val="000000"/>
                <w:sz w:val="18"/>
                <w:szCs w:val="18"/>
              </w:rPr>
              <w:t xml:space="preserve">wholly or mainly</w:t>
            </w:r>
            <w:r>
              <w:rPr>
                <w:rFonts w:ascii="Arial" w:cs="Arial" w:eastAsia="Arial" w:hAnsi="Arial"/>
                <w:b w:val="false"/>
                <w:bCs w:val="false"/>
                <w:i w:val="false"/>
                <w:iCs w:val="false"/>
                <w:color w:val="000000"/>
                <w:sz w:val="18"/>
                <w:szCs w:val="18"/>
              </w:rPr>
              <w:t xml:space="preserve"> for producing income in the course of trade. </w:t>
            </w:r>
            <w:r>
              <w:rPr>
                <w:rFonts w:ascii="Arial" w:cs="Arial" w:eastAsia="Arial" w:hAnsi="Arial"/>
                <w:b/>
                <w:bCs/>
                <w:i w:val="false"/>
                <w:iCs w:val="false"/>
                <w:color w:val="000000"/>
                <w:sz w:val="18"/>
                <w:szCs w:val="18"/>
              </w:rPr>
              <w:t xml:space="preserve">IN 107: “mainly” means more than 50%</w:t>
            </w:r>
            <w:r>
              <w:rPr>
                <w:rFonts w:ascii="Arial" w:cs="Arial" w:eastAsia="Arial" w:hAnsi="Arial"/>
                <w:b w:val="false"/>
                <w:bCs w:val="false"/>
                <w:i w:val="false"/>
                <w:iCs w:val="false"/>
                <w:color w:val="000000"/>
                <w:sz w:val="18"/>
                <w:szCs w:val="18"/>
              </w:rPr>
              <w:t xml:space="preserve">, and “unused” means not previously used by any person for any purpose. Land is excluded.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Fourth — s11(e).</w:t>
            </w:r>
            <w:r>
              <w:rPr>
                <w:rFonts w:ascii="Arial" w:cs="Arial" w:eastAsia="Arial" w:hAnsi="Arial"/>
                <w:b w:val="false"/>
                <w:bCs w:val="false"/>
                <w:i w:val="false"/>
                <w:iCs w:val="false"/>
                <w:color w:val="000000"/>
                <w:sz w:val="18"/>
                <w:szCs w:val="18"/>
              </w:rPr>
              <w:t xml:space="preserve"> Wear and tear, </w:t>
            </w:r>
            <w:r>
              <w:rPr>
                <w:rFonts w:ascii="Arial" w:cs="Arial" w:eastAsia="Arial" w:hAnsi="Arial"/>
                <w:b/>
                <w:bCs/>
                <w:i w:val="false"/>
                <w:iCs w:val="false"/>
                <w:color w:val="000000"/>
                <w:sz w:val="18"/>
                <w:szCs w:val="18"/>
              </w:rPr>
              <w:t xml:space="preserve">apportioned</w:t>
            </w:r>
            <w:r>
              <w:rPr>
                <w:rFonts w:ascii="Arial" w:cs="Arial" w:eastAsia="Arial" w:hAnsi="Arial"/>
                <w:b w:val="false"/>
                <w:bCs w:val="false"/>
                <w:i w:val="false"/>
                <w:iCs w:val="false"/>
                <w:color w:val="000000"/>
                <w:sz w:val="18"/>
                <w:szCs w:val="18"/>
              </w:rPr>
              <w:t xml:space="preserve"> for part of a year, over the IN 47 Annexure A write-off periods.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The s11(e) exclusion — IT39 9.1.</w:t>
            </w:r>
            <w:r>
              <w:rPr>
                <w:rFonts w:ascii="Arial" w:cs="Arial" w:eastAsia="Arial" w:hAnsi="Arial"/>
                <w:b w:val="false"/>
                <w:bCs w:val="false"/>
                <w:i w:val="false"/>
                <w:iCs w:val="false"/>
                <w:color w:val="000000"/>
                <w:sz w:val="18"/>
                <w:szCs w:val="18"/>
              </w:rPr>
              <w:t xml:space="preserve"> No s11(e) allowance is available on any asset </w:t>
            </w:r>
            <w:r>
              <w:rPr>
                <w:rFonts w:ascii="Arial" w:cs="Arial" w:eastAsia="Arial" w:hAnsi="Arial"/>
                <w:b/>
                <w:bCs/>
                <w:i w:val="false"/>
                <w:iCs w:val="false"/>
                <w:color w:val="000000"/>
                <w:sz w:val="18"/>
                <w:szCs w:val="18"/>
              </w:rPr>
              <w:t xml:space="preserve">for which a deduction may be granted</w:t>
            </w:r>
            <w:r>
              <w:rPr>
                <w:rFonts w:ascii="Arial" w:cs="Arial" w:eastAsia="Arial" w:hAnsi="Arial"/>
                <w:b w:val="false"/>
                <w:bCs w:val="false"/>
                <w:i w:val="false"/>
                <w:iCs w:val="false"/>
                <w:color w:val="000000"/>
                <w:sz w:val="18"/>
                <w:szCs w:val="18"/>
              </w:rPr>
              <w:t xml:space="preserve"> under s12B, s12BA or s12U, because s11(e) expressly excludes assets contemplated in those sections. </w:t>
            </w:r>
            <w:r>
              <w:rPr>
                <w:rFonts w:ascii="Arial" w:cs="Arial" w:eastAsia="Arial" w:hAnsi="Arial"/>
                <w:b/>
                <w:bCs/>
                <w:i w:val="false"/>
                <w:iCs w:val="false"/>
                <w:color w:val="000000"/>
                <w:sz w:val="18"/>
                <w:szCs w:val="18"/>
              </w:rPr>
              <w:t xml:space="preserve">The exclusion applies even if s11(e) would have given a larger deduction.</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If none apply:</w:t>
            </w:r>
            <w:r>
              <w:rPr>
                <w:rFonts w:ascii="Arial" w:cs="Arial" w:eastAsia="Arial" w:hAnsi="Arial"/>
                <w:b w:val="false"/>
                <w:bCs w:val="false"/>
                <w:i w:val="false"/>
                <w:iCs w:val="false"/>
                <w:color w:val="000000"/>
                <w:sz w:val="18"/>
                <w:szCs w:val="18"/>
              </w:rPr>
              <w:t xml:space="preserve"> capital, no allowance, and the cost goes to </w:t>
            </w:r>
            <w:r>
              <w:rPr>
                <w:rFonts w:ascii="Arial" w:cs="Arial" w:eastAsia="Arial" w:hAnsi="Arial"/>
                <w:b/>
                <w:bCs/>
                <w:i w:val="false"/>
                <w:iCs w:val="false"/>
                <w:color w:val="000000"/>
                <w:sz w:val="18"/>
                <w:szCs w:val="18"/>
              </w:rPr>
              <w:t xml:space="preserve">base cost</w:t>
            </w:r>
            <w:r>
              <w:rPr>
                <w:rFonts w:ascii="Arial" w:cs="Arial" w:eastAsia="Arial" w:hAnsi="Arial"/>
                <w:b w:val="false"/>
                <w:bCs w:val="false"/>
                <w:i w:val="false"/>
                <w:iCs w:val="false"/>
                <w:color w:val="000000"/>
                <w:sz w:val="18"/>
                <w:szCs w:val="18"/>
              </w:rPr>
              <w:t xml:space="preserve"> for CGT.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 — your first information request on this option:</w:t>
            </w:r>
            <w:r>
              <w:rPr>
                <w:rFonts w:ascii="Arial" w:cs="Arial" w:eastAsia="Arial" w:hAnsi="Arial"/>
                <w:b w:val="false"/>
                <w:bCs w:val="false"/>
                <w:i w:val="false"/>
                <w:iCs w:val="false"/>
                <w:color w:val="0070C0"/>
                <w:sz w:val="18"/>
                <w:szCs w:val="18"/>
              </w:rPr>
              <w:t xml:space="preserve"> the cost split between plant, roads and fences, transmission and connection infrastructure, buildings and land.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Start from the guide’s general rule, not from the exception.</w:t>
            </w:r>
            <w:r>
              <w:rPr>
                <w:rFonts w:ascii="Arial" w:cs="Arial" w:eastAsia="Arial" w:hAnsi="Arial"/>
                <w:b w:val="false"/>
                <w:bCs w:val="false"/>
                <w:i w:val="false"/>
                <w:iCs w:val="false"/>
                <w:color w:val="0070C0"/>
                <w:sz w:val="18"/>
                <w:szCs w:val="18"/>
              </w:rPr>
              <w:t xml:space="preserve"> The R60m connection is presumptively </w:t>
            </w:r>
            <w:r>
              <w:rPr>
                <w:rFonts w:ascii="Arial" w:cs="Arial" w:eastAsia="Arial" w:hAnsi="Arial"/>
                <w:b/>
                <w:bCs/>
                <w:i w:val="false"/>
                <w:iCs w:val="false"/>
                <w:color w:val="0070C0"/>
                <w:sz w:val="18"/>
                <w:szCs w:val="18"/>
              </w:rPr>
              <w:t xml:space="preserve">outside s12B</w:t>
            </w:r>
            <w:r>
              <w:rPr>
                <w:rFonts w:ascii="Arial" w:cs="Arial" w:eastAsia="Arial" w:hAnsi="Arial"/>
                <w:b w:val="false"/>
                <w:bCs w:val="false"/>
                <w:i w:val="false"/>
                <w:iCs w:val="false"/>
                <w:color w:val="0070C0"/>
                <w:sz w:val="18"/>
                <w:szCs w:val="18"/>
              </w:rPr>
              <w:t xml:space="preserve">. Only if a transformer or switchgear is shown to be </w:t>
            </w:r>
            <w:r>
              <w:rPr>
                <w:rFonts w:ascii="Arial" w:cs="Arial" w:eastAsia="Arial" w:hAnsi="Arial"/>
                <w:b/>
                <w:bCs/>
                <w:i w:val="false"/>
                <w:iCs w:val="false"/>
                <w:color w:val="0070C0"/>
                <w:sz w:val="18"/>
                <w:szCs w:val="18"/>
              </w:rPr>
              <w:t xml:space="preserve">integral to the generating system</w:t>
            </w:r>
            <w:r>
              <w:rPr>
                <w:rFonts w:ascii="Arial" w:cs="Arial" w:eastAsia="Arial" w:hAnsi="Arial"/>
                <w:b w:val="false"/>
                <w:bCs w:val="false"/>
                <w:i w:val="false"/>
                <w:iCs w:val="false"/>
                <w:color w:val="0070C0"/>
                <w:sz w:val="18"/>
                <w:szCs w:val="18"/>
              </w:rPr>
              <w:t xml:space="preserve"> does it come back in — and Document 7 describes electricity being </w:t>
            </w:r>
            <w:r>
              <w:rPr>
                <w:rFonts w:ascii="Arial" w:cs="Arial" w:eastAsia="Arial" w:hAnsi="Arial"/>
                <w:b/>
                <w:bCs/>
                <w:i w:val="false"/>
                <w:iCs w:val="false"/>
                <w:color w:val="0070C0"/>
                <w:sz w:val="18"/>
                <w:szCs w:val="18"/>
              </w:rPr>
              <w:t xml:space="preserve">“transmitted and wheeled”</w:t>
            </w:r>
            <w:r>
              <w:rPr>
                <w:rFonts w:ascii="Arial" w:cs="Arial" w:eastAsia="Arial" w:hAnsi="Arial"/>
                <w:b w:val="false"/>
                <w:bCs w:val="false"/>
                <w:i w:val="false"/>
                <w:iCs w:val="false"/>
                <w:color w:val="0070C0"/>
                <w:sz w:val="18"/>
                <w:szCs w:val="18"/>
              </w:rPr>
              <w:t xml:space="preserve"> across the network, which points away from integration.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Then work the alternatives and show the spread: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Integral transformers and switchgear</w:t>
            </w:r>
            <w:r>
              <w:rPr>
                <w:rFonts w:ascii="Arial" w:cs="Arial" w:eastAsia="Arial" w:hAnsi="Arial"/>
                <w:b w:val="false"/>
                <w:bCs w:val="false"/>
                <w:i w:val="false"/>
                <w:iCs w:val="false"/>
                <w:color w:val="0070C0"/>
                <w:sz w:val="18"/>
                <w:szCs w:val="18"/>
              </w:rPr>
              <w:t xml:space="preserve"> → s12B at 50% → FY2027 deduction </w:t>
            </w:r>
            <w:r>
              <w:rPr>
                <w:rFonts w:ascii="Arial" w:cs="Arial" w:eastAsia="Arial" w:hAnsi="Arial"/>
                <w:b/>
                <w:bCs/>
                <w:i w:val="false"/>
                <w:iCs w:val="false"/>
                <w:color w:val="0070C0"/>
                <w:sz w:val="18"/>
                <w:szCs w:val="18"/>
              </w:rPr>
              <w:t xml:space="preserve">R30.0m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R8.10m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substation or plant-room building</w:t>
            </w:r>
            <w:r>
              <w:rPr>
                <w:rFonts w:ascii="Arial" w:cs="Arial" w:eastAsia="Arial" w:hAnsi="Arial"/>
                <w:b w:val="false"/>
                <w:bCs w:val="false"/>
                <w:i w:val="false"/>
                <w:iCs w:val="false"/>
                <w:color w:val="0070C0"/>
                <w:sz w:val="18"/>
                <w:szCs w:val="18"/>
              </w:rPr>
              <w:t xml:space="preserve"> → s13quin at 5% → FY2027 deduction </w:t>
            </w:r>
            <w:r>
              <w:rPr>
                <w:rFonts w:ascii="Arial" w:cs="Arial" w:eastAsia="Arial" w:hAnsi="Arial"/>
                <w:b/>
                <w:bCs/>
                <w:i w:val="false"/>
                <w:iCs w:val="false"/>
                <w:color w:val="0070C0"/>
                <w:sz w:val="18"/>
                <w:szCs w:val="18"/>
              </w:rPr>
              <w:t xml:space="preserve">R3.0m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R0.81m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transmission line with no specific allowance</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s11(e)</w:t>
            </w:r>
            <w:r>
              <w:rPr>
                <w:rFonts w:ascii="Arial" w:cs="Arial" w:eastAsia="Arial" w:hAnsi="Arial"/>
                <w:b w:val="false"/>
                <w:bCs w:val="false"/>
                <w:i w:val="false"/>
                <w:iCs w:val="false"/>
                <w:color w:val="0070C0"/>
                <w:sz w:val="18"/>
                <w:szCs w:val="18"/>
              </w:rPr>
              <w:t xml:space="preserve">, apportioned. On a 20-year period and 2 months of use: R60m ÷ 20 × 2/12 = </w:t>
            </w:r>
            <w:r>
              <w:rPr>
                <w:rFonts w:ascii="Arial" w:cs="Arial" w:eastAsia="Arial" w:hAnsi="Arial"/>
                <w:b/>
                <w:bCs/>
                <w:i w:val="false"/>
                <w:iCs w:val="false"/>
                <w:color w:val="0070C0"/>
                <w:sz w:val="18"/>
                <w:szCs w:val="18"/>
              </w:rPr>
              <w:t xml:space="preserve">R0.5m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R0.135m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R8.10m against R0.135m of first-year tax on the same R60m.</w:t>
            </w:r>
            <w:r>
              <w:rPr>
                <w:rFonts w:ascii="Arial" w:cs="Arial" w:eastAsia="Arial" w:hAnsi="Arial"/>
                <w:b w:val="false"/>
                <w:bCs w:val="false"/>
                <w:i w:val="false"/>
                <w:iCs w:val="false"/>
                <w:color w:val="0070C0"/>
                <w:sz w:val="18"/>
                <w:szCs w:val="18"/>
              </w:rPr>
              <w:t xml:space="preserve"> That is why the split matters, and why a range with reasons is the right answer until you have it.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Note the one-way door in IT39 9.1, because it is counter-intuitive.</w:t>
            </w:r>
            <w:r>
              <w:rPr>
                <w:rFonts w:ascii="Arial" w:cs="Arial" w:eastAsia="Arial" w:hAnsi="Arial"/>
                <w:b w:val="false"/>
                <w:bCs w:val="false"/>
                <w:i w:val="false"/>
                <w:iCs w:val="false"/>
                <w:color w:val="0070C0"/>
                <w:sz w:val="18"/>
                <w:szCs w:val="18"/>
              </w:rPr>
              <w:t xml:space="preserve"> You cannot elect s11(e) because it suits you. If an asset </w:t>
            </w:r>
            <w:r>
              <w:rPr>
                <w:rFonts w:ascii="Arial" w:cs="Arial" w:eastAsia="Arial" w:hAnsi="Arial"/>
                <w:b/>
                <w:bCs/>
                <w:i w:val="false"/>
                <w:iCs w:val="false"/>
                <w:color w:val="0070C0"/>
                <w:sz w:val="18"/>
                <w:szCs w:val="18"/>
              </w:rPr>
              <w:t xml:space="preserve">may be granted</w:t>
            </w:r>
            <w:r>
              <w:rPr>
                <w:rFonts w:ascii="Arial" w:cs="Arial" w:eastAsia="Arial" w:hAnsi="Arial"/>
                <w:b w:val="false"/>
                <w:bCs w:val="false"/>
                <w:i w:val="false"/>
                <w:iCs w:val="false"/>
                <w:color w:val="0070C0"/>
                <w:sz w:val="18"/>
                <w:szCs w:val="18"/>
              </w:rPr>
              <w:t xml:space="preserve"> a deduction under s12B, s11(e) is excluded </w:t>
            </w:r>
            <w:r>
              <w:rPr>
                <w:rFonts w:ascii="Arial" w:cs="Arial" w:eastAsia="Arial" w:hAnsi="Arial"/>
                <w:b/>
                <w:bCs/>
                <w:i w:val="false"/>
                <w:iCs w:val="false"/>
                <w:color w:val="0070C0"/>
                <w:sz w:val="18"/>
                <w:szCs w:val="18"/>
              </w:rPr>
              <w:t xml:space="preserve">even where s11(e) would give more</w:t>
            </w:r>
            <w:r>
              <w:rPr>
                <w:rFonts w:ascii="Arial" w:cs="Arial" w:eastAsia="Arial" w:hAnsi="Arial"/>
                <w:b w:val="false"/>
                <w:bCs w:val="false"/>
                <w:i w:val="false"/>
                <w:iCs w:val="false"/>
                <w:color w:val="0070C0"/>
                <w:sz w:val="18"/>
                <w:szCs w:val="18"/>
              </w:rPr>
              <w:t xml:space="preserve"> — which it can, on a short-life asset. The sections are not alternatives to choose between; s12B displaces s11(e) automatically.</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For s13quin, check both limbs.</w:t>
            </w:r>
            <w:r>
              <w:rPr>
                <w:rFonts w:ascii="Arial" w:cs="Arial" w:eastAsia="Arial" w:hAnsi="Arial"/>
                <w:b w:val="false"/>
                <w:bCs w:val="false"/>
                <w:i w:val="false"/>
                <w:iCs w:val="false"/>
                <w:color w:val="0070C0"/>
                <w:sz w:val="18"/>
                <w:szCs w:val="18"/>
              </w:rPr>
              <w:t xml:space="preserve"> The building must be </w:t>
            </w:r>
            <w:r>
              <w:rPr>
                <w:rFonts w:ascii="Arial" w:cs="Arial" w:eastAsia="Arial" w:hAnsi="Arial"/>
                <w:b/>
                <w:bCs/>
                <w:i w:val="false"/>
                <w:iCs w:val="false"/>
                <w:color w:val="0070C0"/>
                <w:sz w:val="18"/>
                <w:szCs w:val="18"/>
              </w:rPr>
              <w:t xml:space="preserve">new and unused</w:t>
            </w:r>
            <w:r>
              <w:rPr>
                <w:rFonts w:ascii="Arial" w:cs="Arial" w:eastAsia="Arial" w:hAnsi="Arial"/>
                <w:b w:val="false"/>
                <w:bCs w:val="false"/>
                <w:i w:val="false"/>
                <w:iCs w:val="false"/>
                <w:color w:val="0070C0"/>
                <w:sz w:val="18"/>
                <w:szCs w:val="18"/>
              </w:rPr>
              <w:t xml:space="preserve">, and used </w:t>
            </w:r>
            <w:r>
              <w:rPr>
                <w:rFonts w:ascii="Arial" w:cs="Arial" w:eastAsia="Arial" w:hAnsi="Arial"/>
                <w:b/>
                <w:bCs/>
                <w:i w:val="false"/>
                <w:iCs w:val="false"/>
                <w:color w:val="0070C0"/>
                <w:sz w:val="18"/>
                <w:szCs w:val="18"/>
              </w:rPr>
              <w:t xml:space="preserve">wholly or mainly</w:t>
            </w:r>
            <w:r>
              <w:rPr>
                <w:rFonts w:ascii="Arial" w:cs="Arial" w:eastAsia="Arial" w:hAnsi="Arial"/>
                <w:b w:val="false"/>
                <w:bCs w:val="false"/>
                <w:i w:val="false"/>
                <w:iCs w:val="false"/>
                <w:color w:val="0070C0"/>
                <w:sz w:val="18"/>
                <w:szCs w:val="18"/>
              </w:rPr>
              <w:t xml:space="preserve"> — more than 50% — in producing income in Axion’s trade. A substation housing equipment that serves the facility satisfies the second; the first fails if Axion converts an existing structure.</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Land of R15m attracts no allowance under any section</w:t>
            </w:r>
            <w:r>
              <w:rPr>
                <w:rFonts w:ascii="Arial" w:cs="Arial" w:eastAsia="Arial" w:hAnsi="Arial"/>
                <w:b w:val="false"/>
                <w:bCs w:val="false"/>
                <w:i w:val="false"/>
                <w:iCs w:val="false"/>
                <w:color w:val="0070C0"/>
                <w:sz w:val="18"/>
                <w:szCs w:val="18"/>
              </w:rPr>
              <w:t xml:space="preserve"> — base cost only. Say so explicitly.</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2.6  Who claims — ownership, accession, partnership or SPV</w:t>
      </w:r>
    </w:p>
    <w:p>
      <w:pPr>
        <w:keepNext w:val="false"/>
        <w:spacing w:after="100" w:before="0" w:line="250" w:lineRule="auto"/>
      </w:pPr>
      <w:r>
        <w:rPr>
          <w:rFonts w:ascii="Arial" w:cs="Arial" w:eastAsia="Arial" w:hAnsi="Arial"/>
          <w:b w:val="false"/>
          <w:bCs w:val="false"/>
          <w:i/>
          <w:iCs/>
          <w:color w:val="000000"/>
          <w:sz w:val="18"/>
          <w:szCs w:val="18"/>
        </w:rPr>
        <w:t xml:space="preserve">Follows SARS Guide IT39, paragraph 2.3. The highest-value point on this option, and the guide adds a risk most candidates will not see: Axion can pay for the plant and still not own it.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Four elements in the same taxpayer:</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owns</w:t>
            </w:r>
            <w:r>
              <w:rPr>
                <w:rFonts w:ascii="Arial" w:cs="Arial" w:eastAsia="Arial" w:hAnsi="Arial"/>
                <w:b w:val="false"/>
                <w:bCs w:val="false"/>
                <w:i w:val="false"/>
                <w:iCs w:val="false"/>
                <w:color w:val="000000"/>
                <w:sz w:val="18"/>
                <w:szCs w:val="18"/>
              </w:rPr>
              <w:t xml:space="preserve"> the asset, </w:t>
            </w:r>
            <w:r>
              <w:rPr>
                <w:rFonts w:ascii="Arial" w:cs="Arial" w:eastAsia="Arial" w:hAnsi="Arial"/>
                <w:b/>
                <w:bCs/>
                <w:i w:val="false"/>
                <w:iCs w:val="false"/>
                <w:color w:val="000000"/>
                <w:sz w:val="18"/>
                <w:szCs w:val="18"/>
              </w:rPr>
              <w:t xml:space="preserve">brings it into use</w:t>
            </w:r>
            <w:r>
              <w:rPr>
                <w:rFonts w:ascii="Arial" w:cs="Arial" w:eastAsia="Arial" w:hAnsi="Arial"/>
                <w:b w:val="false"/>
                <w:bCs w:val="false"/>
                <w:i w:val="false"/>
                <w:iCs w:val="false"/>
                <w:color w:val="000000"/>
                <w:sz w:val="18"/>
                <w:szCs w:val="18"/>
              </w:rPr>
              <w:t xml:space="preserve"> for the first time, for </w:t>
            </w:r>
            <w:r>
              <w:rPr>
                <w:rFonts w:ascii="Arial" w:cs="Arial" w:eastAsia="Arial" w:hAnsi="Arial"/>
                <w:b/>
                <w:bCs/>
                <w:i w:val="false"/>
                <w:iCs w:val="false"/>
                <w:color w:val="000000"/>
                <w:sz w:val="18"/>
                <w:szCs w:val="18"/>
              </w:rPr>
              <w:t xml:space="preserve">that taxpayer’s own trade</w:t>
            </w:r>
            <w:r>
              <w:rPr>
                <w:rFonts w:ascii="Arial" w:cs="Arial" w:eastAsia="Arial" w:hAnsi="Arial"/>
                <w:b w:val="false"/>
                <w:bCs w:val="false"/>
                <w:i w:val="false"/>
                <w:iCs w:val="false"/>
                <w:color w:val="000000"/>
                <w:sz w:val="18"/>
                <w:szCs w:val="18"/>
              </w:rPr>
              <w:t xml:space="preserve">, and </w:t>
            </w:r>
            <w:r>
              <w:rPr>
                <w:rFonts w:ascii="Arial" w:cs="Arial" w:eastAsia="Arial" w:hAnsi="Arial"/>
                <w:b/>
                <w:bCs/>
                <w:i w:val="false"/>
                <w:iCs w:val="false"/>
                <w:color w:val="000000"/>
                <w:sz w:val="18"/>
                <w:szCs w:val="18"/>
              </w:rPr>
              <w:t xml:space="preserve">uses it in generating</w:t>
            </w:r>
            <w:r>
              <w:rPr>
                <w:rFonts w:ascii="Arial" w:cs="Arial" w:eastAsia="Arial" w:hAnsi="Arial"/>
                <w:b w:val="false"/>
                <w:bCs w:val="false"/>
                <w:i w:val="false"/>
                <w:iCs w:val="false"/>
                <w:color w:val="000000"/>
                <w:sz w:val="18"/>
                <w:szCs w:val="18"/>
              </w:rPr>
              <w:t xml:space="preserve"> electricity from a specified source.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Ownership is a common-law question, and accession can defeat it.</w:t>
            </w:r>
            <w:r>
              <w:rPr>
                <w:rFonts w:ascii="Arial" w:cs="Arial" w:eastAsia="Arial" w:hAnsi="Arial"/>
                <w:b w:val="false"/>
                <w:bCs w:val="false"/>
                <w:i w:val="false"/>
                <w:iCs w:val="false"/>
                <w:color w:val="000000"/>
                <w:sz w:val="18"/>
                <w:szCs w:val="18"/>
              </w:rPr>
              <w:t xml:space="preserve"> IT39 2.3: under </w:t>
            </w:r>
            <w:r>
              <w:rPr>
                <w:rFonts w:ascii="Arial" w:cs="Arial" w:eastAsia="Arial" w:hAnsi="Arial"/>
                <w:b/>
                <w:bCs/>
                <w:i w:val="false"/>
                <w:iCs w:val="false"/>
                <w:color w:val="000000"/>
                <w:sz w:val="18"/>
                <w:szCs w:val="18"/>
              </w:rPr>
              <w:t xml:space="preserve">superficies solo cedit</w:t>
            </w:r>
            <w:r>
              <w:rPr>
                <w:rFonts w:ascii="Arial" w:cs="Arial" w:eastAsia="Arial" w:hAnsi="Arial"/>
                <w:b w:val="false"/>
                <w:bCs w:val="false"/>
                <w:i w:val="false"/>
                <w:iCs w:val="false"/>
                <w:color w:val="000000"/>
                <w:sz w:val="18"/>
                <w:szCs w:val="18"/>
              </w:rPr>
              <w:t xml:space="preserve">, anything artificially attached to land becomes part of the land and the property of the </w:t>
            </w:r>
            <w:r>
              <w:rPr>
                <w:rFonts w:ascii="Arial" w:cs="Arial" w:eastAsia="Arial" w:hAnsi="Arial"/>
                <w:b/>
                <w:bCs/>
                <w:i w:val="false"/>
                <w:iCs w:val="false"/>
                <w:color w:val="000000"/>
                <w:sz w:val="18"/>
                <w:szCs w:val="18"/>
              </w:rPr>
              <w:t xml:space="preserve">landowner</w:t>
            </w:r>
            <w:r>
              <w:rPr>
                <w:rFonts w:ascii="Arial" w:cs="Arial" w:eastAsia="Arial" w:hAnsi="Arial"/>
                <w:b w:val="false"/>
                <w:bCs w:val="false"/>
                <w:i w:val="false"/>
                <w:iCs w:val="false"/>
                <w:color w:val="000000"/>
                <w:sz w:val="18"/>
                <w:szCs w:val="18"/>
              </w:rPr>
              <w:t xml:space="preserve">. “If the asset accedes to the land, the person who purchased the asset may not be the owner and, if so, will not be entitled to a deduction.”</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tests (MacDonald Ltd v Radin NO; Olivier v Haarhof) are the </w:t>
            </w:r>
            <w:r>
              <w:rPr>
                <w:rFonts w:ascii="Arial" w:cs="Arial" w:eastAsia="Arial" w:hAnsi="Arial"/>
                <w:b/>
                <w:bCs/>
                <w:i w:val="false"/>
                <w:iCs w:val="false"/>
                <w:color w:val="000000"/>
                <w:sz w:val="18"/>
                <w:szCs w:val="18"/>
              </w:rPr>
              <w:t xml:space="preserve">nature of the article</w:t>
            </w:r>
            <w:r>
              <w:rPr>
                <w:rFonts w:ascii="Arial" w:cs="Arial" w:eastAsia="Arial" w:hAnsi="Arial"/>
                <w:b w:val="false"/>
                <w:bCs w:val="false"/>
                <w:i w:val="false"/>
                <w:iCs w:val="false"/>
                <w:color w:val="000000"/>
                <w:sz w:val="18"/>
                <w:szCs w:val="18"/>
              </w:rPr>
              <w:t xml:space="preserve">, the </w:t>
            </w:r>
            <w:r>
              <w:rPr>
                <w:rFonts w:ascii="Arial" w:cs="Arial" w:eastAsia="Arial" w:hAnsi="Arial"/>
                <w:b/>
                <w:bCs/>
                <w:i w:val="false"/>
                <w:iCs w:val="false"/>
                <w:color w:val="000000"/>
                <w:sz w:val="18"/>
                <w:szCs w:val="18"/>
              </w:rPr>
              <w:t xml:space="preserve">degree and manner of annexation</w:t>
            </w:r>
            <w:r>
              <w:rPr>
                <w:rFonts w:ascii="Arial" w:cs="Arial" w:eastAsia="Arial" w:hAnsi="Arial"/>
                <w:b w:val="false"/>
                <w:bCs w:val="false"/>
                <w:i w:val="false"/>
                <w:iCs w:val="false"/>
                <w:color w:val="000000"/>
                <w:sz w:val="18"/>
                <w:szCs w:val="18"/>
              </w:rPr>
              <w:t xml:space="preserve">, and the </w:t>
            </w:r>
            <w:r>
              <w:rPr>
                <w:rFonts w:ascii="Arial" w:cs="Arial" w:eastAsia="Arial" w:hAnsi="Arial"/>
                <w:b/>
                <w:bCs/>
                <w:i w:val="false"/>
                <w:iCs w:val="false"/>
                <w:color w:val="000000"/>
                <w:sz w:val="18"/>
                <w:szCs w:val="18"/>
              </w:rPr>
              <w:t xml:space="preserve">intention</w:t>
            </w:r>
            <w:r>
              <w:rPr>
                <w:rFonts w:ascii="Arial" w:cs="Arial" w:eastAsia="Arial" w:hAnsi="Arial"/>
                <w:b w:val="false"/>
                <w:bCs w:val="false"/>
                <w:i w:val="false"/>
                <w:iCs w:val="false"/>
                <w:color w:val="000000"/>
                <w:sz w:val="18"/>
                <w:szCs w:val="18"/>
              </w:rPr>
              <w:t xml:space="preserve"> of the person annexing it. Each case turns on its own facts.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taxpayer </w:t>
            </w:r>
            <w:r>
              <w:rPr>
                <w:rFonts w:ascii="Arial" w:cs="Arial" w:eastAsia="Arial" w:hAnsi="Arial"/>
                <w:b/>
                <w:bCs/>
                <w:i w:val="false"/>
                <w:iCs w:val="false"/>
                <w:color w:val="000000"/>
                <w:sz w:val="18"/>
                <w:szCs w:val="18"/>
              </w:rPr>
              <w:t xml:space="preserve">need not own the land or building</w:t>
            </w:r>
            <w:r>
              <w:rPr>
                <w:rFonts w:ascii="Arial" w:cs="Arial" w:eastAsia="Arial" w:hAnsi="Arial"/>
                <w:b w:val="false"/>
                <w:bCs w:val="false"/>
                <w:i w:val="false"/>
                <w:iCs w:val="false"/>
                <w:color w:val="000000"/>
                <w:sz w:val="18"/>
                <w:szCs w:val="18"/>
              </w:rPr>
              <w:t xml:space="preserve"> to which the asset is affixed — but must still own the </w:t>
            </w:r>
            <w:r>
              <w:rPr>
                <w:rFonts w:ascii="Arial" w:cs="Arial" w:eastAsia="Arial" w:hAnsi="Arial"/>
                <w:b/>
                <w:bCs/>
                <w:i w:val="false"/>
                <w:iCs w:val="false"/>
                <w:color w:val="000000"/>
                <w:sz w:val="18"/>
                <w:szCs w:val="18"/>
              </w:rPr>
              <w:t xml:space="preserve">asset</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s12N</w:t>
            </w:r>
            <w:r>
              <w:rPr>
                <w:rFonts w:ascii="Arial" w:cs="Arial" w:eastAsia="Arial" w:hAnsi="Arial"/>
                <w:b w:val="false"/>
                <w:bCs w:val="false"/>
                <w:i w:val="false"/>
                <w:iCs w:val="false"/>
                <w:color w:val="000000"/>
                <w:sz w:val="18"/>
                <w:szCs w:val="18"/>
              </w:rPr>
              <w:t xml:space="preserve"> deems a taxpayer that holds a </w:t>
            </w:r>
            <w:r>
              <w:rPr>
                <w:rFonts w:ascii="Arial" w:cs="Arial" w:eastAsia="Arial" w:hAnsi="Arial"/>
                <w:b/>
                <w:bCs/>
                <w:i w:val="false"/>
                <w:iCs w:val="false"/>
                <w:color w:val="000000"/>
                <w:sz w:val="18"/>
                <w:szCs w:val="18"/>
              </w:rPr>
              <w:t xml:space="preserve">right of use or occupation</w:t>
            </w:r>
            <w:r>
              <w:rPr>
                <w:rFonts w:ascii="Arial" w:cs="Arial" w:eastAsia="Arial" w:hAnsi="Arial"/>
                <w:b w:val="false"/>
                <w:bCs w:val="false"/>
                <w:i w:val="false"/>
                <w:iCs w:val="false"/>
                <w:color w:val="000000"/>
                <w:sz w:val="18"/>
                <w:szCs w:val="18"/>
              </w:rPr>
              <w:t xml:space="preserve"> of land to be the owner of improvements it makes to land it does not own. If s12N’s requirements are not met, the ownership requirement fails and </w:t>
            </w:r>
            <w:r>
              <w:rPr>
                <w:rFonts w:ascii="Arial" w:cs="Arial" w:eastAsia="Arial" w:hAnsi="Arial"/>
                <w:b/>
                <w:bCs/>
                <w:i w:val="false"/>
                <w:iCs w:val="false"/>
                <w:color w:val="000000"/>
                <w:sz w:val="18"/>
                <w:szCs w:val="18"/>
              </w:rPr>
              <w:t xml:space="preserve">no deduction is available</w:t>
            </w:r>
            <w:r>
              <w:rPr>
                <w:rFonts w:ascii="Arial" w:cs="Arial" w:eastAsia="Arial" w:hAnsi="Arial"/>
                <w:b w:val="false"/>
                <w:bCs w:val="false"/>
                <w:i w:val="false"/>
                <w:iCs w:val="false"/>
                <w:color w:val="000000"/>
                <w:sz w:val="18"/>
                <w:szCs w:val="18"/>
              </w:rPr>
              <w:t xml:space="preserve"> (see IN 119).</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Leasing out, s12B.</w:t>
            </w:r>
            <w:r>
              <w:rPr>
                <w:rFonts w:ascii="Arial" w:cs="Arial" w:eastAsia="Arial" w:hAnsi="Arial"/>
                <w:b w:val="false"/>
                <w:bCs w:val="false"/>
                <w:i w:val="false"/>
                <w:iCs w:val="false"/>
                <w:color w:val="000000"/>
                <w:sz w:val="18"/>
                <w:szCs w:val="18"/>
              </w:rPr>
              <w:t xml:space="preserve"> IT39 2.3: generally </w:t>
            </w:r>
            <w:r>
              <w:rPr>
                <w:rFonts w:ascii="Arial" w:cs="Arial" w:eastAsia="Arial" w:hAnsi="Arial"/>
                <w:b/>
                <w:bCs/>
                <w:i w:val="false"/>
                <w:iCs w:val="false"/>
                <w:color w:val="000000"/>
                <w:sz w:val="18"/>
                <w:szCs w:val="18"/>
              </w:rPr>
              <w:t xml:space="preserve">no allowance where the taxpayer lets the asset</w:t>
            </w:r>
            <w:r>
              <w:rPr>
                <w:rFonts w:ascii="Arial" w:cs="Arial" w:eastAsia="Arial" w:hAnsi="Arial"/>
                <w:b w:val="false"/>
                <w:bCs w:val="false"/>
                <w:i w:val="false"/>
                <w:iCs w:val="false"/>
                <w:color w:val="000000"/>
                <w:sz w:val="18"/>
                <w:szCs w:val="18"/>
              </w:rPr>
              <w:t xml:space="preserve">, because it is then the lessee who uses it to generate. If an allowance is available, </w:t>
            </w:r>
            <w:r>
              <w:rPr>
                <w:rFonts w:ascii="Arial" w:cs="Arial" w:eastAsia="Arial" w:hAnsi="Arial"/>
                <w:b/>
                <w:bCs/>
                <w:i w:val="false"/>
                <w:iCs w:val="false"/>
                <w:color w:val="000000"/>
                <w:sz w:val="18"/>
                <w:szCs w:val="18"/>
              </w:rPr>
              <w:t xml:space="preserve">s12B(4)(a)</w:t>
            </w:r>
            <w:r>
              <w:rPr>
                <w:rFonts w:ascii="Arial" w:cs="Arial" w:eastAsia="Arial" w:hAnsi="Arial"/>
                <w:b w:val="false"/>
                <w:bCs w:val="false"/>
                <w:i w:val="false"/>
                <w:iCs w:val="false"/>
                <w:color w:val="000000"/>
                <w:sz w:val="18"/>
                <w:szCs w:val="18"/>
              </w:rPr>
              <w:t xml:space="preserve"> and </w:t>
            </w:r>
            <w:r>
              <w:rPr>
                <w:rFonts w:ascii="Arial" w:cs="Arial" w:eastAsia="Arial" w:hAnsi="Arial"/>
                <w:b/>
                <w:bCs/>
                <w:i w:val="false"/>
                <w:iCs w:val="false"/>
                <w:color w:val="000000"/>
                <w:sz w:val="18"/>
                <w:szCs w:val="18"/>
              </w:rPr>
              <w:t xml:space="preserve">s12B(6)</w:t>
            </w:r>
            <w:r>
              <w:rPr>
                <w:rFonts w:ascii="Arial" w:cs="Arial" w:eastAsia="Arial" w:hAnsi="Arial"/>
                <w:b w:val="false"/>
                <w:bCs w:val="false"/>
                <w:i w:val="false"/>
                <w:iCs w:val="false"/>
                <w:color w:val="000000"/>
                <w:sz w:val="18"/>
                <w:szCs w:val="18"/>
              </w:rPr>
              <w:t xml:space="preserve"> apply.</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Leasing out, s12BA.</w:t>
            </w:r>
            <w:r>
              <w:rPr>
                <w:rFonts w:ascii="Arial" w:cs="Arial" w:eastAsia="Arial" w:hAnsi="Arial"/>
                <w:b w:val="false"/>
                <w:bCs w:val="false"/>
                <w:i w:val="false"/>
                <w:iCs w:val="false"/>
                <w:color w:val="000000"/>
                <w:sz w:val="18"/>
                <w:szCs w:val="18"/>
              </w:rPr>
              <w:t xml:space="preserve"> By contrast s12BA expressly permitted the </w:t>
            </w:r>
            <w:r>
              <w:rPr>
                <w:rFonts w:ascii="Arial" w:cs="Arial" w:eastAsia="Arial" w:hAnsi="Arial"/>
                <w:b/>
                <w:bCs/>
                <w:i w:val="false"/>
                <w:iCs w:val="false"/>
                <w:color w:val="000000"/>
                <w:sz w:val="18"/>
                <w:szCs w:val="18"/>
              </w:rPr>
              <w:t xml:space="preserve">lessee</w:t>
            </w:r>
            <w:r>
              <w:rPr>
                <w:rFonts w:ascii="Arial" w:cs="Arial" w:eastAsia="Arial" w:hAnsi="Arial"/>
                <w:b w:val="false"/>
                <w:bCs w:val="false"/>
                <w:i w:val="false"/>
                <w:iCs w:val="false"/>
                <w:color w:val="000000"/>
                <w:sz w:val="18"/>
                <w:szCs w:val="18"/>
              </w:rPr>
              <w:t xml:space="preserve"> to be the user, and imposed </w:t>
            </w:r>
            <w:r>
              <w:rPr>
                <w:rFonts w:ascii="Arial" w:cs="Arial" w:eastAsia="Arial" w:hAnsi="Arial"/>
                <w:b/>
                <w:bCs/>
                <w:i w:val="false"/>
                <w:iCs w:val="false"/>
                <w:color w:val="000000"/>
                <w:sz w:val="18"/>
                <w:szCs w:val="18"/>
              </w:rPr>
              <w:t xml:space="preserve">no trade requirement on the lessee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Partnerships.</w:t>
            </w:r>
            <w:r>
              <w:rPr>
                <w:rFonts w:ascii="Arial" w:cs="Arial" w:eastAsia="Arial" w:hAnsi="Arial"/>
                <w:b w:val="false"/>
                <w:bCs w:val="false"/>
                <w:i w:val="false"/>
                <w:iCs w:val="false"/>
                <w:color w:val="000000"/>
                <w:sz w:val="18"/>
                <w:szCs w:val="18"/>
              </w:rPr>
              <w:t xml:space="preserve"> Each partner holds an </w:t>
            </w:r>
            <w:r>
              <w:rPr>
                <w:rFonts w:ascii="Arial" w:cs="Arial" w:eastAsia="Arial" w:hAnsi="Arial"/>
                <w:b/>
                <w:bCs/>
                <w:i w:val="false"/>
                <w:iCs w:val="false"/>
                <w:color w:val="000000"/>
                <w:sz w:val="18"/>
                <w:szCs w:val="18"/>
              </w:rPr>
              <w:t xml:space="preserve">undivided proportionate share</w:t>
            </w:r>
            <w:r>
              <w:rPr>
                <w:rFonts w:ascii="Arial" w:cs="Arial" w:eastAsia="Arial" w:hAnsi="Arial"/>
                <w:b w:val="false"/>
                <w:bCs w:val="false"/>
                <w:i w:val="false"/>
                <w:iCs w:val="false"/>
                <w:color w:val="000000"/>
                <w:sz w:val="18"/>
                <w:szCs w:val="18"/>
              </w:rPr>
              <w:t xml:space="preserve"> of each asset and claims that share. But </w:t>
            </w:r>
            <w:r>
              <w:rPr>
                <w:rFonts w:ascii="Arial" w:cs="Arial" w:eastAsia="Arial" w:hAnsi="Arial"/>
                <w:b/>
                <w:bCs/>
                <w:i w:val="false"/>
                <w:iCs w:val="false"/>
                <w:color w:val="000000"/>
                <w:sz w:val="18"/>
                <w:szCs w:val="18"/>
              </w:rPr>
              <w:t xml:space="preserve">s24H(3) may limit</w:t>
            </w:r>
            <w:r>
              <w:rPr>
                <w:rFonts w:ascii="Arial" w:cs="Arial" w:eastAsia="Arial" w:hAnsi="Arial"/>
                <w:b w:val="false"/>
                <w:bCs w:val="false"/>
                <w:i w:val="false"/>
                <w:iCs w:val="false"/>
                <w:color w:val="000000"/>
                <w:sz w:val="18"/>
                <w:szCs w:val="18"/>
              </w:rPr>
              <w:t xml:space="preserve"> a partner’s deduction in the year, with the excess </w:t>
            </w:r>
            <w:r>
              <w:rPr>
                <w:rFonts w:ascii="Arial" w:cs="Arial" w:eastAsia="Arial" w:hAnsi="Arial"/>
                <w:b/>
                <w:bCs/>
                <w:i w:val="false"/>
                <w:iCs w:val="false"/>
                <w:color w:val="000000"/>
                <w:sz w:val="18"/>
                <w:szCs w:val="18"/>
              </w:rPr>
              <w:t xml:space="preserve">carried forward under s24H(4)</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A company</w:t>
            </w:r>
            <w:r>
              <w:rPr>
                <w:rFonts w:ascii="Arial" w:cs="Arial" w:eastAsia="Arial" w:hAnsi="Arial"/>
                <w:b w:val="false"/>
                <w:bCs w:val="false"/>
                <w:i w:val="false"/>
                <w:iCs w:val="false"/>
                <w:color w:val="000000"/>
                <w:sz w:val="18"/>
                <w:szCs w:val="18"/>
              </w:rPr>
              <w:t xml:space="preserve"> owning the plant claims in its own right; shareholders claim nothing.</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Start with accession, because it is the risk that destroys the allowance silently.</w:t>
            </w:r>
            <w:r>
              <w:rPr>
                <w:rFonts w:ascii="Arial" w:cs="Arial" w:eastAsia="Arial" w:hAnsi="Arial"/>
                <w:b w:val="false"/>
                <w:bCs w:val="false"/>
                <w:i w:val="false"/>
                <w:iCs w:val="false"/>
                <w:color w:val="0070C0"/>
                <w:sz w:val="18"/>
                <w:szCs w:val="18"/>
              </w:rPr>
              <w:t xml:space="preserve"> Axion can pay the full R450m, sign every contract, and still fail the ownership test if the plant is permanently affixed to land it does not own. IT39 works three scenarios, and the middle one is the warning:</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 owns the land</w:t>
            </w:r>
            <w:r>
              <w:rPr>
                <w:rFonts w:ascii="Arial" w:cs="Arial" w:eastAsia="Arial" w:hAnsi="Arial"/>
                <w:b w:val="false"/>
                <w:bCs w:val="false"/>
                <w:i w:val="false"/>
                <w:iCs w:val="false"/>
                <w:color w:val="0070C0"/>
                <w:sz w:val="18"/>
                <w:szCs w:val="18"/>
              </w:rPr>
              <w:t xml:space="preserve"> → asset permanently affixed → Axion is the owner → </w:t>
            </w:r>
            <w:r>
              <w:rPr>
                <w:rFonts w:ascii="Arial" w:cs="Arial" w:eastAsia="Arial" w:hAnsi="Arial"/>
                <w:b/>
                <w:bCs/>
                <w:i w:val="false"/>
                <w:iCs w:val="false"/>
                <w:color w:val="0070C0"/>
                <w:sz w:val="18"/>
                <w:szCs w:val="18"/>
              </w:rPr>
              <w:t xml:space="preserve">allowance available</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 leases the land and affixes the plant permanently</w:t>
            </w:r>
            <w:r>
              <w:rPr>
                <w:rFonts w:ascii="Arial" w:cs="Arial" w:eastAsia="Arial" w:hAnsi="Arial"/>
                <w:b w:val="false"/>
                <w:bCs w:val="false"/>
                <w:i w:val="false"/>
                <w:iCs w:val="false"/>
                <w:color w:val="0070C0"/>
                <w:sz w:val="18"/>
                <w:szCs w:val="18"/>
              </w:rPr>
              <w:t xml:space="preserve">, with no agreement to remove it → </w:t>
            </w:r>
            <w:r>
              <w:rPr>
                <w:rFonts w:ascii="Arial" w:cs="Arial" w:eastAsia="Arial" w:hAnsi="Arial"/>
                <w:b/>
                <w:bCs/>
                <w:i w:val="false"/>
                <w:iCs w:val="false"/>
                <w:color w:val="0070C0"/>
                <w:sz w:val="18"/>
                <w:szCs w:val="18"/>
              </w:rPr>
              <w:t xml:space="preserve">the landowner becomes the owner</w:t>
            </w:r>
            <w:r>
              <w:rPr>
                <w:rFonts w:ascii="Arial" w:cs="Arial" w:eastAsia="Arial" w:hAnsi="Arial"/>
                <w:b w:val="false"/>
                <w:bCs w:val="false"/>
                <w:i w:val="false"/>
                <w:iCs w:val="false"/>
                <w:color w:val="0070C0"/>
                <w:sz w:val="18"/>
                <w:szCs w:val="18"/>
              </w:rPr>
              <w:t xml:space="preserve">. Axion gets </w:t>
            </w:r>
            <w:r>
              <w:rPr>
                <w:rFonts w:ascii="Arial" w:cs="Arial" w:eastAsia="Arial" w:hAnsi="Arial"/>
                <w:b/>
                <w:bCs/>
                <w:i w:val="false"/>
                <w:iCs w:val="false"/>
                <w:color w:val="0070C0"/>
                <w:sz w:val="18"/>
                <w:szCs w:val="18"/>
              </w:rPr>
              <w:t xml:space="preserve">nothing</w:t>
            </w:r>
            <w:r>
              <w:rPr>
                <w:rFonts w:ascii="Arial" w:cs="Arial" w:eastAsia="Arial" w:hAnsi="Arial"/>
                <w:b w:val="false"/>
                <w:bCs w:val="false"/>
                <w:i w:val="false"/>
                <w:iCs w:val="false"/>
                <w:color w:val="0070C0"/>
                <w:sz w:val="18"/>
                <w:szCs w:val="18"/>
              </w:rPr>
              <w:t xml:space="preserve"> because it does not own the asset, and the landowner gets </w:t>
            </w:r>
            <w:r>
              <w:rPr>
                <w:rFonts w:ascii="Arial" w:cs="Arial" w:eastAsia="Arial" w:hAnsi="Arial"/>
                <w:b/>
                <w:bCs/>
                <w:i w:val="false"/>
                <w:iCs w:val="false"/>
                <w:color w:val="0070C0"/>
                <w:sz w:val="18"/>
                <w:szCs w:val="18"/>
              </w:rPr>
              <w:t xml:space="preserve">nothing</w:t>
            </w:r>
            <w:r>
              <w:rPr>
                <w:rFonts w:ascii="Arial" w:cs="Arial" w:eastAsia="Arial" w:hAnsi="Arial"/>
                <w:b w:val="false"/>
                <w:bCs w:val="false"/>
                <w:i w:val="false"/>
                <w:iCs w:val="false"/>
                <w:color w:val="0070C0"/>
                <w:sz w:val="18"/>
                <w:szCs w:val="18"/>
              </w:rPr>
              <w:t xml:space="preserve"> because it did not incur the cost. </w:t>
            </w:r>
            <w:r>
              <w:rPr>
                <w:rFonts w:ascii="Arial" w:cs="Arial" w:eastAsia="Arial" w:hAnsi="Arial"/>
                <w:b/>
                <w:bCs/>
                <w:i w:val="false"/>
                <w:iCs w:val="false"/>
                <w:color w:val="0070C0"/>
                <w:sz w:val="18"/>
                <w:szCs w:val="18"/>
              </w:rPr>
              <w:t xml:space="preserve">The R450m allowance simply disappears.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 leases the land and mounts the plant so it can be detached without damage</w:t>
            </w:r>
            <w:r>
              <w:rPr>
                <w:rFonts w:ascii="Arial" w:cs="Arial" w:eastAsia="Arial" w:hAnsi="Arial"/>
                <w:b w:val="false"/>
                <w:bCs w:val="false"/>
                <w:i w:val="false"/>
                <w:iCs w:val="false"/>
                <w:color w:val="0070C0"/>
                <w:sz w:val="18"/>
                <w:szCs w:val="18"/>
              </w:rPr>
              <w:t xml:space="preserve">, with a written agreement that it will be removed at the end of the lease → </w:t>
            </w:r>
            <w:r>
              <w:rPr>
                <w:rFonts w:ascii="Arial" w:cs="Arial" w:eastAsia="Arial" w:hAnsi="Arial"/>
                <w:b/>
                <w:bCs/>
                <w:i w:val="false"/>
                <w:iCs w:val="false"/>
                <w:color w:val="0070C0"/>
                <w:sz w:val="18"/>
                <w:szCs w:val="18"/>
              </w:rPr>
              <w:t xml:space="preserve">Axion retains ownership and the allowance</w:t>
            </w:r>
            <w:r>
              <w:rPr>
                <w:rFonts w:ascii="Arial" w:cs="Arial" w:eastAsia="Arial" w:hAnsi="Arial"/>
                <w:b w:val="false"/>
                <w:bCs w:val="false"/>
                <w:i w:val="false"/>
                <w:iCs w:val="false"/>
                <w:color w:val="0070C0"/>
                <w:sz w:val="18"/>
                <w:szCs w:val="18"/>
              </w:rPr>
              <w:t xml:space="preserve"> — though not of the concrete foundation, which stays with the land.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So this is a drafting point with a R121.5m consequence.</w:t>
            </w:r>
            <w:r>
              <w:rPr>
                <w:rFonts w:ascii="Arial" w:cs="Arial" w:eastAsia="Arial" w:hAnsi="Arial"/>
                <w:b w:val="false"/>
                <w:bCs w:val="false"/>
                <w:i w:val="false"/>
                <w:iCs w:val="false"/>
                <w:color w:val="0070C0"/>
                <w:sz w:val="18"/>
                <w:szCs w:val="18"/>
              </w:rPr>
              <w:t xml:space="preserve"> [WAITING FOR INPUT]: does Axion own the project land; if not, what does the lease say about removal at expiry, and how is the plant attached? </w:t>
            </w:r>
            <w:r>
              <w:rPr>
                <w:rFonts w:ascii="Arial" w:cs="Arial" w:eastAsia="Arial" w:hAnsi="Arial"/>
                <w:b/>
                <w:bCs/>
                <w:i w:val="false"/>
                <w:iCs w:val="false"/>
                <w:color w:val="0070C0"/>
                <w:sz w:val="18"/>
                <w:szCs w:val="18"/>
              </w:rPr>
              <w:t xml:space="preserve">Advise that the lease record the intention that the plant remains Axion’s movable property, and that s12N be tested</w:t>
            </w:r>
            <w:r>
              <w:rPr>
                <w:rFonts w:ascii="Arial" w:cs="Arial" w:eastAsia="Arial" w:hAnsi="Arial"/>
                <w:b w:val="false"/>
                <w:bCs w:val="false"/>
                <w:i w:val="false"/>
                <w:iCs w:val="false"/>
                <w:color w:val="0070C0"/>
                <w:sz w:val="18"/>
                <w:szCs w:val="18"/>
              </w:rPr>
              <w:t xml:space="preserve"> if it does not.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Then the structures, on the assumed FY2027 deductions of R250m: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Structure A — Axion owns 100%.</w:t>
            </w:r>
            <w:r>
              <w:rPr>
                <w:rFonts w:ascii="Arial" w:cs="Arial" w:eastAsia="Arial" w:hAnsi="Arial"/>
                <w:b w:val="false"/>
                <w:bCs w:val="false"/>
                <w:i w:val="false"/>
                <w:iCs w:val="false"/>
                <w:color w:val="0070C0"/>
                <w:sz w:val="18"/>
                <w:szCs w:val="18"/>
              </w:rPr>
              <w:t xml:space="preserve"> Deduction </w:t>
            </w:r>
            <w:r>
              <w:rPr>
                <w:rFonts w:ascii="Arial" w:cs="Arial" w:eastAsia="Arial" w:hAnsi="Arial"/>
                <w:b/>
                <w:bCs/>
                <w:i w:val="false"/>
                <w:iCs w:val="false"/>
                <w:color w:val="0070C0"/>
                <w:sz w:val="18"/>
                <w:szCs w:val="18"/>
              </w:rPr>
              <w:t xml:space="preserve">R250.0m</w:t>
            </w:r>
            <w:r>
              <w:rPr>
                <w:rFonts w:ascii="Arial" w:cs="Arial" w:eastAsia="Arial" w:hAnsi="Arial"/>
                <w:b w:val="false"/>
                <w:bCs w:val="false"/>
                <w:i w:val="false"/>
                <w:iCs w:val="false"/>
                <w:color w:val="0070C0"/>
                <w:sz w:val="18"/>
                <w:szCs w:val="18"/>
              </w:rPr>
              <w:t xml:space="preserve">. Taxable income R350m − R250m = R100m · tax </w:t>
            </w:r>
            <w:r>
              <w:rPr>
                <w:rFonts w:ascii="Arial" w:cs="Arial" w:eastAsia="Arial" w:hAnsi="Arial"/>
                <w:b/>
                <w:bCs/>
                <w:i w:val="false"/>
                <w:iCs w:val="false"/>
                <w:color w:val="0070C0"/>
                <w:sz w:val="18"/>
                <w:szCs w:val="18"/>
              </w:rPr>
              <w:t xml:space="preserve">R27.00m</w:t>
            </w:r>
            <w:r>
              <w:rPr>
                <w:rFonts w:ascii="Arial" w:cs="Arial" w:eastAsia="Arial" w:hAnsi="Arial"/>
                <w:b w:val="false"/>
                <w:bCs w:val="false"/>
                <w:i w:val="false"/>
                <w:iCs w:val="false"/>
                <w:color w:val="0070C0"/>
                <w:sz w:val="18"/>
                <w:szCs w:val="18"/>
              </w:rPr>
              <w:t xml:space="preserve"> against R94.50m. </w:t>
            </w:r>
            <w:r>
              <w:rPr>
                <w:rFonts w:ascii="Arial" w:cs="Arial" w:eastAsia="Arial" w:hAnsi="Arial"/>
                <w:b/>
                <w:bCs/>
                <w:i w:val="false"/>
                <w:iCs w:val="false"/>
                <w:color w:val="0070C0"/>
                <w:sz w:val="18"/>
                <w:szCs w:val="18"/>
              </w:rPr>
              <w:t xml:space="preserve">Cash tax saved R67.50m.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Structure B — 50/50 joint operation.</w:t>
            </w:r>
            <w:r>
              <w:rPr>
                <w:rFonts w:ascii="Arial" w:cs="Arial" w:eastAsia="Arial" w:hAnsi="Arial"/>
                <w:b w:val="false"/>
                <w:bCs w:val="false"/>
                <w:i w:val="false"/>
                <w:iCs w:val="false"/>
                <w:color w:val="0070C0"/>
                <w:sz w:val="18"/>
                <w:szCs w:val="18"/>
              </w:rPr>
              <w:t xml:space="preserve"> Axion claims its </w:t>
            </w:r>
            <w:r>
              <w:rPr>
                <w:rFonts w:ascii="Arial" w:cs="Arial" w:eastAsia="Arial" w:hAnsi="Arial"/>
                <w:b/>
                <w:bCs/>
                <w:i w:val="false"/>
                <w:iCs w:val="false"/>
                <w:color w:val="0070C0"/>
                <w:sz w:val="18"/>
                <w:szCs w:val="18"/>
              </w:rPr>
              <w:t xml:space="preserve">50% share = R125.0m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R60.75m</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Cash tax saved R33.75m.</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But check s24H(3)</w:t>
            </w:r>
            <w:r>
              <w:rPr>
                <w:rFonts w:ascii="Arial" w:cs="Arial" w:eastAsia="Arial" w:hAnsi="Arial"/>
                <w:b w:val="false"/>
                <w:bCs w:val="false"/>
                <w:i w:val="false"/>
                <w:iCs w:val="false"/>
                <w:color w:val="0070C0"/>
                <w:sz w:val="18"/>
                <w:szCs w:val="18"/>
              </w:rPr>
              <w:t xml:space="preserve">: a partner’s deduction can be limited in the year and carried forward under s24H(4), so the R125m may not all land in FY2027. Raise it as a question — the limitation turns on the partnership agreement.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Structure C — an SPV owns the plant.</w:t>
            </w:r>
            <w:r>
              <w:rPr>
                <w:rFonts w:ascii="Arial" w:cs="Arial" w:eastAsia="Arial" w:hAnsi="Arial"/>
                <w:b w:val="false"/>
                <w:bCs w:val="false"/>
                <w:i w:val="false"/>
                <w:iCs w:val="false"/>
                <w:color w:val="0070C0"/>
                <w:sz w:val="18"/>
                <w:szCs w:val="18"/>
              </w:rPr>
              <w:t xml:space="preserve"> The </w:t>
            </w:r>
            <w:r>
              <w:rPr>
                <w:rFonts w:ascii="Arial" w:cs="Arial" w:eastAsia="Arial" w:hAnsi="Arial"/>
                <w:b/>
                <w:bCs/>
                <w:i w:val="false"/>
                <w:iCs w:val="false"/>
                <w:color w:val="0070C0"/>
                <w:sz w:val="18"/>
                <w:szCs w:val="18"/>
              </w:rPr>
              <w:t xml:space="preserve">SPV</w:t>
            </w:r>
            <w:r>
              <w:rPr>
                <w:rFonts w:ascii="Arial" w:cs="Arial" w:eastAsia="Arial" w:hAnsi="Arial"/>
                <w:b w:val="false"/>
                <w:bCs w:val="false"/>
                <w:i w:val="false"/>
                <w:iCs w:val="false"/>
                <w:color w:val="0070C0"/>
                <w:sz w:val="18"/>
                <w:szCs w:val="18"/>
              </w:rPr>
              <w:t xml:space="preserve"> claims R250m against </w:t>
            </w:r>
            <w:r>
              <w:rPr>
                <w:rFonts w:ascii="Arial" w:cs="Arial" w:eastAsia="Arial" w:hAnsi="Arial"/>
                <w:b/>
                <w:bCs/>
                <w:i w:val="false"/>
                <w:iCs w:val="false"/>
                <w:color w:val="0070C0"/>
                <w:sz w:val="18"/>
                <w:szCs w:val="18"/>
              </w:rPr>
              <w:t xml:space="preserve">nil income</w:t>
            </w:r>
            <w:r>
              <w:rPr>
                <w:rFonts w:ascii="Arial" w:cs="Arial" w:eastAsia="Arial" w:hAnsi="Arial"/>
                <w:b w:val="false"/>
                <w:bCs w:val="false"/>
                <w:i w:val="false"/>
                <w:iCs w:val="false"/>
                <w:color w:val="0070C0"/>
                <w:sz w:val="18"/>
                <w:szCs w:val="18"/>
              </w:rPr>
              <w:t xml:space="preserve"> → an assessed loss constrained by </w:t>
            </w:r>
            <w:r>
              <w:rPr>
                <w:rFonts w:ascii="Arial" w:cs="Arial" w:eastAsia="Arial" w:hAnsi="Arial"/>
                <w:b/>
                <w:bCs/>
                <w:i w:val="false"/>
                <w:iCs w:val="false"/>
                <w:color w:val="0070C0"/>
                <w:sz w:val="18"/>
                <w:szCs w:val="18"/>
              </w:rPr>
              <w:t xml:space="preserve">s20</w:t>
            </w:r>
            <w:r>
              <w:rPr>
                <w:rFonts w:ascii="Arial" w:cs="Arial" w:eastAsia="Arial" w:hAnsi="Arial"/>
                <w:b w:val="false"/>
                <w:bCs w:val="false"/>
                <w:i w:val="false"/>
                <w:iCs w:val="false"/>
                <w:color w:val="0070C0"/>
                <w:sz w:val="18"/>
                <w:szCs w:val="18"/>
              </w:rPr>
              <w:t xml:space="preserve"> (2.8). </w:t>
            </w:r>
            <w:r>
              <w:rPr>
                <w:rFonts w:ascii="Arial" w:cs="Arial" w:eastAsia="Arial" w:hAnsi="Arial"/>
                <w:b/>
                <w:bCs/>
                <w:i w:val="false"/>
                <w:iCs w:val="false"/>
                <w:color w:val="0070C0"/>
                <w:sz w:val="18"/>
                <w:szCs w:val="18"/>
              </w:rPr>
              <w:t xml:space="preserve">Axion claims no allowance</w:t>
            </w:r>
            <w:r>
              <w:rPr>
                <w:rFonts w:ascii="Arial" w:cs="Arial" w:eastAsia="Arial" w:hAnsi="Arial"/>
                <w:b w:val="false"/>
                <w:bCs w:val="false"/>
                <w:i w:val="false"/>
                <w:iCs w:val="false"/>
                <w:color w:val="0070C0"/>
                <w:sz w:val="18"/>
                <w:szCs w:val="18"/>
              </w:rPr>
              <w:t xml:space="preserve">, only s11(a) on the electricity it buys.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headline finding, and the sentence to lead with:</w:t>
            </w:r>
            <w:r>
              <w:rPr>
                <w:rFonts w:ascii="Arial" w:cs="Arial" w:eastAsia="Arial" w:hAnsi="Arial"/>
                <w:b w:val="false"/>
                <w:bCs w:val="false"/>
                <w:i w:val="false"/>
                <w:iCs w:val="false"/>
                <w:color w:val="0070C0"/>
                <w:sz w:val="18"/>
                <w:szCs w:val="18"/>
              </w:rPr>
              <w:t xml:space="preserve"> the same R250m of qualifying spend produces </w:t>
            </w:r>
            <w:r>
              <w:rPr>
                <w:rFonts w:ascii="Arial" w:cs="Arial" w:eastAsia="Arial" w:hAnsi="Arial"/>
                <w:b/>
                <w:bCs/>
                <w:i w:val="false"/>
                <w:iCs w:val="false"/>
                <w:color w:val="0070C0"/>
                <w:sz w:val="18"/>
                <w:szCs w:val="18"/>
              </w:rPr>
              <w:t xml:space="preserve">R67.50m, R33.75m or no allowance in Axion’s hands</w:t>
            </w:r>
            <w:r>
              <w:rPr>
                <w:rFonts w:ascii="Arial" w:cs="Arial" w:eastAsia="Arial" w:hAnsi="Arial"/>
                <w:b w:val="false"/>
                <w:bCs w:val="false"/>
                <w:i w:val="false"/>
                <w:iCs w:val="false"/>
                <w:color w:val="0070C0"/>
                <w:sz w:val="18"/>
                <w:szCs w:val="18"/>
              </w:rPr>
              <w:t xml:space="preserve">, purely on structure — before a single commercial term changes.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Do not plan to lease the plant out.</w:t>
            </w:r>
            <w:r>
              <w:rPr>
                <w:rFonts w:ascii="Arial" w:cs="Arial" w:eastAsia="Arial" w:hAnsi="Arial"/>
                <w:b w:val="false"/>
                <w:bCs w:val="false"/>
                <w:i w:val="false"/>
                <w:iCs w:val="false"/>
                <w:color w:val="0070C0"/>
                <w:sz w:val="18"/>
                <w:szCs w:val="18"/>
              </w:rPr>
              <w:t xml:space="preserve"> Under s12B, letting the asset generally forfeits the allowance because the lessee becomes the user. The lessee-friendly rule sat in </w:t>
            </w:r>
            <w:r>
              <w:rPr>
                <w:rFonts w:ascii="Arial" w:cs="Arial" w:eastAsia="Arial" w:hAnsi="Arial"/>
                <w:b/>
                <w:bCs/>
                <w:i w:val="false"/>
                <w:iCs w:val="false"/>
                <w:color w:val="0070C0"/>
                <w:sz w:val="18"/>
                <w:szCs w:val="18"/>
              </w:rPr>
              <w:t xml:space="preserve">s12BA, which has expired</w:t>
            </w:r>
            <w:r>
              <w:rPr>
                <w:rFonts w:ascii="Arial" w:cs="Arial" w:eastAsia="Arial" w:hAnsi="Arial"/>
                <w:b w:val="false"/>
                <w:bCs w:val="false"/>
                <w:i w:val="false"/>
                <w:iCs w:val="false"/>
                <w:color w:val="0070C0"/>
                <w:sz w:val="18"/>
                <w:szCs w:val="18"/>
              </w:rPr>
              <w:t xml:space="preserve"> — so the flexibility that once existed is gone.</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The tension to flag, not resolve silently.</w:t>
            </w:r>
            <w:r>
              <w:rPr>
                <w:rFonts w:ascii="Arial" w:cs="Arial" w:eastAsia="Arial" w:hAnsi="Arial"/>
                <w:b w:val="false"/>
                <w:bCs w:val="false"/>
                <w:i w:val="false"/>
                <w:iCs w:val="false"/>
                <w:color w:val="0070C0"/>
                <w:sz w:val="18"/>
                <w:szCs w:val="18"/>
              </w:rPr>
              <w:t xml:space="preserve"> The transparent structure is best for tax and worst for gearing, because the project debt comes onto Axion’s balance sheet. And the </w:t>
            </w:r>
            <w:r>
              <w:rPr>
                <w:rFonts w:ascii="Arial" w:cs="Arial" w:eastAsia="Arial" w:hAnsi="Arial"/>
                <w:b/>
                <w:bCs/>
                <w:i w:val="false"/>
                <w:iCs w:val="false"/>
                <w:color w:val="0070C0"/>
                <w:sz w:val="18"/>
                <w:szCs w:val="18"/>
              </w:rPr>
              <w:t xml:space="preserve">IFRS 11</w:t>
            </w:r>
            <w:r>
              <w:rPr>
                <w:rFonts w:ascii="Arial" w:cs="Arial" w:eastAsia="Arial" w:hAnsi="Arial"/>
                <w:b w:val="false"/>
                <w:bCs w:val="false"/>
                <w:i w:val="false"/>
                <w:iCs w:val="false"/>
                <w:color w:val="0070C0"/>
                <w:sz w:val="18"/>
                <w:szCs w:val="18"/>
              </w:rPr>
              <w:t xml:space="preserve"> test (rights to assets, obligations for liabilities) is a </w:t>
            </w:r>
            <w:r>
              <w:rPr>
                <w:rFonts w:ascii="Arial" w:cs="Arial" w:eastAsia="Arial" w:hAnsi="Arial"/>
                <w:b/>
                <w:bCs/>
                <w:i w:val="false"/>
                <w:iCs w:val="false"/>
                <w:color w:val="0070C0"/>
                <w:sz w:val="18"/>
                <w:szCs w:val="18"/>
              </w:rPr>
              <w:t xml:space="preserve">different test</w:t>
            </w:r>
            <w:r>
              <w:rPr>
                <w:rFonts w:ascii="Arial" w:cs="Arial" w:eastAsia="Arial" w:hAnsi="Arial"/>
                <w:b w:val="false"/>
                <w:bCs w:val="false"/>
                <w:i w:val="false"/>
                <w:iCs w:val="false"/>
                <w:color w:val="0070C0"/>
                <w:sz w:val="18"/>
                <w:szCs w:val="18"/>
              </w:rPr>
              <w:t xml:space="preserve"> from the tax test and can point the other way.</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2.7  Funding the project — sections 24J and 23M</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s24J.</w:t>
            </w:r>
            <w:r>
              <w:rPr>
                <w:rFonts w:ascii="Arial" w:cs="Arial" w:eastAsia="Arial" w:hAnsi="Arial"/>
                <w:b w:val="false"/>
                <w:bCs w:val="false"/>
                <w:i w:val="false"/>
                <w:iCs w:val="false"/>
                <w:color w:val="000000"/>
                <w:sz w:val="18"/>
                <w:szCs w:val="18"/>
              </w:rPr>
              <w:t xml:space="preserve"> Interest is </w:t>
            </w:r>
            <w:r>
              <w:rPr>
                <w:rFonts w:ascii="Arial" w:cs="Arial" w:eastAsia="Arial" w:hAnsi="Arial"/>
                <w:b/>
                <w:bCs/>
                <w:i w:val="false"/>
                <w:iCs w:val="false"/>
                <w:color w:val="000000"/>
                <w:sz w:val="18"/>
                <w:szCs w:val="18"/>
              </w:rPr>
              <w:t xml:space="preserve">incurred and accrued on a yield-to-maturity basis</w:t>
            </w:r>
            <w:r>
              <w:rPr>
                <w:rFonts w:ascii="Arial" w:cs="Arial" w:eastAsia="Arial" w:hAnsi="Arial"/>
                <w:b w:val="false"/>
                <w:bCs w:val="false"/>
                <w:i w:val="false"/>
                <w:iCs w:val="false"/>
                <w:color w:val="000000"/>
                <w:sz w:val="18"/>
                <w:szCs w:val="18"/>
              </w:rPr>
              <w:t xml:space="preserve"> over the term of the instrument, regardless of when it is paid. The tax treatment is </w:t>
            </w:r>
            <w:r>
              <w:rPr>
                <w:rFonts w:ascii="Arial" w:cs="Arial" w:eastAsia="Arial" w:hAnsi="Arial"/>
                <w:b/>
                <w:bCs/>
                <w:i w:val="false"/>
                <w:iCs w:val="false"/>
                <w:color w:val="000000"/>
                <w:sz w:val="18"/>
                <w:szCs w:val="18"/>
              </w:rPr>
              <w:t xml:space="preserve">independent of the accounting treatment</w:t>
            </w:r>
            <w:r>
              <w:rPr>
                <w:rFonts w:ascii="Arial" w:cs="Arial" w:eastAsia="Arial" w:hAnsi="Arial"/>
                <w:b w:val="false"/>
                <w:bCs w:val="false"/>
                <w:i w:val="false"/>
                <w:iCs w:val="false"/>
                <w:color w:val="000000"/>
                <w:sz w:val="18"/>
                <w:szCs w:val="18"/>
              </w:rPr>
              <w:t xml:space="preserve"> — interest capitalised into the cost of an asset for accounting is still deducted for tax as incurred, unless another provision prevents it.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s23M.</w:t>
            </w:r>
            <w:r>
              <w:rPr>
                <w:rFonts w:ascii="Arial" w:cs="Arial" w:eastAsia="Arial" w:hAnsi="Arial"/>
                <w:b w:val="false"/>
                <w:bCs w:val="false"/>
                <w:i w:val="false"/>
                <w:iCs w:val="false"/>
                <w:color w:val="000000"/>
                <w:sz w:val="18"/>
                <w:szCs w:val="18"/>
              </w:rPr>
              <w:t xml:space="preserve"> Limits the deduction of interest on debt owed to a creditor </w:t>
            </w:r>
            <w:r>
              <w:rPr>
                <w:rFonts w:ascii="Arial" w:cs="Arial" w:eastAsia="Arial" w:hAnsi="Arial"/>
                <w:b/>
                <w:bCs/>
                <w:i w:val="false"/>
                <w:iCs w:val="false"/>
                <w:color w:val="000000"/>
                <w:sz w:val="18"/>
                <w:szCs w:val="18"/>
              </w:rPr>
              <w:t xml:space="preserve">in a controlling relationship</w:t>
            </w:r>
            <w:r>
              <w:rPr>
                <w:rFonts w:ascii="Arial" w:cs="Arial" w:eastAsia="Arial" w:hAnsi="Arial"/>
                <w:b w:val="false"/>
                <w:bCs w:val="false"/>
                <w:i w:val="false"/>
                <w:iCs w:val="false"/>
                <w:color w:val="000000"/>
                <w:sz w:val="18"/>
                <w:szCs w:val="18"/>
              </w:rPr>
              <w:t xml:space="preserve"> with the debtor where that creditor is </w:t>
            </w:r>
            <w:r>
              <w:rPr>
                <w:rFonts w:ascii="Arial" w:cs="Arial" w:eastAsia="Arial" w:hAnsi="Arial"/>
                <w:b/>
                <w:bCs/>
                <w:i w:val="false"/>
                <w:iCs w:val="false"/>
                <w:color w:val="000000"/>
                <w:sz w:val="18"/>
                <w:szCs w:val="18"/>
              </w:rPr>
              <w:t xml:space="preserve">not subject to South African tax</w:t>
            </w:r>
            <w:r>
              <w:rPr>
                <w:rFonts w:ascii="Arial" w:cs="Arial" w:eastAsia="Arial" w:hAnsi="Arial"/>
                <w:b w:val="false"/>
                <w:bCs w:val="false"/>
                <w:i w:val="false"/>
                <w:iCs w:val="false"/>
                <w:color w:val="000000"/>
                <w:sz w:val="18"/>
                <w:szCs w:val="18"/>
              </w:rPr>
              <w:t xml:space="preserve"> on the interest. The excess is carried forward.</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s23M and confirm the current percentage and the definition of a controlling relationship.]</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Document 7 says this option “requires upfront capital and an appropriate funding structure”, and Document 3 lists three funding routes: additional debt, investment from existing shareholders, or a new strategic investor. </w:t>
            </w:r>
            <w:r>
              <w:rPr>
                <w:rFonts w:ascii="Arial" w:cs="Arial" w:eastAsia="Arial" w:hAnsi="Arial"/>
                <w:b/>
                <w:bCs/>
                <w:i w:val="false"/>
                <w:iCs w:val="false"/>
                <w:color w:val="0070C0"/>
                <w:sz w:val="18"/>
                <w:szCs w:val="18"/>
              </w:rPr>
              <w:t xml:space="preserve">Each has a different tax outcome.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Debt.</w:t>
            </w:r>
            <w:r>
              <w:rPr>
                <w:rFonts w:ascii="Arial" w:cs="Arial" w:eastAsia="Arial" w:hAnsi="Arial"/>
                <w:b w:val="false"/>
                <w:bCs w:val="false"/>
                <w:i w:val="false"/>
                <w:iCs w:val="false"/>
                <w:color w:val="0070C0"/>
                <w:sz w:val="18"/>
                <w:szCs w:val="18"/>
              </w:rPr>
              <w:t xml:space="preserve"> Assume R300m of the R450m plant is debt-funded at 11%, drawn for 8 months of FY2027: R300m × 11% × 8/12 = </w:t>
            </w:r>
            <w:r>
              <w:rPr>
                <w:rFonts w:ascii="Arial" w:cs="Arial" w:eastAsia="Arial" w:hAnsi="Arial"/>
                <w:b/>
                <w:bCs/>
                <w:i w:val="false"/>
                <w:iCs w:val="false"/>
                <w:color w:val="0070C0"/>
                <w:sz w:val="18"/>
                <w:szCs w:val="18"/>
              </w:rPr>
              <w:t xml:space="preserve">R22.0m</w:t>
            </w:r>
            <w:r>
              <w:rPr>
                <w:rFonts w:ascii="Arial" w:cs="Arial" w:eastAsia="Arial" w:hAnsi="Arial"/>
                <w:b w:val="false"/>
                <w:bCs w:val="false"/>
                <w:i w:val="false"/>
                <w:iCs w:val="false"/>
                <w:color w:val="0070C0"/>
                <w:sz w:val="18"/>
                <w:szCs w:val="18"/>
              </w:rPr>
              <w:t xml:space="preserve"> of interest, deductible under s24J · tax </w:t>
            </w:r>
            <w:r>
              <w:rPr>
                <w:rFonts w:ascii="Arial" w:cs="Arial" w:eastAsia="Arial" w:hAnsi="Arial"/>
                <w:b/>
                <w:bCs/>
                <w:i w:val="false"/>
                <w:iCs w:val="false"/>
                <w:color w:val="0070C0"/>
                <w:sz w:val="18"/>
                <w:szCs w:val="18"/>
              </w:rPr>
              <w:t xml:space="preserve">R5.94m</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Equity.</w:t>
            </w:r>
            <w:r>
              <w:rPr>
                <w:rFonts w:ascii="Arial" w:cs="Arial" w:eastAsia="Arial" w:hAnsi="Arial"/>
                <w:b w:val="false"/>
                <w:bCs w:val="false"/>
                <w:i w:val="false"/>
                <w:iCs w:val="false"/>
                <w:color w:val="0070C0"/>
                <w:sz w:val="18"/>
                <w:szCs w:val="18"/>
              </w:rPr>
              <w:t xml:space="preserve"> No deduction at all. The trade-off against debt is worth a sentence in the funding recommendation: debt brings a 27% shield on the interest, equity brings none but no covenant exposure.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s23M is live if shareholders lend.</w:t>
            </w:r>
            <w:r>
              <w:rPr>
                <w:rFonts w:ascii="Arial" w:cs="Arial" w:eastAsia="Arial" w:hAnsi="Arial"/>
                <w:b w:val="false"/>
                <w:bCs w:val="false"/>
                <w:i w:val="false"/>
                <w:iCs w:val="false"/>
                <w:color w:val="0070C0"/>
                <w:sz w:val="18"/>
                <w:szCs w:val="18"/>
              </w:rPr>
              <w:t xml:space="preserve"> Ubuntu holds 35% and Horizon 30% (Document 4). If either lends to Axion or to a project company and is not subject to SA tax on the interest, the deduction can be restricted. [WAITING FOR INPUT]: the identity, tax residence and shareholding of any project lender.</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The double-count trap — raise it as a question.</w:t>
            </w:r>
            <w:r>
              <w:rPr>
                <w:rFonts w:ascii="Arial" w:cs="Arial" w:eastAsia="Arial" w:hAnsi="Arial"/>
                <w:b w:val="false"/>
                <w:bCs w:val="false"/>
                <w:i w:val="false"/>
                <w:iCs w:val="false"/>
                <w:color w:val="0070C0"/>
                <w:sz w:val="18"/>
                <w:szCs w:val="18"/>
              </w:rPr>
              <w:t xml:space="preserve"> If the R22m of interest is capitalised into the asset for accounting, it is not in accounting profit but </w:t>
            </w:r>
            <w:r>
              <w:rPr>
                <w:rFonts w:ascii="Arial" w:cs="Arial" w:eastAsia="Arial" w:hAnsi="Arial"/>
                <w:b/>
                <w:bCs/>
                <w:i w:val="false"/>
                <w:iCs w:val="false"/>
                <w:color w:val="0070C0"/>
                <w:sz w:val="18"/>
                <w:szCs w:val="18"/>
              </w:rPr>
              <w:t xml:space="preserve">is</w:t>
            </w:r>
            <w:r>
              <w:rPr>
                <w:rFonts w:ascii="Arial" w:cs="Arial" w:eastAsia="Arial" w:hAnsi="Arial"/>
                <w:b w:val="false"/>
                <w:bCs w:val="false"/>
                <w:i w:val="false"/>
                <w:iCs w:val="false"/>
                <w:color w:val="0070C0"/>
                <w:sz w:val="18"/>
                <w:szCs w:val="18"/>
              </w:rPr>
              <w:t xml:space="preserve"> deducted under s24J. If it is </w:t>
            </w:r>
            <w:r>
              <w:rPr>
                <w:rFonts w:ascii="Arial" w:cs="Arial" w:eastAsia="Arial" w:hAnsi="Arial"/>
                <w:b/>
                <w:bCs/>
                <w:i w:val="false"/>
                <w:iCs w:val="false"/>
                <w:color w:val="0070C0"/>
                <w:sz w:val="18"/>
                <w:szCs w:val="18"/>
              </w:rPr>
              <w:t xml:space="preserve">also</w:t>
            </w:r>
            <w:r>
              <w:rPr>
                <w:rFonts w:ascii="Arial" w:cs="Arial" w:eastAsia="Arial" w:hAnsi="Arial"/>
                <w:b w:val="false"/>
                <w:bCs w:val="false"/>
                <w:i w:val="false"/>
                <w:iCs w:val="false"/>
                <w:color w:val="0070C0"/>
                <w:sz w:val="18"/>
                <w:szCs w:val="18"/>
              </w:rPr>
              <w:t xml:space="preserve"> included in the s12B cost base, the same rand is relieved twice. [WAITING FOR INPUT]: confirm whether capitalised interest is in the s12B cost base.</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2.8  Section 20 — assessed losses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s20(1)(a).</w:t>
            </w:r>
            <w:r>
              <w:rPr>
                <w:rFonts w:ascii="Arial" w:cs="Arial" w:eastAsia="Arial" w:hAnsi="Arial"/>
                <w:b w:val="false"/>
                <w:bCs w:val="false"/>
                <w:i w:val="false"/>
                <w:iCs w:val="false"/>
                <w:color w:val="000000"/>
                <w:sz w:val="18"/>
                <w:szCs w:val="18"/>
              </w:rPr>
              <w:t xml:space="preserve"> A company may set off the </w:t>
            </w:r>
            <w:r>
              <w:rPr>
                <w:rFonts w:ascii="Arial" w:cs="Arial" w:eastAsia="Arial" w:hAnsi="Arial"/>
                <w:b/>
                <w:bCs/>
                <w:i w:val="false"/>
                <w:iCs w:val="false"/>
                <w:color w:val="000000"/>
                <w:sz w:val="18"/>
                <w:szCs w:val="18"/>
              </w:rPr>
              <w:t xml:space="preserve">balance of assessed loss brought forward</w:t>
            </w:r>
            <w:r>
              <w:rPr>
                <w:rFonts w:ascii="Arial" w:cs="Arial" w:eastAsia="Arial" w:hAnsi="Arial"/>
                <w:b w:val="false"/>
                <w:bCs w:val="false"/>
                <w:i w:val="false"/>
                <w:iCs w:val="false"/>
                <w:color w:val="000000"/>
                <w:sz w:val="18"/>
                <w:szCs w:val="18"/>
              </w:rPr>
              <w:t xml:space="preserve"> only against the </w:t>
            </w:r>
            <w:r>
              <w:rPr>
                <w:rFonts w:ascii="Arial" w:cs="Arial" w:eastAsia="Arial" w:hAnsi="Arial"/>
                <w:b/>
                <w:bCs/>
                <w:i w:val="false"/>
                <w:iCs w:val="false"/>
                <w:color w:val="000000"/>
                <w:sz w:val="18"/>
                <w:szCs w:val="18"/>
              </w:rPr>
              <w:t xml:space="preserve">higher of R1 million or 80% of taxable income</w:t>
            </w:r>
            <w:r>
              <w:rPr>
                <w:rFonts w:ascii="Arial" w:cs="Arial" w:eastAsia="Arial" w:hAnsi="Arial"/>
                <w:b w:val="false"/>
                <w:bCs w:val="false"/>
                <w:i w:val="false"/>
                <w:iCs w:val="false"/>
                <w:color w:val="000000"/>
                <w:sz w:val="18"/>
                <w:szCs w:val="18"/>
              </w:rPr>
              <w:t xml:space="preserve"> for the year.</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Applies to years of assessment </w:t>
            </w:r>
            <w:r>
              <w:rPr>
                <w:rFonts w:ascii="Arial" w:cs="Arial" w:eastAsia="Arial" w:hAnsi="Arial"/>
                <w:b/>
                <w:bCs/>
                <w:i w:val="false"/>
                <w:iCs w:val="false"/>
                <w:color w:val="000000"/>
                <w:sz w:val="18"/>
                <w:szCs w:val="18"/>
              </w:rPr>
              <w:t xml:space="preserve">ending on or after 31 March 2023</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Effect: a company with taxable income above R1m pays tax on at least </w:t>
            </w:r>
            <w:r>
              <w:rPr>
                <w:rFonts w:ascii="Arial" w:cs="Arial" w:eastAsia="Arial" w:hAnsi="Arial"/>
                <w:b/>
                <w:bCs/>
                <w:i w:val="false"/>
                <w:iCs w:val="false"/>
                <w:color w:val="000000"/>
                <w:sz w:val="18"/>
                <w:szCs w:val="18"/>
              </w:rPr>
              <w:t xml:space="preserve">20%</w:t>
            </w:r>
            <w:r>
              <w:rPr>
                <w:rFonts w:ascii="Arial" w:cs="Arial" w:eastAsia="Arial" w:hAnsi="Arial"/>
                <w:b w:val="false"/>
                <w:bCs w:val="false"/>
                <w:i w:val="false"/>
                <w:iCs w:val="false"/>
                <w:color w:val="000000"/>
                <w:sz w:val="18"/>
                <w:szCs w:val="18"/>
              </w:rPr>
              <w:t xml:space="preserve"> of that income, however large its brought-forward loss.</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unused balance is </w:t>
            </w:r>
            <w:r>
              <w:rPr>
                <w:rFonts w:ascii="Arial" w:cs="Arial" w:eastAsia="Arial" w:hAnsi="Arial"/>
                <w:b/>
                <w:bCs/>
                <w:i w:val="false"/>
                <w:iCs w:val="false"/>
                <w:color w:val="000000"/>
                <w:sz w:val="18"/>
                <w:szCs w:val="18"/>
              </w:rPr>
              <w:t xml:space="preserve">carried forward</w:t>
            </w:r>
            <w:r>
              <w:rPr>
                <w:rFonts w:ascii="Arial" w:cs="Arial" w:eastAsia="Arial" w:hAnsi="Arial"/>
                <w:b w:val="false"/>
                <w:bCs w:val="false"/>
                <w:i w:val="false"/>
                <w:iCs w:val="false"/>
                <w:color w:val="000000"/>
                <w:sz w:val="18"/>
                <w:szCs w:val="18"/>
              </w:rPr>
              <w:t xml:space="preserve">, not lost.</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The current-year loss is not restricted</w:t>
            </w:r>
            <w:r>
              <w:rPr>
                <w:rFonts w:ascii="Arial" w:cs="Arial" w:eastAsia="Arial" w:hAnsi="Arial"/>
                <w:b w:val="false"/>
                <w:bCs w:val="false"/>
                <w:i w:val="false"/>
                <w:iCs w:val="false"/>
                <w:color w:val="000000"/>
                <w:sz w:val="18"/>
                <w:szCs w:val="18"/>
              </w:rPr>
              <w:t xml:space="preserve"> — the limitation applies to the </w:t>
            </w:r>
            <w:r>
              <w:rPr>
                <w:rFonts w:ascii="Arial" w:cs="Arial" w:eastAsia="Arial" w:hAnsi="Arial"/>
                <w:b/>
                <w:bCs/>
                <w:i w:val="false"/>
                <w:iCs w:val="false"/>
                <w:color w:val="000000"/>
                <w:sz w:val="18"/>
                <w:szCs w:val="18"/>
              </w:rPr>
              <w:t xml:space="preserve">balance brought forward</w:t>
            </w:r>
            <w:r>
              <w:rPr>
                <w:rFonts w:ascii="Arial" w:cs="Arial" w:eastAsia="Arial" w:hAnsi="Arial"/>
                <w:b w:val="false"/>
                <w:bCs w:val="false"/>
                <w:i w:val="false"/>
                <w:iCs w:val="false"/>
                <w:color w:val="000000"/>
                <w:sz w:val="18"/>
                <w:szCs w:val="18"/>
              </w:rPr>
              <w:t xml:space="preserve"> from an earlier year.</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In Structure A, Axion is comfortable.</w:t>
            </w:r>
            <w:r>
              <w:rPr>
                <w:rFonts w:ascii="Arial" w:cs="Arial" w:eastAsia="Arial" w:hAnsi="Arial"/>
                <w:b w:val="false"/>
                <w:bCs w:val="false"/>
                <w:i w:val="false"/>
                <w:iCs w:val="false"/>
                <w:color w:val="0070C0"/>
                <w:sz w:val="18"/>
                <w:szCs w:val="18"/>
              </w:rPr>
              <w:t xml:space="preserve"> FY2026 profit before tax was R325m, and the R250m deduction leaves R100m of taxable income in FY2027. No assessed loss arises and the benefit is realised in </w:t>
            </w:r>
            <w:r>
              <w:rPr>
                <w:rFonts w:ascii="Arial" w:cs="Arial" w:eastAsia="Arial" w:hAnsi="Arial"/>
                <w:b/>
                <w:bCs/>
                <w:i w:val="false"/>
                <w:iCs w:val="false"/>
                <w:color w:val="0070C0"/>
                <w:sz w:val="18"/>
                <w:szCs w:val="18"/>
              </w:rPr>
              <w:t xml:space="preserve">cash, immediately</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But test the downside rather than assuming headroom.</w:t>
            </w:r>
            <w:r>
              <w:rPr>
                <w:rFonts w:ascii="Arial" w:cs="Arial" w:eastAsia="Arial" w:hAnsi="Arial"/>
                <w:b w:val="false"/>
                <w:bCs w:val="false"/>
                <w:i w:val="false"/>
                <w:iCs w:val="false"/>
                <w:color w:val="0070C0"/>
                <w:sz w:val="18"/>
                <w:szCs w:val="18"/>
              </w:rPr>
              <w:t xml:space="preserve"> If the project were larger, or if s13quin on JHB4 and s12L savings landed in the same year, total deductions could exceed taxable income. Do the arithmetic on the day.</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Where s20 bites hard is Structure C.</w:t>
            </w:r>
            <w:r>
              <w:rPr>
                <w:rFonts w:ascii="Arial" w:cs="Arial" w:eastAsia="Arial" w:hAnsi="Arial"/>
                <w:b w:val="false"/>
                <w:bCs w:val="false"/>
                <w:i w:val="false"/>
                <w:iCs w:val="false"/>
                <w:color w:val="0070C0"/>
                <w:sz w:val="18"/>
                <w:szCs w:val="18"/>
              </w:rPr>
              <w:t xml:space="preserve"> The SPV has an assessed loss of R250m carried into FY2028. Assume it earns taxable income of R60m in FY2028:</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Set-off limited to the higher of R1m and 80% × R60m = </w:t>
            </w:r>
            <w:r>
              <w:rPr>
                <w:rFonts w:ascii="Arial" w:cs="Arial" w:eastAsia="Arial" w:hAnsi="Arial"/>
                <w:b/>
                <w:bCs/>
                <w:i w:val="false"/>
                <w:iCs w:val="false"/>
                <w:color w:val="0070C0"/>
                <w:sz w:val="18"/>
                <w:szCs w:val="18"/>
              </w:rPr>
              <w:t xml:space="preserve">R48.0m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Taxable income after set-off R12.0m · tax at 27% = </w:t>
            </w:r>
            <w:r>
              <w:rPr>
                <w:rFonts w:ascii="Arial" w:cs="Arial" w:eastAsia="Arial" w:hAnsi="Arial"/>
                <w:b/>
                <w:bCs/>
                <w:i w:val="false"/>
                <w:iCs w:val="false"/>
                <w:color w:val="0070C0"/>
                <w:sz w:val="18"/>
                <w:szCs w:val="18"/>
              </w:rPr>
              <w:t xml:space="preserve">R3.24m</w:t>
            </w:r>
            <w:r>
              <w:rPr>
                <w:rFonts w:ascii="Arial" w:cs="Arial" w:eastAsia="Arial" w:hAnsi="Arial"/>
                <w:b w:val="false"/>
                <w:bCs w:val="false"/>
                <w:i w:val="false"/>
                <w:iCs w:val="false"/>
                <w:color w:val="0070C0"/>
                <w:sz w:val="18"/>
                <w:szCs w:val="18"/>
              </w:rPr>
              <w:t xml:space="preserve"> — the SPV </w:t>
            </w:r>
            <w:r>
              <w:rPr>
                <w:rFonts w:ascii="Arial" w:cs="Arial" w:eastAsia="Arial" w:hAnsi="Arial"/>
                <w:b/>
                <w:bCs/>
                <w:i w:val="false"/>
                <w:iCs w:val="false"/>
                <w:color w:val="0070C0"/>
                <w:sz w:val="18"/>
                <w:szCs w:val="18"/>
              </w:rPr>
              <w:t xml:space="preserve">pays tax despite a R250m loss</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Assessed loss carried forward = R250m − R48m = </w:t>
            </w:r>
            <w:r>
              <w:rPr>
                <w:rFonts w:ascii="Arial" w:cs="Arial" w:eastAsia="Arial" w:hAnsi="Arial"/>
                <w:b/>
                <w:bCs/>
                <w:i w:val="false"/>
                <w:iCs w:val="false"/>
                <w:color w:val="0070C0"/>
                <w:sz w:val="18"/>
                <w:szCs w:val="18"/>
              </w:rPr>
              <w:t xml:space="preserve">R202.0m</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So the R250m takes many years to absorb, and its present value in Structure C is far below its nominal value.</w:t>
            </w:r>
            <w:r>
              <w:rPr>
                <w:rFonts w:ascii="Arial" w:cs="Arial" w:eastAsia="Arial" w:hAnsi="Arial"/>
                <w:b w:val="false"/>
                <w:bCs w:val="false"/>
                <w:i w:val="false"/>
                <w:iCs w:val="false"/>
                <w:color w:val="0070C0"/>
                <w:sz w:val="18"/>
                <w:szCs w:val="18"/>
              </w:rPr>
              <w:t xml:space="preserve"> This is the quantified answer to “why does the structure matter?” — and it is a stronger answer than simply saying the loss is trapped.</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2.9  Disposal — recoupment and capital gains</w:t>
      </w:r>
    </w:p>
    <w:p>
      <w:pPr>
        <w:keepNext w:val="false"/>
        <w:spacing w:after="100" w:before="0" w:line="250" w:lineRule="auto"/>
      </w:pPr>
      <w:r>
        <w:rPr>
          <w:rFonts w:ascii="Arial" w:cs="Arial" w:eastAsia="Arial" w:hAnsi="Arial"/>
          <w:b w:val="false"/>
          <w:bCs w:val="false"/>
          <w:i/>
          <w:iCs/>
          <w:color w:val="000000"/>
          <w:sz w:val="18"/>
          <w:szCs w:val="18"/>
        </w:rPr>
        <w:t xml:space="preserve">Follows SARS Guide IT39, paragraphs 9.2 and 9.3.</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s8(4)(a) — recoupment.</w:t>
            </w:r>
            <w:r>
              <w:rPr>
                <w:rFonts w:ascii="Arial" w:cs="Arial" w:eastAsia="Arial" w:hAnsi="Arial"/>
                <w:b w:val="false"/>
                <w:bCs w:val="false"/>
                <w:i w:val="false"/>
                <w:iCs w:val="false"/>
                <w:color w:val="000000"/>
                <w:sz w:val="18"/>
                <w:szCs w:val="18"/>
              </w:rPr>
              <w:t xml:space="preserve"> Amounts previously allowed as a deduction are </w:t>
            </w:r>
            <w:r>
              <w:rPr>
                <w:rFonts w:ascii="Arial" w:cs="Arial" w:eastAsia="Arial" w:hAnsi="Arial"/>
                <w:b/>
                <w:bCs/>
                <w:i w:val="false"/>
                <w:iCs w:val="false"/>
                <w:color w:val="000000"/>
                <w:sz w:val="18"/>
                <w:szCs w:val="18"/>
              </w:rPr>
              <w:t xml:space="preserve">included in income</w:t>
            </w:r>
            <w:r>
              <w:rPr>
                <w:rFonts w:ascii="Arial" w:cs="Arial" w:eastAsia="Arial" w:hAnsi="Arial"/>
                <w:b w:val="false"/>
                <w:bCs w:val="false"/>
                <w:i w:val="false"/>
                <w:iCs w:val="false"/>
                <w:color w:val="000000"/>
                <w:sz w:val="18"/>
                <w:szCs w:val="18"/>
              </w:rPr>
              <w:t xml:space="preserve"> when recovered or recouped. IT39 9.3: the recoupment equals the </w:t>
            </w:r>
            <w:r>
              <w:rPr>
                <w:rFonts w:ascii="Arial" w:cs="Arial" w:eastAsia="Arial" w:hAnsi="Arial"/>
                <w:b/>
                <w:bCs/>
                <w:i w:val="false"/>
                <w:iCs w:val="false"/>
                <w:color w:val="000000"/>
                <w:sz w:val="18"/>
                <w:szCs w:val="18"/>
              </w:rPr>
              <w:t xml:space="preserve">amount for which the asset is disposed of, limited to its cost, less its tax value</w:t>
            </w:r>
            <w:r>
              <w:rPr>
                <w:rFonts w:ascii="Arial" w:cs="Arial" w:eastAsia="Arial" w:hAnsi="Arial"/>
                <w:b w:val="false"/>
                <w:bCs w:val="false"/>
                <w:i w:val="false"/>
                <w:iCs w:val="false"/>
                <w:color w:val="000000"/>
                <w:sz w:val="18"/>
                <w:szCs w:val="18"/>
              </w:rPr>
              <w:t xml:space="preserve">. It is taxed as </w:t>
            </w:r>
            <w:r>
              <w:rPr>
                <w:rFonts w:ascii="Arial" w:cs="Arial" w:eastAsia="Arial" w:hAnsi="Arial"/>
                <w:b/>
                <w:bCs/>
                <w:i w:val="false"/>
                <w:iCs w:val="false"/>
                <w:color w:val="000000"/>
                <w:sz w:val="18"/>
                <w:szCs w:val="18"/>
              </w:rPr>
              <w:t xml:space="preserve">ordinary income at 27%</w:t>
            </w:r>
            <w:r>
              <w:rPr>
                <w:rFonts w:ascii="Arial" w:cs="Arial" w:eastAsia="Arial" w:hAnsi="Arial"/>
                <w:b w:val="false"/>
                <w:bCs w:val="false"/>
                <w:i w:val="false"/>
                <w:iCs w:val="false"/>
                <w:color w:val="000000"/>
                <w:sz w:val="18"/>
                <w:szCs w:val="18"/>
              </w:rPr>
              <w:t xml:space="preserve">, not as a capital gain.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s8(4)(nA) — the s12BA add-on.</w:t>
            </w:r>
            <w:r>
              <w:rPr>
                <w:rFonts w:ascii="Arial" w:cs="Arial" w:eastAsia="Arial" w:hAnsi="Arial"/>
                <w:b w:val="false"/>
                <w:bCs w:val="false"/>
                <w:i w:val="false"/>
                <w:iCs w:val="false"/>
                <w:color w:val="000000"/>
                <w:sz w:val="18"/>
                <w:szCs w:val="18"/>
              </w:rPr>
              <w:t xml:space="preserve"> If an asset on which s12BA was claimed is disposed of </w:t>
            </w:r>
            <w:r>
              <w:rPr>
                <w:rFonts w:ascii="Arial" w:cs="Arial" w:eastAsia="Arial" w:hAnsi="Arial"/>
                <w:b/>
                <w:bCs/>
                <w:i w:val="false"/>
                <w:iCs w:val="false"/>
                <w:color w:val="000000"/>
                <w:sz w:val="18"/>
                <w:szCs w:val="18"/>
              </w:rPr>
              <w:t xml:space="preserve">before 1 March 2026</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25% of the cost</w:t>
            </w:r>
            <w:r>
              <w:rPr>
                <w:rFonts w:ascii="Arial" w:cs="Arial" w:eastAsia="Arial" w:hAnsi="Arial"/>
                <w:b w:val="false"/>
                <w:bCs w:val="false"/>
                <w:i w:val="false"/>
                <w:iCs w:val="false"/>
                <w:color w:val="000000"/>
                <w:sz w:val="18"/>
                <w:szCs w:val="18"/>
              </w:rPr>
              <w:t xml:space="preserve"> that has been recouped is included in income </w:t>
            </w:r>
            <w:r>
              <w:rPr>
                <w:rFonts w:ascii="Arial" w:cs="Arial" w:eastAsia="Arial" w:hAnsi="Arial"/>
                <w:b/>
                <w:bCs/>
                <w:i w:val="false"/>
                <w:iCs w:val="false"/>
                <w:color w:val="000000"/>
                <w:sz w:val="18"/>
                <w:szCs w:val="18"/>
              </w:rPr>
              <w:t xml:space="preserve">in addition to</w:t>
            </w:r>
            <w:r>
              <w:rPr>
                <w:rFonts w:ascii="Arial" w:cs="Arial" w:eastAsia="Arial" w:hAnsi="Arial"/>
                <w:b w:val="false"/>
                <w:bCs w:val="false"/>
                <w:i w:val="false"/>
                <w:iCs w:val="false"/>
                <w:color w:val="000000"/>
                <w:sz w:val="18"/>
                <w:szCs w:val="18"/>
              </w:rPr>
              <w:t xml:space="preserve"> the s8(4)(a) amount. The two inclusions together are </w:t>
            </w:r>
            <w:r>
              <w:rPr>
                <w:rFonts w:ascii="Arial" w:cs="Arial" w:eastAsia="Arial" w:hAnsi="Arial"/>
                <w:b/>
                <w:bCs/>
                <w:i w:val="false"/>
                <w:iCs w:val="false"/>
                <w:color w:val="000000"/>
                <w:sz w:val="18"/>
                <w:szCs w:val="18"/>
              </w:rPr>
              <w:t xml:space="preserve">capped at the total deducted under s12BA</w:t>
            </w:r>
            <w:r>
              <w:rPr>
                <w:rFonts w:ascii="Arial" w:cs="Arial" w:eastAsia="Arial" w:hAnsi="Arial"/>
                <w:b w:val="false"/>
                <w:bCs w:val="false"/>
                <w:i w:val="false"/>
                <w:iCs w:val="false"/>
                <w:color w:val="000000"/>
                <w:sz w:val="18"/>
                <w:szCs w:val="18"/>
              </w:rPr>
              <w:t xml:space="preserve"> — a maximum of 125% of cost. </w:t>
            </w:r>
            <w:r>
              <w:rPr>
                <w:rFonts w:ascii="Arial" w:cs="Arial" w:eastAsia="Arial" w:hAnsi="Arial"/>
                <w:b/>
                <w:bCs/>
                <w:i w:val="false"/>
                <w:iCs w:val="false"/>
                <w:color w:val="000000"/>
                <w:sz w:val="18"/>
                <w:szCs w:val="18"/>
              </w:rPr>
              <w:t xml:space="preserve">If the asset is disposed of on or after 1 March 2026, s8(4)(nA) does not apply at all.</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s11(o) — alienation, loss or destruction.</w:t>
            </w:r>
            <w:r>
              <w:rPr>
                <w:rFonts w:ascii="Arial" w:cs="Arial" w:eastAsia="Arial" w:hAnsi="Arial"/>
                <w:b w:val="false"/>
                <w:bCs w:val="false"/>
                <w:i w:val="false"/>
                <w:iCs w:val="false"/>
                <w:color w:val="000000"/>
                <w:sz w:val="18"/>
                <w:szCs w:val="18"/>
              </w:rPr>
              <w:t xml:space="preserve"> A deduction for the shortfall where proceeds are less than tax value, subject to: the taxpayer </w:t>
            </w:r>
            <w:r>
              <w:rPr>
                <w:rFonts w:ascii="Arial" w:cs="Arial" w:eastAsia="Arial" w:hAnsi="Arial"/>
                <w:b/>
                <w:bCs/>
                <w:i w:val="false"/>
                <w:iCs w:val="false"/>
                <w:color w:val="000000"/>
                <w:sz w:val="18"/>
                <w:szCs w:val="18"/>
              </w:rPr>
              <w:t xml:space="preserve">elects</w:t>
            </w:r>
            <w:r>
              <w:rPr>
                <w:rFonts w:ascii="Arial" w:cs="Arial" w:eastAsia="Arial" w:hAnsi="Arial"/>
                <w:b w:val="false"/>
                <w:bCs w:val="false"/>
                <w:i w:val="false"/>
                <w:iCs w:val="false"/>
                <w:color w:val="000000"/>
                <w:sz w:val="18"/>
                <w:szCs w:val="18"/>
              </w:rPr>
              <w:t xml:space="preserve"> it; the asset qualified under a specified section (</w:t>
            </w:r>
            <w:r>
              <w:rPr>
                <w:rFonts w:ascii="Arial" w:cs="Arial" w:eastAsia="Arial" w:hAnsi="Arial"/>
                <w:b/>
                <w:bCs/>
                <w:i w:val="false"/>
                <w:iCs w:val="false"/>
                <w:color w:val="000000"/>
                <w:sz w:val="18"/>
                <w:szCs w:val="18"/>
              </w:rPr>
              <w:t xml:space="preserve">s12B and s12BA included, s12U excluded</w:t>
            </w:r>
            <w:r>
              <w:rPr>
                <w:rFonts w:ascii="Arial" w:cs="Arial" w:eastAsia="Arial" w:hAnsi="Arial"/>
                <w:b w:val="false"/>
                <w:bCs w:val="false"/>
                <w:i w:val="false"/>
                <w:iCs w:val="false"/>
                <w:color w:val="000000"/>
                <w:sz w:val="18"/>
                <w:szCs w:val="18"/>
              </w:rPr>
              <w:t xml:space="preserve">); the </w:t>
            </w:r>
            <w:r>
              <w:rPr>
                <w:rFonts w:ascii="Arial" w:cs="Arial" w:eastAsia="Arial" w:hAnsi="Arial"/>
                <w:b/>
                <w:bCs/>
                <w:i w:val="false"/>
                <w:iCs w:val="false"/>
                <w:color w:val="000000"/>
                <w:sz w:val="18"/>
                <w:szCs w:val="18"/>
              </w:rPr>
              <w:t xml:space="preserve">expected useful life, determined at original acquisition, does not exceed 10 years</w:t>
            </w:r>
            <w:r>
              <w:rPr>
                <w:rFonts w:ascii="Arial" w:cs="Arial" w:eastAsia="Arial" w:hAnsi="Arial"/>
                <w:b w:val="false"/>
                <w:bCs w:val="false"/>
                <w:i w:val="false"/>
                <w:iCs w:val="false"/>
                <w:color w:val="000000"/>
                <w:sz w:val="18"/>
                <w:szCs w:val="18"/>
              </w:rPr>
              <w:t xml:space="preserve">; and cost exceeds proceeds plus allowances. </w:t>
            </w:r>
            <w:r>
              <w:rPr>
                <w:rFonts w:ascii="Arial" w:cs="Arial" w:eastAsia="Arial" w:hAnsi="Arial"/>
                <w:b/>
                <w:bCs/>
                <w:i w:val="false"/>
                <w:iCs w:val="false"/>
                <w:color w:val="000000"/>
                <w:sz w:val="18"/>
                <w:szCs w:val="18"/>
              </w:rPr>
              <w:t xml:space="preserve">No election is available where the disposal is to a connected person.</w:t>
            </w:r>
            <w:r>
              <w:rPr>
                <w:rFonts w:ascii="Arial" w:cs="Arial" w:eastAsia="Arial" w:hAnsi="Arial"/>
                <w:b w:val="false"/>
                <w:bCs w:val="false"/>
                <w:i w:val="false"/>
                <w:iCs w:val="false"/>
                <w:color w:val="000000"/>
                <w:sz w:val="18"/>
                <w:szCs w:val="18"/>
              </w:rPr>
              <w:t xml:space="preserve"> See IN 60.</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Eighth Schedule — CGT.</w:t>
            </w:r>
            <w:r>
              <w:rPr>
                <w:rFonts w:ascii="Arial" w:cs="Arial" w:eastAsia="Arial" w:hAnsi="Arial"/>
                <w:b w:val="false"/>
                <w:bCs w:val="false"/>
                <w:i w:val="false"/>
                <w:iCs w:val="false"/>
                <w:color w:val="000000"/>
                <w:sz w:val="18"/>
                <w:szCs w:val="18"/>
              </w:rPr>
              <w:t xml:space="preserve"> Proceeds less base cost, with </w:t>
            </w:r>
            <w:r>
              <w:rPr>
                <w:rFonts w:ascii="Arial" w:cs="Arial" w:eastAsia="Arial" w:hAnsi="Arial"/>
                <w:b/>
                <w:bCs/>
                <w:i w:val="false"/>
                <w:iCs w:val="false"/>
                <w:color w:val="000000"/>
                <w:sz w:val="18"/>
                <w:szCs w:val="18"/>
              </w:rPr>
              <w:t xml:space="preserve">base cost reduced by the allowances claimed</w:t>
            </w:r>
            <w:r>
              <w:rPr>
                <w:rFonts w:ascii="Arial" w:cs="Arial" w:eastAsia="Arial" w:hAnsi="Arial"/>
                <w:b w:val="false"/>
                <w:bCs w:val="false"/>
                <w:i w:val="false"/>
                <w:iCs w:val="false"/>
                <w:color w:val="000000"/>
                <w:sz w:val="18"/>
                <w:szCs w:val="18"/>
              </w:rPr>
              <w:t xml:space="preserve">, and amounts recouped under s8(4)(a) excluded from proceeds to avoid double taxation. </w:t>
            </w:r>
            <w:r>
              <w:rPr>
                <w:rFonts w:ascii="Arial" w:cs="Arial" w:eastAsia="Arial" w:hAnsi="Arial"/>
                <w:b/>
                <w:bCs/>
                <w:i w:val="false"/>
                <w:iCs w:val="false"/>
                <w:color w:val="000000"/>
                <w:sz w:val="18"/>
                <w:szCs w:val="18"/>
              </w:rPr>
              <w:t xml:space="preserve">Company inclusion rate 80%</w:t>
            </w:r>
            <w:r>
              <w:rPr>
                <w:rFonts w:ascii="Arial" w:cs="Arial" w:eastAsia="Arial" w:hAnsi="Arial"/>
                <w:b w:val="false"/>
                <w:bCs w:val="false"/>
                <w:i w:val="false"/>
                <w:iCs w:val="false"/>
                <w:color w:val="000000"/>
                <w:sz w:val="18"/>
                <w:szCs w:val="18"/>
              </w:rPr>
              <w:t xml:space="preserve">, at 27% → </w:t>
            </w:r>
            <w:r>
              <w:rPr>
                <w:rFonts w:ascii="Arial" w:cs="Arial" w:eastAsia="Arial" w:hAnsi="Arial"/>
                <w:b/>
                <w:bCs/>
                <w:i w:val="false"/>
                <w:iCs w:val="false"/>
                <w:color w:val="000000"/>
                <w:sz w:val="18"/>
                <w:szCs w:val="18"/>
              </w:rPr>
              <w:t xml:space="preserve">effective 21.6%</w:t>
            </w:r>
            <w:r>
              <w:rPr>
                <w:rFonts w:ascii="Arial" w:cs="Arial" w:eastAsia="Arial" w:hAnsi="Arial"/>
                <w:b w:val="false"/>
                <w:bCs w:val="false"/>
                <w:i w:val="false"/>
                <w:iCs w:val="false"/>
                <w:color w:val="000000"/>
                <w:sz w:val="18"/>
                <w:szCs w:val="18"/>
              </w:rPr>
              <w:t xml:space="preserv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Example 1 — plant sold below cost.</w:t>
            </w:r>
            <w:r>
              <w:rPr>
                <w:rFonts w:ascii="Arial" w:cs="Arial" w:eastAsia="Arial" w:hAnsi="Arial"/>
                <w:b w:val="false"/>
                <w:bCs w:val="false"/>
                <w:i w:val="false"/>
                <w:iCs w:val="false"/>
                <w:color w:val="0070C0"/>
                <w:sz w:val="18"/>
                <w:szCs w:val="18"/>
              </w:rPr>
              <w:t xml:space="preserve"> The R450m plant is sold in FY2032 for R200m. Allowances are fully claimed by FY2029, so the </w:t>
            </w:r>
            <w:r>
              <w:rPr>
                <w:rFonts w:ascii="Arial" w:cs="Arial" w:eastAsia="Arial" w:hAnsi="Arial"/>
                <w:b/>
                <w:bCs/>
                <w:i w:val="false"/>
                <w:iCs w:val="false"/>
                <w:color w:val="0070C0"/>
                <w:sz w:val="18"/>
                <w:szCs w:val="18"/>
              </w:rPr>
              <w:t xml:space="preserve">tax value is nil</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Recoupment = proceeds R200m (below cost, so not capped) less tax value nil = </w:t>
            </w:r>
            <w:r>
              <w:rPr>
                <w:rFonts w:ascii="Arial" w:cs="Arial" w:eastAsia="Arial" w:hAnsi="Arial"/>
                <w:b/>
                <w:bCs/>
                <w:i w:val="false"/>
                <w:iCs w:val="false"/>
                <w:color w:val="0070C0"/>
                <w:sz w:val="18"/>
                <w:szCs w:val="18"/>
              </w:rPr>
              <w:t xml:space="preserve">R200.0m</w:t>
            </w:r>
            <w:r>
              <w:rPr>
                <w:rFonts w:ascii="Arial" w:cs="Arial" w:eastAsia="Arial" w:hAnsi="Arial"/>
                <w:b w:val="false"/>
                <w:bCs w:val="false"/>
                <w:i w:val="false"/>
                <w:iCs w:val="false"/>
                <w:color w:val="0070C0"/>
                <w:sz w:val="18"/>
                <w:szCs w:val="18"/>
              </w:rPr>
              <w:t xml:space="preserve"> into income · tax </w:t>
            </w:r>
            <w:r>
              <w:rPr>
                <w:rFonts w:ascii="Arial" w:cs="Arial" w:eastAsia="Arial" w:hAnsi="Arial"/>
                <w:b/>
                <w:bCs/>
                <w:i w:val="false"/>
                <w:iCs w:val="false"/>
                <w:color w:val="0070C0"/>
                <w:sz w:val="18"/>
                <w:szCs w:val="18"/>
              </w:rPr>
              <w:t xml:space="preserve">R54.0m</w:t>
            </w:r>
            <w:r>
              <w:rPr>
                <w:rFonts w:ascii="Arial" w:cs="Arial" w:eastAsia="Arial" w:hAnsi="Arial"/>
                <w:b w:val="false"/>
                <w:bCs w:val="false"/>
                <w:i w:val="false"/>
                <w:iCs w:val="false"/>
                <w:color w:val="0070C0"/>
                <w:sz w:val="18"/>
                <w:szCs w:val="18"/>
              </w:rPr>
              <w:t xml:space="preserve">. Proceeds are below original cost, so </w:t>
            </w:r>
            <w:r>
              <w:rPr>
                <w:rFonts w:ascii="Arial" w:cs="Arial" w:eastAsia="Arial" w:hAnsi="Arial"/>
                <w:b/>
                <w:bCs/>
                <w:i w:val="false"/>
                <w:iCs w:val="false"/>
                <w:color w:val="0070C0"/>
                <w:sz w:val="18"/>
                <w:szCs w:val="18"/>
              </w:rPr>
              <w:t xml:space="preserve">no capital gain arises</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Example 2 — sold above cost, for R500m.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Recoupment = proceeds </w:t>
            </w:r>
            <w:r>
              <w:rPr>
                <w:rFonts w:ascii="Arial" w:cs="Arial" w:eastAsia="Arial" w:hAnsi="Arial"/>
                <w:b/>
                <w:bCs/>
                <w:i w:val="false"/>
                <w:iCs w:val="false"/>
                <w:color w:val="0070C0"/>
                <w:sz w:val="18"/>
                <w:szCs w:val="18"/>
              </w:rPr>
              <w:t xml:space="preserve">limited to cost</w:t>
            </w:r>
            <w:r>
              <w:rPr>
                <w:rFonts w:ascii="Arial" w:cs="Arial" w:eastAsia="Arial" w:hAnsi="Arial"/>
                <w:b w:val="false"/>
                <w:bCs w:val="false"/>
                <w:i w:val="false"/>
                <w:iCs w:val="false"/>
                <w:color w:val="0070C0"/>
                <w:sz w:val="18"/>
                <w:szCs w:val="18"/>
              </w:rPr>
              <w:t xml:space="preserve"> R450m, less nil tax value = </w:t>
            </w:r>
            <w:r>
              <w:rPr>
                <w:rFonts w:ascii="Arial" w:cs="Arial" w:eastAsia="Arial" w:hAnsi="Arial"/>
                <w:b/>
                <w:bCs/>
                <w:i w:val="false"/>
                <w:iCs w:val="false"/>
                <w:color w:val="0070C0"/>
                <w:sz w:val="18"/>
                <w:szCs w:val="18"/>
              </w:rPr>
              <w:t xml:space="preserve">R450.0m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R121.5m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Capital gain = R500m − base cost (R450m less R450m of allowances = nil, but proceeds are reduced by the R450m recouped) → gain </w:t>
            </w:r>
            <w:r>
              <w:rPr>
                <w:rFonts w:ascii="Arial" w:cs="Arial" w:eastAsia="Arial" w:hAnsi="Arial"/>
                <w:b/>
                <w:bCs/>
                <w:i w:val="false"/>
                <w:iCs w:val="false"/>
                <w:color w:val="0070C0"/>
                <w:sz w:val="18"/>
                <w:szCs w:val="18"/>
              </w:rPr>
              <w:t xml:space="preserve">R50.0m</w:t>
            </w:r>
            <w:r>
              <w:rPr>
                <w:rFonts w:ascii="Arial" w:cs="Arial" w:eastAsia="Arial" w:hAnsi="Arial"/>
                <w:b w:val="false"/>
                <w:bCs w:val="false"/>
                <w:i w:val="false"/>
                <w:iCs w:val="false"/>
                <w:color w:val="0070C0"/>
                <w:sz w:val="18"/>
                <w:szCs w:val="18"/>
              </w:rPr>
              <w:t xml:space="preserve"> · × 80% = R40m · at 27% = </w:t>
            </w:r>
            <w:r>
              <w:rPr>
                <w:rFonts w:ascii="Arial" w:cs="Arial" w:eastAsia="Arial" w:hAnsi="Arial"/>
                <w:b/>
                <w:bCs/>
                <w:i w:val="false"/>
                <w:iCs w:val="false"/>
                <w:color w:val="0070C0"/>
                <w:sz w:val="18"/>
                <w:szCs w:val="18"/>
              </w:rPr>
              <w:t xml:space="preserve">R10.8m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Total tax on disposal </w:t>
            </w:r>
            <w:r>
              <w:rPr>
                <w:rFonts w:ascii="Arial" w:cs="Arial" w:eastAsia="Arial" w:hAnsi="Arial"/>
                <w:b/>
                <w:bCs/>
                <w:i w:val="false"/>
                <w:iCs w:val="false"/>
                <w:color w:val="0070C0"/>
                <w:sz w:val="18"/>
                <w:szCs w:val="18"/>
              </w:rPr>
              <w:t xml:space="preserve">R132.3m</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sentence the board most often needs.</w:t>
            </w:r>
            <w:r>
              <w:rPr>
                <w:rFonts w:ascii="Arial" w:cs="Arial" w:eastAsia="Arial" w:hAnsi="Arial"/>
                <w:b w:val="false"/>
                <w:bCs w:val="false"/>
                <w:i w:val="false"/>
                <w:iCs w:val="false"/>
                <w:color w:val="0070C0"/>
                <w:sz w:val="18"/>
                <w:szCs w:val="18"/>
              </w:rPr>
              <w:t xml:space="preserve"> The accelerated allowances are a </w:t>
            </w:r>
            <w:r>
              <w:rPr>
                <w:rFonts w:ascii="Arial" w:cs="Arial" w:eastAsia="Arial" w:hAnsi="Arial"/>
                <w:b/>
                <w:bCs/>
                <w:i w:val="false"/>
                <w:iCs w:val="false"/>
                <w:color w:val="0070C0"/>
                <w:sz w:val="18"/>
                <w:szCs w:val="18"/>
              </w:rPr>
              <w:t xml:space="preserve">deferral, not a permanent saving</w:t>
            </w:r>
            <w:r>
              <w:rPr>
                <w:rFonts w:ascii="Arial" w:cs="Arial" w:eastAsia="Arial" w:hAnsi="Arial"/>
                <w:b w:val="false"/>
                <w:bCs w:val="false"/>
                <w:i w:val="false"/>
                <w:iCs w:val="false"/>
                <w:color w:val="0070C0"/>
                <w:sz w:val="18"/>
                <w:szCs w:val="18"/>
              </w:rPr>
              <w:t xml:space="preserve"> — the full R450m comes back as ordinary income. What they deliver is the </w:t>
            </w:r>
            <w:r>
              <w:rPr>
                <w:rFonts w:ascii="Arial" w:cs="Arial" w:eastAsia="Arial" w:hAnsi="Arial"/>
                <w:b/>
                <w:bCs/>
                <w:i w:val="false"/>
                <w:iCs w:val="false"/>
                <w:color w:val="0070C0"/>
                <w:sz w:val="18"/>
                <w:szCs w:val="18"/>
              </w:rPr>
              <w:t xml:space="preserve">present value of the deferral</w:t>
            </w:r>
            <w:r>
              <w:rPr>
                <w:rFonts w:ascii="Arial" w:cs="Arial" w:eastAsia="Arial" w:hAnsi="Arial"/>
                <w:b w:val="false"/>
                <w:bCs w:val="false"/>
                <w:i w:val="false"/>
                <w:iCs w:val="false"/>
                <w:color w:val="0070C0"/>
                <w:sz w:val="18"/>
                <w:szCs w:val="18"/>
              </w:rPr>
              <w:t xml:space="preserve">, and that, not the nominal R128.25m, belongs in the post-tax NPV.</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s11(o) will not help on this project, and you should say why rather than ignoring it.</w:t>
            </w:r>
            <w:r>
              <w:rPr>
                <w:rFonts w:ascii="Arial" w:cs="Arial" w:eastAsia="Arial" w:hAnsi="Arial"/>
                <w:b w:val="false"/>
                <w:bCs w:val="false"/>
                <w:i w:val="false"/>
                <w:iCs w:val="false"/>
                <w:color w:val="0070C0"/>
                <w:sz w:val="18"/>
                <w:szCs w:val="18"/>
              </w:rPr>
              <w:t xml:space="preserve"> Three reasons: generation plant written off over three years under s12B has </w:t>
            </w:r>
            <w:r>
              <w:rPr>
                <w:rFonts w:ascii="Arial" w:cs="Arial" w:eastAsia="Arial" w:hAnsi="Arial"/>
                <w:b/>
                <w:bCs/>
                <w:i w:val="false"/>
                <w:iCs w:val="false"/>
                <w:color w:val="0070C0"/>
                <w:sz w:val="18"/>
                <w:szCs w:val="18"/>
              </w:rPr>
              <w:t xml:space="preserve">no remaining tax value</w:t>
            </w:r>
            <w:r>
              <w:rPr>
                <w:rFonts w:ascii="Arial" w:cs="Arial" w:eastAsia="Arial" w:hAnsi="Arial"/>
                <w:b w:val="false"/>
                <w:bCs w:val="false"/>
                <w:i w:val="false"/>
                <w:iCs w:val="false"/>
                <w:color w:val="0070C0"/>
                <w:sz w:val="18"/>
                <w:szCs w:val="18"/>
              </w:rPr>
              <w:t xml:space="preserve"> to create a shortfall; the </w:t>
            </w:r>
            <w:r>
              <w:rPr>
                <w:rFonts w:ascii="Arial" w:cs="Arial" w:eastAsia="Arial" w:hAnsi="Arial"/>
                <w:b/>
                <w:bCs/>
                <w:i w:val="false"/>
                <w:iCs w:val="false"/>
                <w:color w:val="0070C0"/>
                <w:sz w:val="18"/>
                <w:szCs w:val="18"/>
              </w:rPr>
              <w:t xml:space="preserve">useful life of the plant exceeds 10 years</w:t>
            </w:r>
            <w:r>
              <w:rPr>
                <w:rFonts w:ascii="Arial" w:cs="Arial" w:eastAsia="Arial" w:hAnsi="Arial"/>
                <w:b w:val="false"/>
                <w:bCs w:val="false"/>
                <w:i w:val="false"/>
                <w:iCs w:val="false"/>
                <w:color w:val="0070C0"/>
                <w:sz w:val="18"/>
                <w:szCs w:val="18"/>
              </w:rPr>
              <w:t xml:space="preserve"> measured at acquisition, which is fatal in itself; and </w:t>
            </w:r>
            <w:r>
              <w:rPr>
                <w:rFonts w:ascii="Arial" w:cs="Arial" w:eastAsia="Arial" w:hAnsi="Arial"/>
                <w:b/>
                <w:bCs/>
                <w:i w:val="false"/>
                <w:iCs w:val="false"/>
                <w:color w:val="0070C0"/>
                <w:sz w:val="18"/>
                <w:szCs w:val="18"/>
              </w:rPr>
              <w:t xml:space="preserve">s12U assets are excluded</w:t>
            </w:r>
            <w:r>
              <w:rPr>
                <w:rFonts w:ascii="Arial" w:cs="Arial" w:eastAsia="Arial" w:hAnsi="Arial"/>
                <w:b w:val="false"/>
                <w:bCs w:val="false"/>
                <w:i w:val="false"/>
                <w:iCs w:val="false"/>
                <w:color w:val="0070C0"/>
                <w:sz w:val="18"/>
                <w:szCs w:val="18"/>
              </w:rPr>
              <w:t xml:space="preserve"> from s11(o) altogether. Also note it is unavailable on a disposal to a </w:t>
            </w:r>
            <w:r>
              <w:rPr>
                <w:rFonts w:ascii="Arial" w:cs="Arial" w:eastAsia="Arial" w:hAnsi="Arial"/>
                <w:b/>
                <w:bCs/>
                <w:i w:val="false"/>
                <w:iCs w:val="false"/>
                <w:color w:val="0070C0"/>
                <w:sz w:val="18"/>
                <w:szCs w:val="18"/>
              </w:rPr>
              <w:t xml:space="preserve">connected person</w:t>
            </w:r>
            <w:r>
              <w:rPr>
                <w:rFonts w:ascii="Arial" w:cs="Arial" w:eastAsia="Arial" w:hAnsi="Arial"/>
                <w:b w:val="false"/>
                <w:bCs w:val="false"/>
                <w:i w:val="false"/>
                <w:iCs w:val="false"/>
                <w:color w:val="0070C0"/>
                <w:sz w:val="18"/>
                <w:szCs w:val="18"/>
              </w:rPr>
              <w:t xml:space="preserve"> — which is exactly what a transfer to an SPV or to the technical partner would be.</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proceeds, date of disposal, tax value, whether the buyer is a connected person, and which section the original allowance was claimed under — a s12BA asset follows s8(4)(nA) as well.</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2.10  Other taxes and the accounting consequence — in brief</w:t>
      </w:r>
    </w:p>
    <w:p>
      <w:pPr>
        <w:keepNext w:val="false"/>
        <w:spacing w:after="100" w:before="0" w:line="250" w:lineRule="auto"/>
      </w:pPr>
      <w:r>
        <w:rPr>
          <w:rFonts w:ascii="Arial" w:cs="Arial" w:eastAsia="Arial" w:hAnsi="Arial"/>
          <w:b w:val="false"/>
          <w:bCs w:val="false"/>
          <w:i/>
          <w:iCs/>
          <w:color w:val="000000"/>
          <w:sz w:val="18"/>
          <w:szCs w:val="18"/>
        </w:rPr>
        <w:t xml:space="preserve">The trigger is income tax. These are covered so they can be mentioned in a sentence each, not developed at length.</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060"/>
        <w:gridCol w:w="3708"/>
        <w:gridCol w:w="4532"/>
      </w:tblGrid>
      <w:tr>
        <w:trPr>
          <w:tblHeader/>
        </w:trPr>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Tax</w:t>
            </w:r>
          </w:p>
        </w:tc>
        <w:tc>
          <w:tcPr>
            <w:tcW w:type="dxa" w:w="370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The rule</w:t>
            </w:r>
          </w:p>
        </w:tc>
        <w:tc>
          <w:tcPr>
            <w:tcW w:type="dxa" w:w="453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Axion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VAT</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Input tax on construction, plant and imported equipment is claimable to the extent acquired for making </w:t>
            </w:r>
            <w:r>
              <w:rPr>
                <w:rFonts w:ascii="Arial" w:cs="Arial" w:eastAsia="Arial" w:hAnsi="Arial"/>
                <w:b/>
                <w:bCs/>
                <w:i w:val="false"/>
                <w:iCs w:val="false"/>
                <w:color w:val="000000"/>
                <w:sz w:val="18"/>
                <w:szCs w:val="18"/>
              </w:rPr>
              <w:t xml:space="preserve">taxable supplies</w:t>
            </w:r>
            <w:r>
              <w:rPr>
                <w:rFonts w:ascii="Arial" w:cs="Arial" w:eastAsia="Arial" w:hAnsi="Arial"/>
                <w:b w:val="false"/>
                <w:bCs w:val="false"/>
                <w:i w:val="false"/>
                <w:iCs w:val="false"/>
                <w:color w:val="000000"/>
                <w:sz w:val="18"/>
                <w:szCs w:val="18"/>
              </w:rPr>
              <w:t xml:space="preserve"> (s16(3) with s17). Import VAT is recoverable; </w:t>
            </w:r>
            <w:r>
              <w:rPr>
                <w:rFonts w:ascii="Arial" w:cs="Arial" w:eastAsia="Arial" w:hAnsi="Arial"/>
                <w:b/>
                <w:bCs/>
                <w:i w:val="false"/>
                <w:iCs w:val="false"/>
                <w:color w:val="000000"/>
                <w:sz w:val="18"/>
                <w:szCs w:val="18"/>
              </w:rPr>
              <w:t xml:space="preserve">customs duty is not</w:t>
            </w:r>
            <w:r>
              <w:rPr>
                <w:rFonts w:ascii="Arial" w:cs="Arial" w:eastAsia="Arial" w:hAnsi="Arial"/>
                <w:b w:val="false"/>
                <w:bCs w:val="false"/>
                <w:i w:val="false"/>
                <w:iCs w:val="false"/>
                <w:color w:val="000000"/>
                <w:sz w:val="18"/>
                <w:szCs w:val="18"/>
              </w:rPr>
              <w:t xml:space="preserve">.</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R67.5m</w:t>
            </w:r>
            <w:r>
              <w:rPr>
                <w:rFonts w:ascii="Arial" w:cs="Arial" w:eastAsia="Arial" w:hAnsi="Arial"/>
                <w:b w:val="false"/>
                <w:bCs w:val="false"/>
                <w:i w:val="false"/>
                <w:iCs w:val="false"/>
                <w:color w:val="0070C0"/>
                <w:sz w:val="18"/>
                <w:szCs w:val="18"/>
              </w:rPr>
              <w:t xml:space="preserve"> of input tax on R450m of plant, recoverable in the VAT period of acquisition — </w:t>
            </w:r>
            <w:r>
              <w:rPr>
                <w:rFonts w:ascii="Arial" w:cs="Arial" w:eastAsia="Arial" w:hAnsi="Arial"/>
                <w:b/>
                <w:bCs/>
                <w:i w:val="false"/>
                <w:iCs w:val="false"/>
                <w:color w:val="0070C0"/>
                <w:sz w:val="18"/>
                <w:szCs w:val="18"/>
              </w:rPr>
              <w:t xml:space="preserve">a timing benefit in the cash flow, not a cost</w:t>
            </w:r>
            <w:r>
              <w:rPr>
                <w:rFonts w:ascii="Arial" w:cs="Arial" w:eastAsia="Arial" w:hAnsi="Arial"/>
                <w:b w:val="false"/>
                <w:bCs w:val="false"/>
                <w:i w:val="false"/>
                <w:iCs w:val="false"/>
                <w:color w:val="0070C0"/>
                <w:sz w:val="18"/>
                <w:szCs w:val="18"/>
              </w:rPr>
              <w:t xml:space="preserve">. Customs duty on imported plant </w:t>
            </w:r>
            <w:r>
              <w:rPr>
                <w:rFonts w:ascii="Arial" w:cs="Arial" w:eastAsia="Arial" w:hAnsi="Arial"/>
                <w:b/>
                <w:bCs/>
                <w:i w:val="false"/>
                <w:iCs w:val="false"/>
                <w:color w:val="0070C0"/>
                <w:sz w:val="18"/>
                <w:szCs w:val="18"/>
              </w:rPr>
              <w:t xml:space="preserve">is</w:t>
            </w:r>
            <w:r>
              <w:rPr>
                <w:rFonts w:ascii="Arial" w:cs="Arial" w:eastAsia="Arial" w:hAnsi="Arial"/>
                <w:b w:val="false"/>
                <w:bCs w:val="false"/>
                <w:i w:val="false"/>
                <w:iCs w:val="false"/>
                <w:color w:val="0070C0"/>
                <w:sz w:val="18"/>
                <w:szCs w:val="18"/>
              </w:rPr>
              <w:t xml:space="preserve"> a cost and goes into the s12B cost base. [WAITING FOR INPUT]: is the plant imported, at what duty rate?</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Dividends tax</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20%, but </w:t>
            </w:r>
            <w:r>
              <w:rPr>
                <w:rFonts w:ascii="Arial" w:cs="Arial" w:eastAsia="Arial" w:hAnsi="Arial"/>
                <w:b/>
                <w:bCs/>
                <w:i w:val="false"/>
                <w:iCs w:val="false"/>
                <w:color w:val="000000"/>
                <w:sz w:val="18"/>
                <w:szCs w:val="18"/>
              </w:rPr>
              <w:t xml:space="preserve">s64F(1)(a)</w:t>
            </w:r>
            <w:r>
              <w:rPr>
                <w:rFonts w:ascii="Arial" w:cs="Arial" w:eastAsia="Arial" w:hAnsi="Arial"/>
                <w:b w:val="false"/>
                <w:bCs w:val="false"/>
                <w:i w:val="false"/>
                <w:iCs w:val="false"/>
                <w:color w:val="000000"/>
                <w:sz w:val="18"/>
                <w:szCs w:val="18"/>
              </w:rPr>
              <w:t xml:space="preserve"> exempts the dividend where the beneficial owner is a </w:t>
            </w:r>
            <w:r>
              <w:rPr>
                <w:rFonts w:ascii="Arial" w:cs="Arial" w:eastAsia="Arial" w:hAnsi="Arial"/>
                <w:b/>
                <w:bCs/>
                <w:i w:val="false"/>
                <w:iCs w:val="false"/>
                <w:color w:val="000000"/>
                <w:sz w:val="18"/>
                <w:szCs w:val="18"/>
              </w:rPr>
              <w:t xml:space="preserve">resident company</w:t>
            </w:r>
            <w:r>
              <w:rPr>
                <w:rFonts w:ascii="Arial" w:cs="Arial" w:eastAsia="Arial" w:hAnsi="Arial"/>
                <w:b w:val="false"/>
                <w:bCs w:val="false"/>
                <w:i w:val="false"/>
                <w:iCs w:val="false"/>
                <w:color w:val="000000"/>
                <w:sz w:val="18"/>
                <w:szCs w:val="18"/>
              </w:rPr>
              <w:t xml:space="preserve">, subject to the declaration and undertaking.</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Only relevant in Structure C.</w:t>
            </w:r>
            <w:r>
              <w:rPr>
                <w:rFonts w:ascii="Arial" w:cs="Arial" w:eastAsia="Arial" w:hAnsi="Arial"/>
                <w:b w:val="false"/>
                <w:bCs w:val="false"/>
                <w:i w:val="false"/>
                <w:iCs w:val="false"/>
                <w:color w:val="0070C0"/>
                <w:sz w:val="18"/>
                <w:szCs w:val="18"/>
              </w:rPr>
              <w:t xml:space="preserve"> SPV distributes R50m to Axion: with the declaration </w:t>
            </w: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without it </w:t>
            </w:r>
            <w:r>
              <w:rPr>
                <w:rFonts w:ascii="Arial" w:cs="Arial" w:eastAsia="Arial" w:hAnsi="Arial"/>
                <w:b/>
                <w:bCs/>
                <w:i w:val="false"/>
                <w:iCs w:val="false"/>
                <w:color w:val="0070C0"/>
                <w:sz w:val="18"/>
                <w:szCs w:val="18"/>
              </w:rPr>
              <w:t xml:space="preserve">R10m</w:t>
            </w:r>
            <w:r>
              <w:rPr>
                <w:rFonts w:ascii="Arial" w:cs="Arial" w:eastAsia="Arial" w:hAnsi="Arial"/>
                <w:b w:val="false"/>
                <w:bCs w:val="false"/>
                <w:i w:val="false"/>
                <w:iCs w:val="false"/>
                <w:color w:val="0070C0"/>
                <w:sz w:val="18"/>
                <w:szCs w:val="18"/>
              </w:rPr>
              <w:t xml:space="preserve">. The exemption is </w:t>
            </w:r>
            <w:r>
              <w:rPr>
                <w:rFonts w:ascii="Arial" w:cs="Arial" w:eastAsia="Arial" w:hAnsi="Arial"/>
                <w:b/>
                <w:bCs/>
                <w:i w:val="false"/>
                <w:iCs w:val="false"/>
                <w:color w:val="0070C0"/>
                <w:sz w:val="18"/>
                <w:szCs w:val="18"/>
              </w:rPr>
              <w:t xml:space="preserve">procedural, not automatic</w:t>
            </w:r>
            <w:r>
              <w:rPr>
                <w:rFonts w:ascii="Arial" w:cs="Arial" w:eastAsia="Arial" w:hAnsi="Arial"/>
                <w:b w:val="false"/>
                <w:bCs w:val="false"/>
                <w:i w:val="false"/>
                <w:iCs w:val="false"/>
                <w:color w:val="0070C0"/>
                <w:sz w:val="18"/>
                <w:szCs w:val="18"/>
              </w:rPr>
              <w:t xml:space="preserve">.</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Carbon tax</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Falls on </w:t>
            </w:r>
            <w:r>
              <w:rPr>
                <w:rFonts w:ascii="Arial" w:cs="Arial" w:eastAsia="Arial" w:hAnsi="Arial"/>
                <w:b/>
                <w:bCs/>
                <w:i w:val="false"/>
                <w:iCs w:val="false"/>
                <w:color w:val="000000"/>
                <w:sz w:val="18"/>
                <w:szCs w:val="18"/>
              </w:rPr>
              <w:t xml:space="preserve">Scope 1</w:t>
            </w:r>
            <w:r>
              <w:rPr>
                <w:rFonts w:ascii="Arial" w:cs="Arial" w:eastAsia="Arial" w:hAnsi="Arial"/>
                <w:b w:val="false"/>
                <w:bCs w:val="false"/>
                <w:i w:val="false"/>
                <w:iCs w:val="false"/>
                <w:color w:val="000000"/>
                <w:sz w:val="18"/>
                <w:szCs w:val="18"/>
              </w:rPr>
              <w:t xml:space="preserve"> only. </w:t>
            </w:r>
            <w:r>
              <w:rPr>
                <w:rFonts w:ascii="Arial" w:cs="Arial" w:eastAsia="Arial" w:hAnsi="Arial"/>
                <w:b/>
                <w:bCs/>
                <w:i w:val="false"/>
                <w:iCs w:val="false"/>
                <w:color w:val="000000"/>
                <w:sz w:val="18"/>
                <w:szCs w:val="18"/>
              </w:rPr>
              <w:t xml:space="preserve">[NOT VERIFIED — threshold and rate.]</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No saving here either.</w:t>
            </w:r>
            <w:r>
              <w:rPr>
                <w:rFonts w:ascii="Arial" w:cs="Arial" w:eastAsia="Arial" w:hAnsi="Arial"/>
                <w:b w:val="false"/>
                <w:bCs w:val="false"/>
                <w:i w:val="false"/>
                <w:iCs w:val="false"/>
                <w:color w:val="0070C0"/>
                <w:sz w:val="18"/>
                <w:szCs w:val="18"/>
              </w:rPr>
              <w:t xml:space="preserve"> Owning the plant still cuts only Scope 2. The diesel generators, and the exposure, remain.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Deferred tax (IAS 12)</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 taxable temporary difference arises where carrying amount exceeds tax base, measured at </w:t>
            </w:r>
            <w:r>
              <w:rPr>
                <w:rFonts w:ascii="Arial" w:cs="Arial" w:eastAsia="Arial" w:hAnsi="Arial"/>
                <w:b/>
                <w:bCs/>
                <w:i w:val="false"/>
                <w:iCs w:val="false"/>
                <w:color w:val="000000"/>
                <w:sz w:val="18"/>
                <w:szCs w:val="18"/>
              </w:rPr>
              <w:t xml:space="preserve">27%</w:t>
            </w:r>
            <w:r>
              <w:rPr>
                <w:rFonts w:ascii="Arial" w:cs="Arial" w:eastAsia="Arial" w:hAnsi="Arial"/>
                <w:b w:val="false"/>
                <w:bCs w:val="false"/>
                <w:i w:val="false"/>
                <w:iCs w:val="false"/>
                <w:color w:val="000000"/>
                <w:sz w:val="18"/>
                <w:szCs w:val="18"/>
              </w:rPr>
              <w:t xml:space="preserve">.</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At 30 June 2027: carrying amount </w:t>
            </w:r>
            <w:r>
              <w:rPr>
                <w:rFonts w:ascii="Arial" w:cs="Arial" w:eastAsia="Arial" w:hAnsi="Arial"/>
                <w:b/>
                <w:bCs/>
                <w:i w:val="false"/>
                <w:iCs w:val="false"/>
                <w:color w:val="0070C0"/>
                <w:sz w:val="18"/>
                <w:szCs w:val="18"/>
              </w:rPr>
              <w:t xml:space="preserve">R447m</w:t>
            </w:r>
            <w:r>
              <w:rPr>
                <w:rFonts w:ascii="Arial" w:cs="Arial" w:eastAsia="Arial" w:hAnsi="Arial"/>
                <w:b w:val="false"/>
                <w:bCs w:val="false"/>
                <w:i w:val="false"/>
                <w:iCs w:val="false"/>
                <w:color w:val="0070C0"/>
                <w:sz w:val="18"/>
                <w:szCs w:val="18"/>
              </w:rPr>
              <w:t xml:space="preserve"> (R450m less 2 months’ depreciation over 25 years) against a tax base of </w:t>
            </w:r>
            <w:r>
              <w:rPr>
                <w:rFonts w:ascii="Arial" w:cs="Arial" w:eastAsia="Arial" w:hAnsi="Arial"/>
                <w:b/>
                <w:bCs/>
                <w:i w:val="false"/>
                <w:iCs w:val="false"/>
                <w:color w:val="0070C0"/>
                <w:sz w:val="18"/>
                <w:szCs w:val="18"/>
              </w:rPr>
              <w:t xml:space="preserve">R225m</w:t>
            </w:r>
            <w:r>
              <w:rPr>
                <w:rFonts w:ascii="Arial" w:cs="Arial" w:eastAsia="Arial" w:hAnsi="Arial"/>
                <w:b w:val="false"/>
                <w:bCs w:val="false"/>
                <w:i w:val="false"/>
                <w:iCs w:val="false"/>
                <w:color w:val="0070C0"/>
                <w:sz w:val="18"/>
                <w:szCs w:val="18"/>
              </w:rPr>
              <w:t xml:space="preserve"> → temporary difference </w:t>
            </w:r>
            <w:r>
              <w:rPr>
                <w:rFonts w:ascii="Arial" w:cs="Arial" w:eastAsia="Arial" w:hAnsi="Arial"/>
                <w:b/>
                <w:bCs/>
                <w:i w:val="false"/>
                <w:iCs w:val="false"/>
                <w:color w:val="0070C0"/>
                <w:sz w:val="18"/>
                <w:szCs w:val="18"/>
              </w:rPr>
              <w:t xml:space="preserve">R222m</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DTL R59.94m</w:t>
            </w:r>
            <w:r>
              <w:rPr>
                <w:rFonts w:ascii="Arial" w:cs="Arial" w:eastAsia="Arial" w:hAnsi="Arial"/>
                <w:b w:val="false"/>
                <w:bCs w:val="false"/>
                <w:i w:val="false"/>
                <w:iCs w:val="false"/>
                <w:color w:val="0070C0"/>
                <w:sz w:val="18"/>
                <w:szCs w:val="18"/>
              </w:rPr>
              <w:t xml:space="preserve">. The tax base falls to nil in three years while the asset depreciates over 25, so the </w:t>
            </w:r>
            <w:r>
              <w:rPr>
                <w:rFonts w:ascii="Arial" w:cs="Arial" w:eastAsia="Arial" w:hAnsi="Arial"/>
                <w:b/>
                <w:bCs/>
                <w:i w:val="false"/>
                <w:iCs w:val="false"/>
                <w:color w:val="0070C0"/>
                <w:sz w:val="18"/>
                <w:szCs w:val="18"/>
              </w:rPr>
              <w:t xml:space="preserve">liability builds fast and unwinds over two decades</w:t>
            </w:r>
            <w:r>
              <w:rPr>
                <w:rFonts w:ascii="Arial" w:cs="Arial" w:eastAsia="Arial" w:hAnsi="Arial"/>
                <w:b w:val="false"/>
                <w:bCs w:val="false"/>
                <w:i w:val="false"/>
                <w:iCs w:val="false"/>
                <w:color w:val="0070C0"/>
                <w:sz w:val="18"/>
                <w:szCs w:val="18"/>
              </w:rPr>
              <w:t xml:space="preserve"> — material against R6 850m of existing liabilities.</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IFRS 11</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 joint arrangement is a </w:t>
            </w:r>
            <w:r>
              <w:rPr>
                <w:rFonts w:ascii="Arial" w:cs="Arial" w:eastAsia="Arial" w:hAnsi="Arial"/>
                <w:b/>
                <w:bCs/>
                <w:i w:val="false"/>
                <w:iCs w:val="false"/>
                <w:color w:val="000000"/>
                <w:sz w:val="18"/>
                <w:szCs w:val="18"/>
              </w:rPr>
              <w:t xml:space="preserve">joint operation</w:t>
            </w:r>
            <w:r>
              <w:rPr>
                <w:rFonts w:ascii="Arial" w:cs="Arial" w:eastAsia="Arial" w:hAnsi="Arial"/>
                <w:b w:val="false"/>
                <w:bCs w:val="false"/>
                <w:i w:val="false"/>
                <w:iCs w:val="false"/>
                <w:color w:val="000000"/>
                <w:sz w:val="18"/>
                <w:szCs w:val="18"/>
              </w:rPr>
              <w:t xml:space="preserve"> or a </w:t>
            </w:r>
            <w:r>
              <w:rPr>
                <w:rFonts w:ascii="Arial" w:cs="Arial" w:eastAsia="Arial" w:hAnsi="Arial"/>
                <w:b/>
                <w:bCs/>
                <w:i w:val="false"/>
                <w:iCs w:val="false"/>
                <w:color w:val="000000"/>
                <w:sz w:val="18"/>
                <w:szCs w:val="18"/>
              </w:rPr>
              <w:t xml:space="preserve">joint venture</w:t>
            </w:r>
            <w:r>
              <w:rPr>
                <w:rFonts w:ascii="Arial" w:cs="Arial" w:eastAsia="Arial" w:hAnsi="Arial"/>
                <w:b w:val="false"/>
                <w:bCs w:val="false"/>
                <w:i w:val="false"/>
                <w:iCs w:val="false"/>
                <w:color w:val="000000"/>
                <w:sz w:val="18"/>
                <w:szCs w:val="18"/>
              </w:rPr>
              <w:t xml:space="preserve"> depending on rights to assets and obligations for liabilities.</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Different test from the tax test in 2.6</w:t>
            </w:r>
            <w:r>
              <w:rPr>
                <w:rFonts w:ascii="Arial" w:cs="Arial" w:eastAsia="Arial" w:hAnsi="Arial"/>
                <w:b w:val="false"/>
                <w:bCs w:val="false"/>
                <w:i w:val="false"/>
                <w:iCs w:val="false"/>
                <w:color w:val="0070C0"/>
                <w:sz w:val="18"/>
                <w:szCs w:val="18"/>
              </w:rPr>
              <w:t xml:space="preserve"> and it can point the other way. Flag the tension; do not resolve it silently.</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2.11  Worked example — Part 2</w:t>
      </w:r>
    </w:p>
    <w:p>
      <w:pPr>
        <w:keepNext w:val="false"/>
        <w:spacing w:after="100" w:before="0" w:line="250" w:lineRule="auto"/>
      </w:pPr>
      <w:r>
        <w:rPr>
          <w:rFonts w:ascii="Arial" w:cs="Arial" w:eastAsia="Arial" w:hAnsi="Arial"/>
          <w:b w:val="false"/>
          <w:bCs w:val="false"/>
          <w:i/>
          <w:iCs/>
          <w:color w:val="000000"/>
          <w:sz w:val="18"/>
          <w:szCs w:val="18"/>
        </w:rPr>
        <w:t xml:space="preserve">Substitute the real cost split, capacity and commissioning date on the day. The structure of the computation does not change.</w:t>
      </w:r>
    </w:p>
    <w:p>
      <w:pPr>
        <w:keepNext/>
        <w:spacing w:after="50" w:before="140" w:line="250" w:lineRule="auto"/>
      </w:pPr>
      <w:r>
        <w:rPr>
          <w:rFonts w:ascii="Arial" w:cs="Arial" w:eastAsia="Arial" w:hAnsi="Arial"/>
          <w:b/>
          <w:bCs/>
          <w:i w:val="false"/>
          <w:iCs w:val="false"/>
          <w:color w:val="000000"/>
          <w:sz w:val="19"/>
          <w:szCs w:val="19"/>
        </w:rPr>
        <w:t xml:space="preserve">Step 1 — Allocate each cost to its own section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090"/>
        <w:gridCol w:w="1648"/>
        <w:gridCol w:w="2884"/>
        <w:gridCol w:w="2678"/>
      </w:tblGrid>
      <w:tr>
        <w:trPr>
          <w:tblHeader/>
        </w:trPr>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Cost element</w:t>
            </w:r>
          </w:p>
        </w:tc>
        <w:tc>
          <w:tcPr>
            <w:tcW w:type="dxa" w:w="164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Amount</w:t>
            </w:r>
          </w:p>
        </w:tc>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Section</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FY2027 deduction</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Plant and machinery</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R450m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at 50%</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R225.0m</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Roads and perimeter fencing</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R25m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 at 100%</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R25.0m</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Grid connection / transmission</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R60m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s12B, s13quin or s11(e)</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R30.0m / R3.0m / R0.5m</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Land</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R15m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No allowance — base cost only</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Nil</w:t>
            </w:r>
          </w:p>
        </w:tc>
      </w:tr>
      <w:tr>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excluding the grid connection</w:t>
            </w:r>
          </w:p>
        </w:tc>
        <w:tc>
          <w:tcPr>
            <w:tcW w:type="dxa" w:w="164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R550m</w:t>
            </w:r>
          </w:p>
        </w:tc>
        <w:tc>
          <w:tcPr>
            <w:tcW w:type="dxa" w:w="288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R250.0m</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Step 2 — Apply the structure</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502"/>
        <w:gridCol w:w="2266"/>
        <w:gridCol w:w="2266"/>
        <w:gridCol w:w="2266"/>
      </w:tblGrid>
      <w:tr>
        <w:trPr>
          <w:tblHeader/>
        </w:trPr>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 — Axion owns 100%</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B — 50/50 joint operation</w:t>
            </w:r>
          </w:p>
        </w:tc>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C — SPV owns</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Who claims</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Axion 50%; partner 50%</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The SPV</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Axion’s FY2027 deduction</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R250.0m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R125.0m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before</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R350.0m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Less: deduction</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(R250.0m)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(R125.0m)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(R88.0m) s11(a) on electricity</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after</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R100.0m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R225.0m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R262.0m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Tax at 27%</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R27.00m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R60.75m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R70.74m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with no project</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R94.50m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R94.50m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R94.50m</w:t>
            </w:r>
          </w:p>
        </w:tc>
      </w:tr>
      <w:tr>
        <w:tc>
          <w:tcPr>
            <w:tcW w:type="dxa" w:w="3502"/>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Cash tax saved, FY2027</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R67.50m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R33.75m</w:t>
            </w:r>
          </w:p>
        </w:tc>
        <w:tc>
          <w:tcPr>
            <w:tcW w:type="dxa" w:w="226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R23.76m</w:t>
            </w:r>
          </w:p>
        </w:tc>
      </w:tr>
    </w:tbl>
    <w:p>
      <w:pPr>
        <w:keepNext w:val="false"/>
        <w:spacing w:after="0" w:before="0" w:line="250" w:lineRule="auto"/>
      </w:pPr>
      <w:r>
        <w:rPr>
          <w:rFonts w:ascii="Arial" w:cs="Arial" w:eastAsia="Arial" w:hAnsi="Arial"/>
          <w:sz w:val="12"/>
          <w:szCs w:val="12"/>
        </w:rPr>
        <w:t xml:space="preserve"/>
      </w:r>
    </w:p>
    <w:p>
      <w:pPr>
        <w:keepNext/>
        <w:spacing w:after="50" w:before="140" w:line="250" w:lineRule="auto"/>
      </w:pPr>
      <w:r>
        <w:rPr>
          <w:rFonts w:ascii="Arial" w:cs="Arial" w:eastAsia="Arial" w:hAnsi="Arial"/>
          <w:b/>
          <w:bCs/>
          <w:i w:val="false"/>
          <w:iCs w:val="false"/>
          <w:color w:val="000000"/>
          <w:sz w:val="19"/>
          <w:szCs w:val="19"/>
        </w:rPr>
        <w:t xml:space="preserve">Step 3 — The three-year picture for Structure A</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884"/>
        <w:gridCol w:w="1854"/>
        <w:gridCol w:w="1854"/>
        <w:gridCol w:w="1854"/>
        <w:gridCol w:w="1854"/>
      </w:tblGrid>
      <w:tr>
        <w:trPr>
          <w:tblHeader/>
        </w:trPr>
        <w:tc>
          <w:tcPr>
            <w:tcW w:type="dxa" w:w="288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FY2027</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FY2028</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FY2029</w:t>
            </w:r>
          </w:p>
        </w:tc>
        <w:tc>
          <w:tcPr>
            <w:tcW w:type="dxa" w:w="185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Total</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at 50 / 30 / 20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R225.0m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R135.0m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R90.0m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R450.0m</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 at 100%</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R25.0m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R25.0m</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deduction</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R250.0m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R135.0m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R90.0m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R475.0m</w:t>
            </w:r>
          </w:p>
        </w:tc>
      </w:tr>
      <w:tr>
        <w:tc>
          <w:tcPr>
            <w:tcW w:type="dxa" w:w="2884"/>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Tax benefit at 27%</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R67.50m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R36.45m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R24.30m</w:t>
            </w:r>
          </w:p>
        </w:tc>
        <w:tc>
          <w:tcPr>
            <w:tcW w:type="dxa" w:w="185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R128.25m</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shape of the benefit.</w:t>
      </w:r>
      <w:r>
        <w:rPr>
          <w:rFonts w:ascii="Arial" w:cs="Arial" w:eastAsia="Arial" w:hAnsi="Arial"/>
          <w:b w:val="false"/>
          <w:bCs w:val="false"/>
          <w:i w:val="false"/>
          <w:iCs w:val="false"/>
          <w:color w:val="0070C0"/>
          <w:sz w:val="19"/>
          <w:szCs w:val="19"/>
        </w:rPr>
        <w:t xml:space="preserve"> Heavily front-loaded and </w:t>
      </w:r>
      <w:r>
        <w:rPr>
          <w:rFonts w:ascii="Arial" w:cs="Arial" w:eastAsia="Arial" w:hAnsi="Arial"/>
          <w:b/>
          <w:bCs/>
          <w:i w:val="false"/>
          <w:iCs w:val="false"/>
          <w:color w:val="0070C0"/>
          <w:sz w:val="19"/>
          <w:szCs w:val="19"/>
        </w:rPr>
        <w:t xml:space="preserve">exhausted after FY2029</w:t>
      </w:r>
      <w:r>
        <w:rPr>
          <w:rFonts w:ascii="Arial" w:cs="Arial" w:eastAsia="Arial" w:hAnsi="Arial"/>
          <w:b w:val="false"/>
          <w:bCs w:val="false"/>
          <w:i w:val="false"/>
          <w:iCs w:val="false"/>
          <w:color w:val="0070C0"/>
          <w:sz w:val="19"/>
          <w:szCs w:val="19"/>
        </w:rPr>
        <w:t xml:space="preserve">. Against Part 1, which delivers R23.76m every year indefinitely. Over the first three years: </w:t>
      </w:r>
      <w:r>
        <w:rPr>
          <w:rFonts w:ascii="Arial" w:cs="Arial" w:eastAsia="Arial" w:hAnsi="Arial"/>
          <w:b/>
          <w:bCs/>
          <w:i w:val="false"/>
          <w:iCs w:val="false"/>
          <w:color w:val="0070C0"/>
          <w:sz w:val="19"/>
          <w:szCs w:val="19"/>
        </w:rPr>
        <w:t xml:space="preserve">R128.25m against R71.28m</w:t>
      </w:r>
      <w:r>
        <w:rPr>
          <w:rFonts w:ascii="Arial" w:cs="Arial" w:eastAsia="Arial" w:hAnsi="Arial"/>
          <w:b w:val="false"/>
          <w:bCs w:val="false"/>
          <w:i w:val="false"/>
          <w:iCs w:val="false"/>
          <w:color w:val="0070C0"/>
          <w:sz w:val="19"/>
          <w:szCs w:val="19"/>
        </w:rPr>
        <w:t xml:space="preserve"> — but the PPA keeps paying after that.</w:t>
      </w:r>
    </w:p>
    <w:p>
      <w:pPr>
        <w:pStyle w:val="ListParagraph"/>
        <w:numPr>
          <w:ilvl w:val="0"/>
          <w:numId w:val="2"/>
        </w:numPr>
        <w:spacing w:after="50" w:before="0" w:line="250" w:lineRule="auto"/>
      </w:pPr>
      <w:r>
        <w:rPr>
          <w:rFonts w:ascii="Arial" w:cs="Arial" w:eastAsia="Arial" w:hAnsi="Arial"/>
          <w:b w:val="false"/>
          <w:bCs w:val="false"/>
          <w:i w:val="false"/>
          <w:iCs w:val="false"/>
          <w:color w:val="0070C0"/>
          <w:sz w:val="19"/>
          <w:szCs w:val="19"/>
        </w:rPr>
        <w:t xml:space="preserve">And remember 2.8: the R128.25m is a </w:t>
      </w:r>
      <w:r>
        <w:rPr>
          <w:rFonts w:ascii="Arial" w:cs="Arial" w:eastAsia="Arial" w:hAnsi="Arial"/>
          <w:b/>
          <w:bCs/>
          <w:i w:val="false"/>
          <w:iCs w:val="false"/>
          <w:color w:val="0070C0"/>
          <w:sz w:val="19"/>
          <w:szCs w:val="19"/>
        </w:rPr>
        <w:t xml:space="preserve">deferral</w:t>
      </w:r>
      <w:r>
        <w:rPr>
          <w:rFonts w:ascii="Arial" w:cs="Arial" w:eastAsia="Arial" w:hAnsi="Arial"/>
          <w:b w:val="false"/>
          <w:bCs w:val="false"/>
          <w:i w:val="false"/>
          <w:iCs w:val="false"/>
          <w:color w:val="0070C0"/>
          <w:sz w:val="19"/>
          <w:szCs w:val="19"/>
        </w:rPr>
        <w:t xml:space="preserve">. On disposal s8(4)(a) brings it back as ordinary income.</w:t>
      </w:r>
    </w:p>
    <w:p>
      <w:pPr>
        <w:keepNext/>
        <w:spacing w:after="50" w:before="140" w:line="250" w:lineRule="auto"/>
      </w:pPr>
      <w:r>
        <w:rPr>
          <w:rFonts w:ascii="Arial" w:cs="Arial" w:eastAsia="Arial" w:hAnsi="Arial"/>
          <w:b/>
          <w:bCs/>
          <w:i w:val="false"/>
          <w:iCs w:val="false"/>
          <w:color w:val="000000"/>
          <w:sz w:val="19"/>
          <w:szCs w:val="19"/>
        </w:rPr>
        <w:t xml:space="preserve">What to ask for on the day — Part 2</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Capacity in MW and the technology</w:t>
      </w:r>
      <w:r>
        <w:rPr>
          <w:rFonts w:ascii="Arial" w:cs="Arial" w:eastAsia="Arial" w:hAnsi="Arial"/>
          <w:b w:val="false"/>
          <w:bCs w:val="false"/>
          <w:i w:val="false"/>
          <w:iCs w:val="false"/>
          <w:color w:val="0070C0"/>
          <w:sz w:val="19"/>
          <w:szCs w:val="19"/>
        </w:rPr>
        <w:t xml:space="preserve"> — decides 100% against 50/30/20, and whether s12U is available at all.</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cost split</w:t>
      </w:r>
      <w:r>
        <w:rPr>
          <w:rFonts w:ascii="Arial" w:cs="Arial" w:eastAsia="Arial" w:hAnsi="Arial"/>
          <w:b w:val="false"/>
          <w:bCs w:val="false"/>
          <w:i w:val="false"/>
          <w:iCs w:val="false"/>
          <w:color w:val="0070C0"/>
          <w:sz w:val="19"/>
          <w:szCs w:val="19"/>
        </w:rPr>
        <w:t xml:space="preserve"> between plant, roads and fences, grid connection, buildings and land.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ownership structure</w:t>
      </w:r>
      <w:r>
        <w:rPr>
          <w:rFonts w:ascii="Arial" w:cs="Arial" w:eastAsia="Arial" w:hAnsi="Arial"/>
          <w:b w:val="false"/>
          <w:bCs w:val="false"/>
          <w:i w:val="false"/>
          <w:iCs w:val="false"/>
          <w:color w:val="0070C0"/>
          <w:sz w:val="19"/>
          <w:szCs w:val="19"/>
        </w:rPr>
        <w:t xml:space="preserve"> with the technical partner, and the participation percentages — the single biggest swing factor.</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date the asset will be brought into use</w:t>
      </w:r>
      <w:r>
        <w:rPr>
          <w:rFonts w:ascii="Arial" w:cs="Arial" w:eastAsia="Arial" w:hAnsi="Arial"/>
          <w:b w:val="false"/>
          <w:bCs w:val="false"/>
          <w:i w:val="false"/>
          <w:iCs w:val="false"/>
          <w:color w:val="0070C0"/>
          <w:sz w:val="19"/>
          <w:szCs w:val="19"/>
        </w:rPr>
        <w:t xml:space="preserve">, against 30 June.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funding mix</w:t>
      </w:r>
      <w:r>
        <w:rPr>
          <w:rFonts w:ascii="Arial" w:cs="Arial" w:eastAsia="Arial" w:hAnsi="Arial"/>
          <w:b w:val="false"/>
          <w:bCs w:val="false"/>
          <w:i w:val="false"/>
          <w:iCs w:val="false"/>
          <w:color w:val="0070C0"/>
          <w:sz w:val="19"/>
          <w:szCs w:val="19"/>
        </w:rPr>
        <w:t xml:space="preserve">, and the identity and tax residence of any lender, for s24J and s23M.</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Whether capitalised interest is included in the s12B cost base.</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Part 3 — Off-site generation and wheeling</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What Document 7 says.</w:t>
            </w:r>
            <w:r>
              <w:rPr>
                <w:rFonts w:ascii="Arial" w:cs="Arial" w:eastAsia="Arial" w:hAnsi="Arial"/>
                <w:b w:val="false"/>
                <w:bCs w:val="false"/>
                <w:i w:val="false"/>
                <w:iCs w:val="false"/>
                <w:color w:val="000000"/>
                <w:sz w:val="18"/>
                <w:szCs w:val="18"/>
              </w:rPr>
              <w:t xml:space="preserve"> “Land and network constraints may limit renewable generation at a data centre site. Electricity may instead be generated elsewhere and supplied through the electricity network under a wheeling arrangement.” The diagram runs: renewable-energy project → electricity network → Axion data centre, “allocated at an agreed metering point”, and lists </w:t>
            </w:r>
            <w:r>
              <w:rPr>
                <w:rFonts w:ascii="Arial" w:cs="Arial" w:eastAsia="Arial" w:hAnsi="Arial"/>
                <w:b/>
                <w:bCs/>
                <w:i w:val="false"/>
                <w:iCs w:val="false"/>
                <w:color w:val="000000"/>
                <w:sz w:val="18"/>
                <w:szCs w:val="18"/>
              </w:rPr>
              <w:t xml:space="preserve">network and wheeling charges, transmission losses, curtailment, and electricity generated but not used</w:t>
            </w:r>
            <w:r>
              <w:rPr>
                <w:rFonts w:ascii="Arial" w:cs="Arial" w:eastAsia="Arial" w:hAnsi="Arial"/>
                <w:b w:val="false"/>
                <w:bCs w:val="false"/>
                <w:i w:val="false"/>
                <w:iCs w:val="false"/>
                <w:color w:val="000000"/>
                <w:sz w:val="18"/>
                <w:szCs w:val="18"/>
              </w:rPr>
              <w:t xml:space="preserve">.</w:t>
            </w:r>
          </w:p>
          <w:p>
            <w:pPr>
              <w:keepNext w:val="false"/>
              <w:spacing w:after="0" w:before="0" w:line="250" w:lineRule="auto"/>
            </w:pPr>
            <w:r>
              <w:rPr>
                <w:rFonts w:ascii="Arial" w:cs="Arial" w:eastAsia="Arial" w:hAnsi="Arial"/>
                <w:b/>
                <w:bCs/>
                <w:i w:val="false"/>
                <w:iCs w:val="false"/>
                <w:color w:val="000000"/>
                <w:sz w:val="18"/>
                <w:szCs w:val="18"/>
              </w:rPr>
              <w:t xml:space="preserve">The tax shape of this option in one line.</w:t>
            </w:r>
            <w:r>
              <w:rPr>
                <w:rFonts w:ascii="Arial" w:cs="Arial" w:eastAsia="Arial" w:hAnsi="Arial"/>
                <w:b w:val="false"/>
                <w:bCs w:val="false"/>
                <w:i w:val="false"/>
                <w:iCs w:val="false"/>
                <w:color w:val="000000"/>
                <w:sz w:val="18"/>
                <w:szCs w:val="18"/>
              </w:rPr>
              <w:t xml:space="preserve"> </w:t>
            </w:r>
            <w:r>
              <w:rPr>
                <w:rFonts w:ascii="Arial" w:cs="Arial" w:eastAsia="Arial" w:hAnsi="Arial"/>
                <w:b w:val="false"/>
                <w:bCs w:val="false"/>
                <w:i w:val="false"/>
                <w:iCs w:val="false"/>
                <w:color w:val="0070C0"/>
                <w:sz w:val="18"/>
                <w:szCs w:val="18"/>
              </w:rPr>
              <w:t xml:space="preserve">Wheeling is a </w:t>
            </w:r>
            <w:r>
              <w:rPr>
                <w:rFonts w:ascii="Arial" w:cs="Arial" w:eastAsia="Arial" w:hAnsi="Arial"/>
                <w:b/>
                <w:bCs/>
                <w:i w:val="false"/>
                <w:iCs w:val="false"/>
                <w:color w:val="0070C0"/>
                <w:sz w:val="18"/>
                <w:szCs w:val="18"/>
              </w:rPr>
              <w:t xml:space="preserve">delivery mechanism, not an ownership structure</w:t>
            </w:r>
            <w:r>
              <w:rPr>
                <w:rFonts w:ascii="Arial" w:cs="Arial" w:eastAsia="Arial" w:hAnsi="Arial"/>
                <w:b w:val="false"/>
                <w:bCs w:val="false"/>
                <w:i w:val="false"/>
                <w:iCs w:val="false"/>
                <w:color w:val="0070C0"/>
                <w:sz w:val="18"/>
                <w:szCs w:val="18"/>
              </w:rPr>
              <w:t xml:space="preserve">. It does not create or destroy a capital allowance. The allowance question follows </w:t>
            </w:r>
            <w:r>
              <w:rPr>
                <w:rFonts w:ascii="Arial" w:cs="Arial" w:eastAsia="Arial" w:hAnsi="Arial"/>
                <w:b/>
                <w:bCs/>
                <w:i w:val="false"/>
                <w:iCs w:val="false"/>
                <w:color w:val="0070C0"/>
                <w:sz w:val="18"/>
                <w:szCs w:val="18"/>
              </w:rPr>
              <w:t xml:space="preserve">Part 1 or Part 2 depending on who owns the off-site plant</w:t>
            </w:r>
            <w:r>
              <w:rPr>
                <w:rFonts w:ascii="Arial" w:cs="Arial" w:eastAsia="Arial" w:hAnsi="Arial"/>
                <w:b w:val="false"/>
                <w:bCs w:val="false"/>
                <w:i w:val="false"/>
                <w:iCs w:val="false"/>
                <w:color w:val="0070C0"/>
                <w:sz w:val="18"/>
                <w:szCs w:val="18"/>
              </w:rPr>
              <w:t xml:space="preserve"> — and wheeling then adds its own layer of deductible operating costs.</w:t>
            </w:r>
          </w:p>
        </w:tc>
      </w:tr>
    </w:tbl>
    <w:p>
      <w:pPr>
        <w:keepNext w:val="false"/>
        <w:spacing w:after="0" w:before="0" w:line="250" w:lineRule="auto"/>
      </w:pPr>
      <w:r>
        <w:rPr>
          <w:rFonts w:ascii="Arial" w:cs="Arial" w:eastAsia="Arial" w:hAnsi="Arial"/>
          <w:sz w:val="10"/>
          <w:szCs w:val="10"/>
        </w:rPr>
        <w:t xml:space="preserve"/>
      </w:r>
    </w:p>
    <w:p>
      <w:pPr>
        <w:keepNext/>
        <w:spacing w:after="70" w:before="200" w:line="250" w:lineRule="auto"/>
      </w:pPr>
      <w:r>
        <w:rPr>
          <w:rFonts w:ascii="Arial" w:cs="Arial" w:eastAsia="Arial" w:hAnsi="Arial"/>
          <w:b/>
          <w:bCs/>
          <w:i w:val="false"/>
          <w:iCs w:val="false"/>
          <w:color w:val="000000"/>
          <w:sz w:val="22"/>
          <w:szCs w:val="22"/>
        </w:rPr>
        <w:t xml:space="preserve">3.1  The fork — does Axion own the off-site plant?</w:t>
      </w:r>
    </w:p>
    <w:p>
      <w:pPr>
        <w:keepNext w:val="false"/>
        <w:spacing w:after="100" w:before="0" w:line="250" w:lineRule="auto"/>
      </w:pPr>
      <w:r>
        <w:rPr>
          <w:rFonts w:ascii="Arial" w:cs="Arial" w:eastAsia="Arial" w:hAnsi="Arial"/>
          <w:b w:val="false"/>
          <w:bCs w:val="false"/>
          <w:i/>
          <w:iCs/>
          <w:color w:val="000000"/>
          <w:sz w:val="18"/>
          <w:szCs w:val="18"/>
        </w:rPr>
        <w:t xml:space="preserve">Follows SARS Guide IT39, paragraphs 2.2 and 2.3. Off-site generation is where the ownership and accession rules bite hardest.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w:t>
            </w:r>
            <w:r>
              <w:rPr>
                <w:rFonts w:ascii="Arial" w:cs="Arial" w:eastAsia="Arial" w:hAnsi="Arial"/>
                <w:b w:val="false"/>
                <w:bCs w:val="false"/>
                <w:i w:val="false"/>
                <w:iCs w:val="false"/>
                <w:color w:val="000000"/>
                <w:sz w:val="18"/>
                <w:szCs w:val="18"/>
              </w:rPr>
              <w:t xml:space="preserve"> requires the plant to be </w:t>
            </w:r>
            <w:r>
              <w:rPr>
                <w:rFonts w:ascii="Arial" w:cs="Arial" w:eastAsia="Arial" w:hAnsi="Arial"/>
                <w:b/>
                <w:bCs/>
                <w:i w:val="false"/>
                <w:iCs w:val="false"/>
                <w:color w:val="000000"/>
                <w:sz w:val="18"/>
                <w:szCs w:val="18"/>
              </w:rPr>
              <w:t xml:space="preserve">owned</w:t>
            </w:r>
            <w:r>
              <w:rPr>
                <w:rFonts w:ascii="Arial" w:cs="Arial" w:eastAsia="Arial" w:hAnsi="Arial"/>
                <w:b w:val="false"/>
                <w:bCs w:val="false"/>
                <w:i w:val="false"/>
                <w:iCs w:val="false"/>
                <w:color w:val="000000"/>
                <w:sz w:val="18"/>
                <w:szCs w:val="18"/>
              </w:rPr>
              <w:t xml:space="preserve"> by the taxpayer, </w:t>
            </w:r>
            <w:r>
              <w:rPr>
                <w:rFonts w:ascii="Arial" w:cs="Arial" w:eastAsia="Arial" w:hAnsi="Arial"/>
                <w:b/>
                <w:bCs/>
                <w:i w:val="false"/>
                <w:iCs w:val="false"/>
                <w:color w:val="000000"/>
                <w:sz w:val="18"/>
                <w:szCs w:val="18"/>
              </w:rPr>
              <w:t xml:space="preserve">brought into use</w:t>
            </w:r>
            <w:r>
              <w:rPr>
                <w:rFonts w:ascii="Arial" w:cs="Arial" w:eastAsia="Arial" w:hAnsi="Arial"/>
                <w:b w:val="false"/>
                <w:bCs w:val="false"/>
                <w:i w:val="false"/>
                <w:iCs w:val="false"/>
                <w:color w:val="000000"/>
                <w:sz w:val="18"/>
                <w:szCs w:val="18"/>
              </w:rPr>
              <w:t xml:space="preserve"> by that taxpayer, for </w:t>
            </w:r>
            <w:r>
              <w:rPr>
                <w:rFonts w:ascii="Arial" w:cs="Arial" w:eastAsia="Arial" w:hAnsi="Arial"/>
                <w:b/>
                <w:bCs/>
                <w:i w:val="false"/>
                <w:iCs w:val="false"/>
                <w:color w:val="000000"/>
                <w:sz w:val="18"/>
                <w:szCs w:val="18"/>
              </w:rPr>
              <w:t xml:space="preserve">that taxpayer’s trade</w:t>
            </w:r>
            <w:r>
              <w:rPr>
                <w:rFonts w:ascii="Arial" w:cs="Arial" w:eastAsia="Arial" w:hAnsi="Arial"/>
                <w:b w:val="false"/>
                <w:bCs w:val="false"/>
                <w:i w:val="false"/>
                <w:iCs w:val="false"/>
                <w:color w:val="000000"/>
                <w:sz w:val="18"/>
                <w:szCs w:val="18"/>
              </w:rPr>
              <w:t xml:space="preserve">, in generating electricity from a specified source. </w:t>
            </w:r>
            <w:r>
              <w:rPr>
                <w:rFonts w:ascii="Arial" w:cs="Arial" w:eastAsia="Arial" w:hAnsi="Arial"/>
                <w:b/>
                <w:bCs/>
                <w:i w:val="false"/>
                <w:iCs w:val="false"/>
                <w:color w:val="000000"/>
                <w:sz w:val="18"/>
                <w:szCs w:val="18"/>
              </w:rPr>
              <w:t xml:space="preserve">Nothing in the section requires the plant to be at the taxpayer’s premises.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But ownership is tested at common law.</w:t>
            </w:r>
            <w:r>
              <w:rPr>
                <w:rFonts w:ascii="Arial" w:cs="Arial" w:eastAsia="Arial" w:hAnsi="Arial"/>
                <w:b w:val="false"/>
                <w:bCs w:val="false"/>
                <w:i w:val="false"/>
                <w:iCs w:val="false"/>
                <w:color w:val="000000"/>
                <w:sz w:val="18"/>
                <w:szCs w:val="18"/>
              </w:rPr>
              <w:t xml:space="preserve"> IT39 2.3: under </w:t>
            </w:r>
            <w:r>
              <w:rPr>
                <w:rFonts w:ascii="Arial" w:cs="Arial" w:eastAsia="Arial" w:hAnsi="Arial"/>
                <w:b/>
                <w:bCs/>
                <w:i w:val="false"/>
                <w:iCs w:val="false"/>
                <w:color w:val="000000"/>
                <w:sz w:val="18"/>
                <w:szCs w:val="18"/>
              </w:rPr>
              <w:t xml:space="preserve">superficies solo cedit</w:t>
            </w:r>
            <w:r>
              <w:rPr>
                <w:rFonts w:ascii="Arial" w:cs="Arial" w:eastAsia="Arial" w:hAnsi="Arial"/>
                <w:b w:val="false"/>
                <w:bCs w:val="false"/>
                <w:i w:val="false"/>
                <w:iCs w:val="false"/>
                <w:color w:val="000000"/>
                <w:sz w:val="18"/>
                <w:szCs w:val="18"/>
              </w:rPr>
              <w:t xml:space="preserve">, an asset permanently affixed to land becomes the property of the </w:t>
            </w:r>
            <w:r>
              <w:rPr>
                <w:rFonts w:ascii="Arial" w:cs="Arial" w:eastAsia="Arial" w:hAnsi="Arial"/>
                <w:b/>
                <w:bCs/>
                <w:i w:val="false"/>
                <w:iCs w:val="false"/>
                <w:color w:val="000000"/>
                <w:sz w:val="18"/>
                <w:szCs w:val="18"/>
              </w:rPr>
              <w:t xml:space="preserve">landowner</w:t>
            </w:r>
            <w:r>
              <w:rPr>
                <w:rFonts w:ascii="Arial" w:cs="Arial" w:eastAsia="Arial" w:hAnsi="Arial"/>
                <w:b w:val="false"/>
                <w:bCs w:val="false"/>
                <w:i w:val="false"/>
                <w:iCs w:val="false"/>
                <w:color w:val="000000"/>
                <w:sz w:val="18"/>
                <w:szCs w:val="18"/>
              </w:rPr>
              <w:t xml:space="preserve">. The purchaser of the asset may therefore </w:t>
            </w:r>
            <w:r>
              <w:rPr>
                <w:rFonts w:ascii="Arial" w:cs="Arial" w:eastAsia="Arial" w:hAnsi="Arial"/>
                <w:b/>
                <w:bCs/>
                <w:i w:val="false"/>
                <w:iCs w:val="false"/>
                <w:color w:val="000000"/>
                <w:sz w:val="18"/>
                <w:szCs w:val="18"/>
              </w:rPr>
              <w:t xml:space="preserve">not be its owner</w:t>
            </w:r>
            <w:r>
              <w:rPr>
                <w:rFonts w:ascii="Arial" w:cs="Arial" w:eastAsia="Arial" w:hAnsi="Arial"/>
                <w:b w:val="false"/>
                <w:bCs w:val="false"/>
                <w:i w:val="false"/>
                <w:iCs w:val="false"/>
                <w:color w:val="000000"/>
                <w:sz w:val="18"/>
                <w:szCs w:val="18"/>
              </w:rPr>
              <w:t xml:space="preserve">, and then gets </w:t>
            </w:r>
            <w:r>
              <w:rPr>
                <w:rFonts w:ascii="Arial" w:cs="Arial" w:eastAsia="Arial" w:hAnsi="Arial"/>
                <w:b/>
                <w:bCs/>
                <w:i w:val="false"/>
                <w:iCs w:val="false"/>
                <w:color w:val="000000"/>
                <w:sz w:val="18"/>
                <w:szCs w:val="18"/>
              </w:rPr>
              <w:t xml:space="preserve">no deduction</w:t>
            </w:r>
            <w:r>
              <w:rPr>
                <w:rFonts w:ascii="Arial" w:cs="Arial" w:eastAsia="Arial" w:hAnsi="Arial"/>
                <w:b w:val="false"/>
                <w:bCs w:val="false"/>
                <w:i w:val="false"/>
                <w:iCs w:val="false"/>
                <w:color w:val="000000"/>
                <w:sz w:val="18"/>
                <w:szCs w:val="18"/>
              </w:rPr>
              <w:t xml:space="preserve"> — while the landowner gets none either, having incurred no cost.</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tests are the </w:t>
            </w:r>
            <w:r>
              <w:rPr>
                <w:rFonts w:ascii="Arial" w:cs="Arial" w:eastAsia="Arial" w:hAnsi="Arial"/>
                <w:b/>
                <w:bCs/>
                <w:i w:val="false"/>
                <w:iCs w:val="false"/>
                <w:color w:val="000000"/>
                <w:sz w:val="18"/>
                <w:szCs w:val="18"/>
              </w:rPr>
              <w:t xml:space="preserve">nature of the article</w:t>
            </w:r>
            <w:r>
              <w:rPr>
                <w:rFonts w:ascii="Arial" w:cs="Arial" w:eastAsia="Arial" w:hAnsi="Arial"/>
                <w:b w:val="false"/>
                <w:bCs w:val="false"/>
                <w:i w:val="false"/>
                <w:iCs w:val="false"/>
                <w:color w:val="000000"/>
                <w:sz w:val="18"/>
                <w:szCs w:val="18"/>
              </w:rPr>
              <w:t xml:space="preserve">, the </w:t>
            </w:r>
            <w:r>
              <w:rPr>
                <w:rFonts w:ascii="Arial" w:cs="Arial" w:eastAsia="Arial" w:hAnsi="Arial"/>
                <w:b/>
                <w:bCs/>
                <w:i w:val="false"/>
                <w:iCs w:val="false"/>
                <w:color w:val="000000"/>
                <w:sz w:val="18"/>
                <w:szCs w:val="18"/>
              </w:rPr>
              <w:t xml:space="preserve">degree and manner of annexation</w:t>
            </w:r>
            <w:r>
              <w:rPr>
                <w:rFonts w:ascii="Arial" w:cs="Arial" w:eastAsia="Arial" w:hAnsi="Arial"/>
                <w:b w:val="false"/>
                <w:bCs w:val="false"/>
                <w:i w:val="false"/>
                <w:iCs w:val="false"/>
                <w:color w:val="000000"/>
                <w:sz w:val="18"/>
                <w:szCs w:val="18"/>
              </w:rPr>
              <w:t xml:space="preserve">, and the </w:t>
            </w:r>
            <w:r>
              <w:rPr>
                <w:rFonts w:ascii="Arial" w:cs="Arial" w:eastAsia="Arial" w:hAnsi="Arial"/>
                <w:b/>
                <w:bCs/>
                <w:i w:val="false"/>
                <w:iCs w:val="false"/>
                <w:color w:val="000000"/>
                <w:sz w:val="18"/>
                <w:szCs w:val="18"/>
              </w:rPr>
              <w:t xml:space="preserve">intention</w:t>
            </w:r>
            <w:r>
              <w:rPr>
                <w:rFonts w:ascii="Arial" w:cs="Arial" w:eastAsia="Arial" w:hAnsi="Arial"/>
                <w:b w:val="false"/>
                <w:bCs w:val="false"/>
                <w:i w:val="false"/>
                <w:iCs w:val="false"/>
                <w:color w:val="000000"/>
                <w:sz w:val="18"/>
                <w:szCs w:val="18"/>
              </w:rPr>
              <w:t xml:space="preserve"> of the annexor. A written agreement that the asset will be </w:t>
            </w:r>
            <w:r>
              <w:rPr>
                <w:rFonts w:ascii="Arial" w:cs="Arial" w:eastAsia="Arial" w:hAnsi="Arial"/>
                <w:b/>
                <w:bCs/>
                <w:i w:val="false"/>
                <w:iCs w:val="false"/>
                <w:color w:val="000000"/>
                <w:sz w:val="18"/>
                <w:szCs w:val="18"/>
              </w:rPr>
              <w:t xml:space="preserve">removed at the end of the lease</w:t>
            </w:r>
            <w:r>
              <w:rPr>
                <w:rFonts w:ascii="Arial" w:cs="Arial" w:eastAsia="Arial" w:hAnsi="Arial"/>
                <w:b w:val="false"/>
                <w:bCs w:val="false"/>
                <w:i w:val="false"/>
                <w:iCs w:val="false"/>
                <w:color w:val="000000"/>
                <w:sz w:val="18"/>
                <w:szCs w:val="18"/>
              </w:rPr>
              <w:t xml:space="preserve">, and an attachment that permits removal without damage, point to the purchaser retaining ownership.</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s12N</w:t>
            </w:r>
            <w:r>
              <w:rPr>
                <w:rFonts w:ascii="Arial" w:cs="Arial" w:eastAsia="Arial" w:hAnsi="Arial"/>
                <w:b w:val="false"/>
                <w:bCs w:val="false"/>
                <w:i w:val="false"/>
                <w:iCs w:val="false"/>
                <w:color w:val="000000"/>
                <w:sz w:val="18"/>
                <w:szCs w:val="18"/>
              </w:rPr>
              <w:t xml:space="preserve"> deems a taxpayer holding a </w:t>
            </w:r>
            <w:r>
              <w:rPr>
                <w:rFonts w:ascii="Arial" w:cs="Arial" w:eastAsia="Arial" w:hAnsi="Arial"/>
                <w:b/>
                <w:bCs/>
                <w:i w:val="false"/>
                <w:iCs w:val="false"/>
                <w:color w:val="000000"/>
                <w:sz w:val="18"/>
                <w:szCs w:val="18"/>
              </w:rPr>
              <w:t xml:space="preserve">right of use or occupation</w:t>
            </w:r>
            <w:r>
              <w:rPr>
                <w:rFonts w:ascii="Arial" w:cs="Arial" w:eastAsia="Arial" w:hAnsi="Arial"/>
                <w:b w:val="false"/>
                <w:bCs w:val="false"/>
                <w:i w:val="false"/>
                <w:iCs w:val="false"/>
                <w:color w:val="000000"/>
                <w:sz w:val="18"/>
                <w:szCs w:val="18"/>
              </w:rPr>
              <w:t xml:space="preserve"> of land to be the owner of improvements it effects on that land, for s12B and s12BA purposes. If its requirements are not met, the ownership requirement fails outright (IN 119).</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s12U</w:t>
            </w:r>
            <w:r>
              <w:rPr>
                <w:rFonts w:ascii="Arial" w:cs="Arial" w:eastAsia="Arial" w:hAnsi="Arial"/>
                <w:b w:val="false"/>
                <w:bCs w:val="false"/>
                <w:i w:val="false"/>
                <w:iCs w:val="false"/>
                <w:color w:val="000000"/>
                <w:sz w:val="18"/>
                <w:szCs w:val="18"/>
              </w:rPr>
              <w:t xml:space="preserve"> additionally requires the taxpayer’s </w:t>
            </w:r>
            <w:r>
              <w:rPr>
                <w:rFonts w:ascii="Arial" w:cs="Arial" w:eastAsia="Arial" w:hAnsi="Arial"/>
                <w:b/>
                <w:bCs/>
                <w:i w:val="false"/>
                <w:iCs w:val="false"/>
                <w:color w:val="000000"/>
                <w:sz w:val="18"/>
                <w:szCs w:val="18"/>
              </w:rPr>
              <w:t xml:space="preserve">trade</w:t>
            </w:r>
            <w:r>
              <w:rPr>
                <w:rFonts w:ascii="Arial" w:cs="Arial" w:eastAsia="Arial" w:hAnsi="Arial"/>
                <w:b w:val="false"/>
                <w:bCs w:val="false"/>
                <w:i w:val="false"/>
                <w:iCs w:val="false"/>
                <w:color w:val="000000"/>
                <w:sz w:val="18"/>
                <w:szCs w:val="18"/>
              </w:rPr>
              <w:t xml:space="preserve"> to be the generation of electricity exceeding 5MW.</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Transmission assets do not qualify.</w:t>
            </w:r>
            <w:r>
              <w:rPr>
                <w:rFonts w:ascii="Arial" w:cs="Arial" w:eastAsia="Arial" w:hAnsi="Arial"/>
                <w:b w:val="false"/>
                <w:bCs w:val="false"/>
                <w:i w:val="false"/>
                <w:iCs w:val="false"/>
                <w:color w:val="000000"/>
                <w:sz w:val="18"/>
                <w:szCs w:val="18"/>
              </w:rPr>
              <w:t xml:space="preserve"> IT39 2.2: transformers and transmission lines are used to </w:t>
            </w:r>
            <w:r>
              <w:rPr>
                <w:rFonts w:ascii="Arial" w:cs="Arial" w:eastAsia="Arial" w:hAnsi="Arial"/>
                <w:b/>
                <w:bCs/>
                <w:i w:val="false"/>
                <w:iCs w:val="false"/>
                <w:color w:val="000000"/>
                <w:sz w:val="18"/>
                <w:szCs w:val="18"/>
              </w:rPr>
              <w:t xml:space="preserve">transmit</w:t>
            </w:r>
            <w:r>
              <w:rPr>
                <w:rFonts w:ascii="Arial" w:cs="Arial" w:eastAsia="Arial" w:hAnsi="Arial"/>
                <w:b w:val="false"/>
                <w:bCs w:val="false"/>
                <w:i w:val="false"/>
                <w:iCs w:val="false"/>
                <w:color w:val="000000"/>
                <w:sz w:val="18"/>
                <w:szCs w:val="18"/>
              </w:rPr>
              <w:t xml:space="preserve">, not generate, and generally fall outside s12B.</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allows the cost of electricity and services purchased, where incurred in the production of income and not of a capital nature.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Location is not the problem — ownership is.</w:t>
            </w:r>
            <w:r>
              <w:rPr>
                <w:rFonts w:ascii="Arial" w:cs="Arial" w:eastAsia="Arial" w:hAnsi="Arial"/>
                <w:b w:val="false"/>
                <w:bCs w:val="false"/>
                <w:i w:val="false"/>
                <w:iCs w:val="false"/>
                <w:color w:val="0070C0"/>
                <w:sz w:val="18"/>
                <w:szCs w:val="18"/>
              </w:rPr>
              <w:t xml:space="preserve"> An off-site plant that Axion </w:t>
            </w:r>
            <w:r>
              <w:rPr>
                <w:rFonts w:ascii="Arial" w:cs="Arial" w:eastAsia="Arial" w:hAnsi="Arial"/>
                <w:b/>
                <w:bCs/>
                <w:i w:val="false"/>
                <w:iCs w:val="false"/>
                <w:color w:val="0070C0"/>
                <w:sz w:val="18"/>
                <w:szCs w:val="18"/>
              </w:rPr>
              <w:t xml:space="preserve">owns</w:t>
            </w:r>
            <w:r>
              <w:rPr>
                <w:rFonts w:ascii="Arial" w:cs="Arial" w:eastAsia="Arial" w:hAnsi="Arial"/>
                <w:b w:val="false"/>
                <w:bCs w:val="false"/>
                <w:i w:val="false"/>
                <w:iCs w:val="false"/>
                <w:color w:val="0070C0"/>
                <w:sz w:val="18"/>
                <w:szCs w:val="18"/>
              </w:rPr>
              <w:t xml:space="preserve"> attracts s12B on exactly the same terms as an on-site one. Do not let the word “off-site” lead you to deny the allowance.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real risk is that Axion pays for the plant and does not own it.</w:t>
            </w:r>
            <w:r>
              <w:rPr>
                <w:rFonts w:ascii="Arial" w:cs="Arial" w:eastAsia="Arial" w:hAnsi="Arial"/>
                <w:b w:val="false"/>
                <w:bCs w:val="false"/>
                <w:i w:val="false"/>
                <w:iCs w:val="false"/>
                <w:color w:val="0070C0"/>
                <w:sz w:val="18"/>
                <w:szCs w:val="18"/>
              </w:rPr>
              <w:t xml:space="preserve"> Document 7 says off-site generation is driven by </w:t>
            </w:r>
            <w:r>
              <w:rPr>
                <w:rFonts w:ascii="Arial" w:cs="Arial" w:eastAsia="Arial" w:hAnsi="Arial"/>
                <w:b/>
                <w:bCs/>
                <w:i w:val="false"/>
                <w:iCs w:val="false"/>
                <w:color w:val="0070C0"/>
                <w:sz w:val="18"/>
                <w:szCs w:val="18"/>
              </w:rPr>
              <w:t xml:space="preserve">land and network constraints</w:t>
            </w:r>
            <w:r>
              <w:rPr>
                <w:rFonts w:ascii="Arial" w:cs="Arial" w:eastAsia="Arial" w:hAnsi="Arial"/>
                <w:b w:val="false"/>
                <w:bCs w:val="false"/>
                <w:i w:val="false"/>
                <w:iCs w:val="false"/>
                <w:color w:val="0070C0"/>
                <w:sz w:val="18"/>
                <w:szCs w:val="18"/>
              </w:rPr>
              <w:t xml:space="preserve">, which means the plant will very likely stand on land Axion does </w:t>
            </w:r>
            <w:r>
              <w:rPr>
                <w:rFonts w:ascii="Arial" w:cs="Arial" w:eastAsia="Arial" w:hAnsi="Arial"/>
                <w:b/>
                <w:bCs/>
                <w:i w:val="false"/>
                <w:iCs w:val="false"/>
                <w:color w:val="0070C0"/>
                <w:sz w:val="18"/>
                <w:szCs w:val="18"/>
              </w:rPr>
              <w:t xml:space="preserve">not</w:t>
            </w:r>
            <w:r>
              <w:rPr>
                <w:rFonts w:ascii="Arial" w:cs="Arial" w:eastAsia="Arial" w:hAnsi="Arial"/>
                <w:b w:val="false"/>
                <w:bCs w:val="false"/>
                <w:i w:val="false"/>
                <w:iCs w:val="false"/>
                <w:color w:val="0070C0"/>
                <w:sz w:val="18"/>
                <w:szCs w:val="18"/>
              </w:rPr>
              <w:t xml:space="preserve"> own. If the panels and their foundations are permanently affixed to that land, </w:t>
            </w:r>
            <w:r>
              <w:rPr>
                <w:rFonts w:ascii="Arial" w:cs="Arial" w:eastAsia="Arial" w:hAnsi="Arial"/>
                <w:b/>
                <w:bCs/>
                <w:i w:val="false"/>
                <w:iCs w:val="false"/>
                <w:color w:val="0070C0"/>
                <w:sz w:val="18"/>
                <w:szCs w:val="18"/>
              </w:rPr>
              <w:t xml:space="preserve">the landowner becomes the owner</w:t>
            </w:r>
            <w:r>
              <w:rPr>
                <w:rFonts w:ascii="Arial" w:cs="Arial" w:eastAsia="Arial" w:hAnsi="Arial"/>
                <w:b w:val="false"/>
                <w:bCs w:val="false"/>
                <w:i w:val="false"/>
                <w:iCs w:val="false"/>
                <w:color w:val="0070C0"/>
                <w:sz w:val="18"/>
                <w:szCs w:val="18"/>
              </w:rPr>
              <w:t xml:space="preserve"> and </w:t>
            </w:r>
            <w:r>
              <w:rPr>
                <w:rFonts w:ascii="Arial" w:cs="Arial" w:eastAsia="Arial" w:hAnsi="Arial"/>
                <w:b/>
                <w:bCs/>
                <w:i w:val="false"/>
                <w:iCs w:val="false"/>
                <w:color w:val="0070C0"/>
                <w:sz w:val="18"/>
                <w:szCs w:val="18"/>
              </w:rPr>
              <w:t xml:space="preserve">Axion’s entire capital allowance is lost</w:t>
            </w:r>
            <w:r>
              <w:rPr>
                <w:rFonts w:ascii="Arial" w:cs="Arial" w:eastAsia="Arial" w:hAnsi="Arial"/>
                <w:b w:val="false"/>
                <w:bCs w:val="false"/>
                <w:i w:val="false"/>
                <w:iCs w:val="false"/>
                <w:color w:val="0070C0"/>
                <w:sz w:val="18"/>
                <w:szCs w:val="18"/>
              </w:rPr>
              <w:t xml:space="preserve"> — R121.5m on the assumed facts.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So ask the ownership question before the tax question, and follow the branch:</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 owns the off-site plant and the land, or holds it so that ownership is retained</w:t>
            </w:r>
            <w:r>
              <w:rPr>
                <w:rFonts w:ascii="Arial" w:cs="Arial" w:eastAsia="Arial" w:hAnsi="Arial"/>
                <w:b w:val="false"/>
                <w:bCs w:val="false"/>
                <w:i w:val="false"/>
                <w:iCs w:val="false"/>
                <w:color w:val="0070C0"/>
                <w:sz w:val="18"/>
                <w:szCs w:val="18"/>
              </w:rPr>
              <w:t xml:space="preserve"> → the whole of </w:t>
            </w:r>
            <w:r>
              <w:rPr>
                <w:rFonts w:ascii="Arial" w:cs="Arial" w:eastAsia="Arial" w:hAnsi="Arial"/>
                <w:b/>
                <w:bCs/>
                <w:i w:val="false"/>
                <w:iCs w:val="false"/>
                <w:color w:val="0070C0"/>
                <w:sz w:val="18"/>
                <w:szCs w:val="18"/>
              </w:rPr>
              <w:t xml:space="preserve">Part 2</w:t>
            </w:r>
            <w:r>
              <w:rPr>
                <w:rFonts w:ascii="Arial" w:cs="Arial" w:eastAsia="Arial" w:hAnsi="Arial"/>
                <w:b w:val="false"/>
                <w:bCs w:val="false"/>
                <w:i w:val="false"/>
                <w:iCs w:val="false"/>
                <w:color w:val="0070C0"/>
                <w:sz w:val="18"/>
                <w:szCs w:val="18"/>
              </w:rPr>
              <w:t xml:space="preserve"> applies unchanged. </w:t>
            </w:r>
            <w:r>
              <w:rPr>
                <w:rFonts w:ascii="Arial" w:cs="Arial" w:eastAsia="Arial" w:hAnsi="Arial"/>
                <w:b/>
                <w:bCs/>
                <w:i w:val="false"/>
                <w:iCs w:val="false"/>
                <w:color w:val="0070C0"/>
                <w:sz w:val="18"/>
                <w:szCs w:val="18"/>
              </w:rPr>
              <w:t xml:space="preserve">Then add 3.2 for the wheeling costs.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 owns the plant but it accedes to a third party’s land</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no s12B at all</w:t>
            </w:r>
            <w:r>
              <w:rPr>
                <w:rFonts w:ascii="Arial" w:cs="Arial" w:eastAsia="Arial" w:hAnsi="Arial"/>
                <w:b w:val="false"/>
                <w:bCs w:val="false"/>
                <w:i w:val="false"/>
                <w:iCs w:val="false"/>
                <w:color w:val="0070C0"/>
                <w:sz w:val="18"/>
                <w:szCs w:val="18"/>
              </w:rPr>
              <w:t xml:space="preserve">, unless </w:t>
            </w:r>
            <w:r>
              <w:rPr>
                <w:rFonts w:ascii="Arial" w:cs="Arial" w:eastAsia="Arial" w:hAnsi="Arial"/>
                <w:b/>
                <w:bCs/>
                <w:i w:val="false"/>
                <w:iCs w:val="false"/>
                <w:color w:val="0070C0"/>
                <w:sz w:val="18"/>
                <w:szCs w:val="18"/>
              </w:rPr>
              <w:t xml:space="preserve">s12N</w:t>
            </w:r>
            <w:r>
              <w:rPr>
                <w:rFonts w:ascii="Arial" w:cs="Arial" w:eastAsia="Arial" w:hAnsi="Arial"/>
                <w:b w:val="false"/>
                <w:bCs w:val="false"/>
                <w:i w:val="false"/>
                <w:iCs w:val="false"/>
                <w:color w:val="0070C0"/>
                <w:sz w:val="18"/>
                <w:szCs w:val="18"/>
              </w:rPr>
              <w:t xml:space="preserve"> deems Axion the owner of the improvement. Test s12N against IN 119 and say whether it is met.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An independent producer owns it</w:t>
            </w:r>
            <w:r>
              <w:rPr>
                <w:rFonts w:ascii="Arial" w:cs="Arial" w:eastAsia="Arial" w:hAnsi="Arial"/>
                <w:b w:val="false"/>
                <w:bCs w:val="false"/>
                <w:i w:val="false"/>
                <w:iCs w:val="false"/>
                <w:color w:val="0070C0"/>
                <w:sz w:val="18"/>
                <w:szCs w:val="18"/>
              </w:rPr>
              <w:t xml:space="preserve"> → the whole of </w:t>
            </w:r>
            <w:r>
              <w:rPr>
                <w:rFonts w:ascii="Arial" w:cs="Arial" w:eastAsia="Arial" w:hAnsi="Arial"/>
                <w:b/>
                <w:bCs/>
                <w:i w:val="false"/>
                <w:iCs w:val="false"/>
                <w:color w:val="0070C0"/>
                <w:sz w:val="18"/>
                <w:szCs w:val="18"/>
              </w:rPr>
              <w:t xml:space="preserve">Part 1</w:t>
            </w:r>
            <w:r>
              <w:rPr>
                <w:rFonts w:ascii="Arial" w:cs="Arial" w:eastAsia="Arial" w:hAnsi="Arial"/>
                <w:b w:val="false"/>
                <w:bCs w:val="false"/>
                <w:i w:val="false"/>
                <w:iCs w:val="false"/>
                <w:color w:val="0070C0"/>
                <w:sz w:val="18"/>
                <w:szCs w:val="18"/>
              </w:rPr>
              <w:t xml:space="preserve"> applies: </w:t>
            </w:r>
            <w:r>
              <w:rPr>
                <w:rFonts w:ascii="Arial" w:cs="Arial" w:eastAsia="Arial" w:hAnsi="Arial"/>
                <w:b/>
                <w:bCs/>
                <w:i w:val="false"/>
                <w:iCs w:val="false"/>
                <w:color w:val="0070C0"/>
                <w:sz w:val="18"/>
                <w:szCs w:val="18"/>
              </w:rPr>
              <w:t xml:space="preserve">no capital allowance</w:t>
            </w:r>
            <w:r>
              <w:rPr>
                <w:rFonts w:ascii="Arial" w:cs="Arial" w:eastAsia="Arial" w:hAnsi="Arial"/>
                <w:b w:val="false"/>
                <w:bCs w:val="false"/>
                <w:i w:val="false"/>
                <w:iCs w:val="false"/>
                <w:color w:val="0070C0"/>
                <w:sz w:val="18"/>
                <w:szCs w:val="18"/>
              </w:rPr>
              <w:t xml:space="preserve">, only s11(a). </w:t>
            </w:r>
            <w:r>
              <w:rPr>
                <w:rFonts w:ascii="Arial" w:cs="Arial" w:eastAsia="Arial" w:hAnsi="Arial"/>
                <w:b/>
                <w:bCs/>
                <w:i w:val="false"/>
                <w:iCs w:val="false"/>
                <w:color w:val="0070C0"/>
                <w:sz w:val="18"/>
                <w:szCs w:val="18"/>
              </w:rPr>
              <w:t xml:space="preserve">Then add 3.2.</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practical advice, which is what a CA(SA) is being paid for here.</w:t>
            </w:r>
            <w:r>
              <w:rPr>
                <w:rFonts w:ascii="Arial" w:cs="Arial" w:eastAsia="Arial" w:hAnsi="Arial"/>
                <w:b w:val="false"/>
                <w:bCs w:val="false"/>
                <w:i w:val="false"/>
                <w:iCs w:val="false"/>
                <w:color w:val="0070C0"/>
                <w:sz w:val="18"/>
                <w:szCs w:val="18"/>
              </w:rPr>
              <w:t xml:space="preserve"> If Axion is to own off-site plant on leased land, the lease and the mounting method must be built for it: a </w:t>
            </w:r>
            <w:r>
              <w:rPr>
                <w:rFonts w:ascii="Arial" w:cs="Arial" w:eastAsia="Arial" w:hAnsi="Arial"/>
                <w:b/>
                <w:bCs/>
                <w:i w:val="false"/>
                <w:iCs w:val="false"/>
                <w:color w:val="0070C0"/>
                <w:sz w:val="18"/>
                <w:szCs w:val="18"/>
              </w:rPr>
              <w:t xml:space="preserve">removal agreement at expiry</w:t>
            </w:r>
            <w:r>
              <w:rPr>
                <w:rFonts w:ascii="Arial" w:cs="Arial" w:eastAsia="Arial" w:hAnsi="Arial"/>
                <w:b w:val="false"/>
                <w:bCs w:val="false"/>
                <w:i w:val="false"/>
                <w:iCs w:val="false"/>
                <w:color w:val="0070C0"/>
                <w:sz w:val="18"/>
                <w:szCs w:val="18"/>
              </w:rPr>
              <w:t xml:space="preserve">, and an attachment that allows removal without damage. IT39’s third scenario shows that this works — and that the </w:t>
            </w:r>
            <w:r>
              <w:rPr>
                <w:rFonts w:ascii="Arial" w:cs="Arial" w:eastAsia="Arial" w:hAnsi="Arial"/>
                <w:b/>
                <w:bCs/>
                <w:i w:val="false"/>
                <w:iCs w:val="false"/>
                <w:color w:val="0070C0"/>
                <w:sz w:val="18"/>
                <w:szCs w:val="18"/>
              </w:rPr>
              <w:t xml:space="preserve">concrete foundation still stays with the land</w:t>
            </w:r>
            <w:r>
              <w:rPr>
                <w:rFonts w:ascii="Arial" w:cs="Arial" w:eastAsia="Arial" w:hAnsi="Arial"/>
                <w:b w:val="false"/>
                <w:bCs w:val="false"/>
                <w:i w:val="false"/>
                <w:iCs w:val="false"/>
                <w:color w:val="0070C0"/>
                <w:sz w:val="18"/>
                <w:szCs w:val="18"/>
              </w:rPr>
              <w:t xml:space="preserve">, so its cost is lost even when the panels are saved.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Two further points specific to off-site.</w:t>
            </w:r>
            <w:r>
              <w:rPr>
                <w:rFonts w:ascii="Arial" w:cs="Arial" w:eastAsia="Arial" w:hAnsi="Arial"/>
                <w:b w:val="false"/>
                <w:bCs w:val="false"/>
                <w:i w:val="false"/>
                <w:iCs w:val="false"/>
                <w:color w:val="0070C0"/>
                <w:sz w:val="18"/>
                <w:szCs w:val="18"/>
              </w:rPr>
              <w:t xml:space="preserve"> The </w:t>
            </w:r>
            <w:r>
              <w:rPr>
                <w:rFonts w:ascii="Arial" w:cs="Arial" w:eastAsia="Arial" w:hAnsi="Arial"/>
                <w:b/>
                <w:bCs/>
                <w:i w:val="false"/>
                <w:iCs w:val="false"/>
                <w:color w:val="0070C0"/>
                <w:sz w:val="18"/>
                <w:szCs w:val="18"/>
              </w:rPr>
              <w:t xml:space="preserve">transmission line to the metering point is not a s12B asset</w:t>
            </w:r>
            <w:r>
              <w:rPr>
                <w:rFonts w:ascii="Arial" w:cs="Arial" w:eastAsia="Arial" w:hAnsi="Arial"/>
                <w:b w:val="false"/>
                <w:bCs w:val="false"/>
                <w:i w:val="false"/>
                <w:iCs w:val="false"/>
                <w:color w:val="0070C0"/>
                <w:sz w:val="18"/>
                <w:szCs w:val="18"/>
              </w:rPr>
              <w:t xml:space="preserve"> (IT39 2.2) and not a s12U asset either — it goes to 2.5. And </w:t>
            </w:r>
            <w:r>
              <w:rPr>
                <w:rFonts w:ascii="Arial" w:cs="Arial" w:eastAsia="Arial" w:hAnsi="Arial"/>
                <w:b/>
                <w:bCs/>
                <w:i w:val="false"/>
                <w:iCs w:val="false"/>
                <w:color w:val="0070C0"/>
                <w:sz w:val="18"/>
                <w:szCs w:val="18"/>
              </w:rPr>
              <w:t xml:space="preserve">s12U needs Axion’s own trade to be generation</w:t>
            </w:r>
            <w:r>
              <w:rPr>
                <w:rFonts w:ascii="Arial" w:cs="Arial" w:eastAsia="Arial" w:hAnsi="Arial"/>
                <w:b w:val="false"/>
                <w:bCs w:val="false"/>
                <w:i w:val="false"/>
                <w:iCs w:val="false"/>
                <w:color w:val="0070C0"/>
                <w:sz w:val="18"/>
                <w:szCs w:val="18"/>
              </w:rPr>
              <w:t xml:space="preserve">, which off-site supply to its own data centres does not obviously establish — see 2.4.</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who owns the off-site plant and the land it stands on; the lease terms on removal; the method of attachment; and where the metering point sits.</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3.2  Wheeling charges, transmission losses and curtailment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 read with s23(g).</w:t>
            </w:r>
            <w:r>
              <w:rPr>
                <w:rFonts w:ascii="Arial" w:cs="Arial" w:eastAsia="Arial" w:hAnsi="Arial"/>
                <w:b w:val="false"/>
                <w:bCs w:val="false"/>
                <w:i w:val="false"/>
                <w:iCs w:val="false"/>
                <w:color w:val="000000"/>
                <w:sz w:val="18"/>
                <w:szCs w:val="18"/>
              </w:rPr>
              <w:t xml:space="preserve"> Expenditure actually incurred in the production of income, not of a capital nature, and laid out for the purposes of trade.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 means an unconditional legal obligation has arisen — not that the benefit was received or the payment made.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 </w:t>
            </w:r>
            <w:r>
              <w:rPr>
                <w:rFonts w:ascii="Arial" w:cs="Arial" w:eastAsia="Arial" w:hAnsi="Arial"/>
                <w:b/>
                <w:bCs/>
                <w:i w:val="false"/>
                <w:iCs w:val="false"/>
                <w:color w:val="000000"/>
                <w:sz w:val="18"/>
                <w:szCs w:val="18"/>
              </w:rPr>
              <w:t xml:space="preserve">loss</w:t>
            </w:r>
            <w:r>
              <w:rPr>
                <w:rFonts w:ascii="Arial" w:cs="Arial" w:eastAsia="Arial" w:hAnsi="Arial"/>
                <w:b w:val="false"/>
                <w:bCs w:val="false"/>
                <w:i w:val="false"/>
                <w:iCs w:val="false"/>
                <w:color w:val="000000"/>
                <w:sz w:val="18"/>
                <w:szCs w:val="18"/>
              </w:rPr>
              <w:t xml:space="preserve"> actually incurred in the production of income is deductible on the same terms as expenditure.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There is </w:t>
            </w:r>
            <w:r>
              <w:rPr>
                <w:rFonts w:ascii="Arial" w:cs="Arial" w:eastAsia="Arial" w:hAnsi="Arial"/>
                <w:b/>
                <w:bCs/>
                <w:i w:val="false"/>
                <w:iCs w:val="false"/>
                <w:color w:val="000000"/>
                <w:sz w:val="18"/>
                <w:szCs w:val="18"/>
              </w:rPr>
              <w:t xml:space="preserve">no requirement that the expenditure produce income successfully.</w:t>
            </w:r>
            <w:r>
              <w:rPr>
                <w:rFonts w:ascii="Arial" w:cs="Arial" w:eastAsia="Arial" w:hAnsi="Arial"/>
                <w:b w:val="false"/>
                <w:bCs w:val="false"/>
                <w:i w:val="false"/>
                <w:iCs w:val="false"/>
                <w:color w:val="000000"/>
                <w:sz w:val="18"/>
                <w:szCs w:val="18"/>
              </w:rPr>
              <w:t xml:space="preserve"> Expenditure on a failed or wasted input remains deductible if it was incurred in the production of income.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Network and wheeling charges</w:t>
            </w:r>
            <w:r>
              <w:rPr>
                <w:rFonts w:ascii="Arial" w:cs="Arial" w:eastAsia="Arial" w:hAnsi="Arial"/>
                <w:b w:val="false"/>
                <w:bCs w:val="false"/>
                <w:i w:val="false"/>
                <w:iCs w:val="false"/>
                <w:color w:val="0070C0"/>
                <w:sz w:val="18"/>
                <w:szCs w:val="18"/>
              </w:rPr>
              <w:t xml:space="preserve"> paid to the network operator are a normal operating cost of getting the electricity to the data centre. </w:t>
            </w:r>
            <w:r>
              <w:rPr>
                <w:rFonts w:ascii="Arial" w:cs="Arial" w:eastAsia="Arial" w:hAnsi="Arial"/>
                <w:b/>
                <w:bCs/>
                <w:i w:val="false"/>
                <w:iCs w:val="false"/>
                <w:color w:val="0070C0"/>
                <w:sz w:val="18"/>
                <w:szCs w:val="18"/>
              </w:rPr>
              <w:t xml:space="preserve">Deductible in full under s11(a)</w:t>
            </w:r>
            <w:r>
              <w:rPr>
                <w:rFonts w:ascii="Arial" w:cs="Arial" w:eastAsia="Arial" w:hAnsi="Arial"/>
                <w:b w:val="false"/>
                <w:bCs w:val="false"/>
                <w:i w:val="false"/>
                <w:iCs w:val="false"/>
                <w:color w:val="0070C0"/>
                <w:sz w:val="18"/>
                <w:szCs w:val="18"/>
              </w:rPr>
              <w:t xml:space="preserve"> as incurred. On the assumed facts, </w:t>
            </w:r>
            <w:r>
              <w:rPr>
                <w:rFonts w:ascii="Arial" w:cs="Arial" w:eastAsia="Arial" w:hAnsi="Arial"/>
                <w:b/>
                <w:bCs/>
                <w:i w:val="false"/>
                <w:iCs w:val="false"/>
                <w:color w:val="0070C0"/>
                <w:sz w:val="18"/>
                <w:szCs w:val="18"/>
              </w:rPr>
              <w:t xml:space="preserve">R12.0m a year</w:t>
            </w:r>
            <w:r>
              <w:rPr>
                <w:rFonts w:ascii="Arial" w:cs="Arial" w:eastAsia="Arial" w:hAnsi="Arial"/>
                <w:b w:val="false"/>
                <w:bCs w:val="false"/>
                <w:i w:val="false"/>
                <w:iCs w:val="false"/>
                <w:color w:val="0070C0"/>
                <w:sz w:val="18"/>
                <w:szCs w:val="18"/>
              </w:rPr>
              <w:t xml:space="preserve"> · tax at 27% = </w:t>
            </w:r>
            <w:r>
              <w:rPr>
                <w:rFonts w:ascii="Arial" w:cs="Arial" w:eastAsia="Arial" w:hAnsi="Arial"/>
                <w:b/>
                <w:bCs/>
                <w:i w:val="false"/>
                <w:iCs w:val="false"/>
                <w:color w:val="0070C0"/>
                <w:sz w:val="18"/>
                <w:szCs w:val="18"/>
              </w:rPr>
              <w:t xml:space="preserve">R3.24m</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Transmission losses</w:t>
            </w:r>
            <w:r>
              <w:rPr>
                <w:rFonts w:ascii="Arial" w:cs="Arial" w:eastAsia="Arial" w:hAnsi="Arial"/>
                <w:b w:val="false"/>
                <w:bCs w:val="false"/>
                <w:i w:val="false"/>
                <w:iCs w:val="false"/>
                <w:color w:val="0070C0"/>
                <w:sz w:val="18"/>
                <w:szCs w:val="18"/>
              </w:rPr>
              <w:t xml:space="preserve"> are the sharper point. Axion pays for electricity at the generation point but receives less at the metering point. The cost of the lost units is still </w:t>
            </w:r>
            <w:r>
              <w:rPr>
                <w:rFonts w:ascii="Arial" w:cs="Arial" w:eastAsia="Arial" w:hAnsi="Arial"/>
                <w:b/>
                <w:bCs/>
                <w:i w:val="false"/>
                <w:iCs w:val="false"/>
                <w:color w:val="0070C0"/>
                <w:sz w:val="18"/>
                <w:szCs w:val="18"/>
              </w:rPr>
              <w:t xml:space="preserve">expenditure actually incurred in the production of income</w:t>
            </w:r>
            <w:r>
              <w:rPr>
                <w:rFonts w:ascii="Arial" w:cs="Arial" w:eastAsia="Arial" w:hAnsi="Arial"/>
                <w:b w:val="false"/>
                <w:bCs w:val="false"/>
                <w:i w:val="false"/>
                <w:iCs w:val="false"/>
                <w:color w:val="0070C0"/>
                <w:sz w:val="18"/>
                <w:szCs w:val="18"/>
              </w:rPr>
              <w:t xml:space="preserve">, so it remains </w:t>
            </w:r>
            <w:r>
              <w:rPr>
                <w:rFonts w:ascii="Arial" w:cs="Arial" w:eastAsia="Arial" w:hAnsi="Arial"/>
                <w:b/>
                <w:bCs/>
                <w:i w:val="false"/>
                <w:iCs w:val="false"/>
                <w:color w:val="0070C0"/>
                <w:sz w:val="18"/>
                <w:szCs w:val="18"/>
              </w:rPr>
              <w:t xml:space="preserve">deductible</w:t>
            </w:r>
            <w:r>
              <w:rPr>
                <w:rFonts w:ascii="Arial" w:cs="Arial" w:eastAsia="Arial" w:hAnsi="Arial"/>
                <w:b w:val="false"/>
                <w:bCs w:val="false"/>
                <w:i w:val="false"/>
                <w:iCs w:val="false"/>
                <w:color w:val="0070C0"/>
                <w:sz w:val="18"/>
                <w:szCs w:val="18"/>
              </w:rPr>
              <w:t xml:space="preserve"> — the loss does not disallow it. On 5% of 80 GWh at R1.10, that is </w:t>
            </w:r>
            <w:r>
              <w:rPr>
                <w:rFonts w:ascii="Arial" w:cs="Arial" w:eastAsia="Arial" w:hAnsi="Arial"/>
                <w:b/>
                <w:bCs/>
                <w:i w:val="false"/>
                <w:iCs w:val="false"/>
                <w:color w:val="0070C0"/>
                <w:sz w:val="18"/>
                <w:szCs w:val="18"/>
              </w:rPr>
              <w:t xml:space="preserve">R4.4m</w:t>
            </w:r>
            <w:r>
              <w:rPr>
                <w:rFonts w:ascii="Arial" w:cs="Arial" w:eastAsia="Arial" w:hAnsi="Arial"/>
                <w:b w:val="false"/>
                <w:bCs w:val="false"/>
                <w:i w:val="false"/>
                <w:iCs w:val="false"/>
                <w:color w:val="0070C0"/>
                <w:sz w:val="18"/>
                <w:szCs w:val="18"/>
              </w:rPr>
              <w:t xml:space="preserve"> a year · tax </w:t>
            </w:r>
            <w:r>
              <w:rPr>
                <w:rFonts w:ascii="Arial" w:cs="Arial" w:eastAsia="Arial" w:hAnsi="Arial"/>
                <w:b/>
                <w:bCs/>
                <w:i w:val="false"/>
                <w:iCs w:val="false"/>
                <w:color w:val="0070C0"/>
                <w:sz w:val="18"/>
                <w:szCs w:val="18"/>
              </w:rPr>
              <w:t xml:space="preserve">R1.19m</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Curtailment</w:t>
            </w:r>
            <w:r>
              <w:rPr>
                <w:rFonts w:ascii="Arial" w:cs="Arial" w:eastAsia="Arial" w:hAnsi="Arial"/>
                <w:b w:val="false"/>
                <w:bCs w:val="false"/>
                <w:i w:val="false"/>
                <w:iCs w:val="false"/>
                <w:color w:val="0070C0"/>
                <w:sz w:val="18"/>
                <w:szCs w:val="18"/>
              </w:rPr>
              <w:t xml:space="preserve"> — where the network cannot take the output — and </w:t>
            </w:r>
            <w:r>
              <w:rPr>
                <w:rFonts w:ascii="Arial" w:cs="Arial" w:eastAsia="Arial" w:hAnsi="Arial"/>
                <w:b/>
                <w:bCs/>
                <w:i w:val="false"/>
                <w:iCs w:val="false"/>
                <w:color w:val="0070C0"/>
                <w:sz w:val="18"/>
                <w:szCs w:val="18"/>
              </w:rPr>
              <w:t xml:space="preserve">“electricity generated but not used”</w:t>
            </w:r>
            <w:r>
              <w:rPr>
                <w:rFonts w:ascii="Arial" w:cs="Arial" w:eastAsia="Arial" w:hAnsi="Arial"/>
                <w:b w:val="false"/>
                <w:bCs w:val="false"/>
                <w:i w:val="false"/>
                <w:iCs w:val="false"/>
                <w:color w:val="0070C0"/>
                <w:sz w:val="18"/>
                <w:szCs w:val="18"/>
              </w:rPr>
              <w:t xml:space="preserve"> are the same analysis. If Axion has an unconditional obligation to pay, the cost is </w:t>
            </w:r>
            <w:r>
              <w:rPr>
                <w:rFonts w:ascii="Arial" w:cs="Arial" w:eastAsia="Arial" w:hAnsi="Arial"/>
                <w:b/>
                <w:bCs/>
                <w:i w:val="false"/>
                <w:iCs w:val="false"/>
                <w:color w:val="0070C0"/>
                <w:sz w:val="18"/>
                <w:szCs w:val="18"/>
              </w:rPr>
              <w:t xml:space="preserve">incurred</w:t>
            </w:r>
            <w:r>
              <w:rPr>
                <w:rFonts w:ascii="Arial" w:cs="Arial" w:eastAsia="Arial" w:hAnsi="Arial"/>
                <w:b w:val="false"/>
                <w:bCs w:val="false"/>
                <w:i w:val="false"/>
                <w:iCs w:val="false"/>
                <w:color w:val="0070C0"/>
                <w:sz w:val="18"/>
                <w:szCs w:val="18"/>
              </w:rPr>
              <w:t xml:space="preserve"> and therefore </w:t>
            </w:r>
            <w:r>
              <w:rPr>
                <w:rFonts w:ascii="Arial" w:cs="Arial" w:eastAsia="Arial" w:hAnsi="Arial"/>
                <w:b/>
                <w:bCs/>
                <w:i w:val="false"/>
                <w:iCs w:val="false"/>
                <w:color w:val="0070C0"/>
                <w:sz w:val="18"/>
                <w:szCs w:val="18"/>
              </w:rPr>
              <w:t xml:space="preserve">deductible</w:t>
            </w:r>
            <w:r>
              <w:rPr>
                <w:rFonts w:ascii="Arial" w:cs="Arial" w:eastAsia="Arial" w:hAnsi="Arial"/>
                <w:b w:val="false"/>
                <w:bCs w:val="false"/>
                <w:i w:val="false"/>
                <w:iCs w:val="false"/>
                <w:color w:val="0070C0"/>
                <w:sz w:val="18"/>
                <w:szCs w:val="18"/>
              </w:rPr>
              <w:t xml:space="preserve">, even though Axion received no usable electricity. See </w:t>
            </w:r>
            <w:r>
              <w:rPr>
                <w:rFonts w:ascii="Arial" w:cs="Arial" w:eastAsia="Arial" w:hAnsi="Arial"/>
                <w:b/>
                <w:bCs/>
                <w:i w:val="false"/>
                <w:iCs w:val="false"/>
                <w:color w:val="0070C0"/>
                <w:sz w:val="18"/>
                <w:szCs w:val="18"/>
              </w:rPr>
              <w:t xml:space="preserve">Part 4</w:t>
            </w:r>
            <w:r>
              <w:rPr>
                <w:rFonts w:ascii="Arial" w:cs="Arial" w:eastAsia="Arial" w:hAnsi="Arial"/>
                <w:b w:val="false"/>
                <w:bCs w:val="false"/>
                <w:i w:val="false"/>
                <w:iCs w:val="false"/>
                <w:color w:val="0070C0"/>
                <w:sz w:val="18"/>
                <w:szCs w:val="18"/>
              </w:rPr>
              <w:t xml:space="preserve">, where this becomes the main question.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Say this plainly, because it is counter-intuitive and it is a mark:</w:t>
            </w:r>
            <w:r>
              <w:rPr>
                <w:rFonts w:ascii="Arial" w:cs="Arial" w:eastAsia="Arial" w:hAnsi="Arial"/>
                <w:b w:val="false"/>
                <w:bCs w:val="false"/>
                <w:i w:val="false"/>
                <w:iCs w:val="false"/>
                <w:color w:val="0070C0"/>
                <w:sz w:val="18"/>
                <w:szCs w:val="18"/>
              </w:rPr>
              <w:t xml:space="preserve"> electricity Axion pays for and never uses is </w:t>
            </w:r>
            <w:r>
              <w:rPr>
                <w:rFonts w:ascii="Arial" w:cs="Arial" w:eastAsia="Arial" w:hAnsi="Arial"/>
                <w:b/>
                <w:bCs/>
                <w:i w:val="false"/>
                <w:iCs w:val="false"/>
                <w:color w:val="0070C0"/>
                <w:sz w:val="18"/>
                <w:szCs w:val="18"/>
              </w:rPr>
              <w:t xml:space="preserve">still deductible</w:t>
            </w:r>
            <w:r>
              <w:rPr>
                <w:rFonts w:ascii="Arial" w:cs="Arial" w:eastAsia="Arial" w:hAnsi="Arial"/>
                <w:b w:val="false"/>
                <w:bCs w:val="false"/>
                <w:i w:val="false"/>
                <w:iCs w:val="false"/>
                <w:color w:val="0070C0"/>
                <w:sz w:val="18"/>
                <w:szCs w:val="18"/>
              </w:rPr>
              <w:t xml:space="preserve">. The tax system does not penalise a wasted input. But it is a </w:t>
            </w:r>
            <w:r>
              <w:rPr>
                <w:rFonts w:ascii="Arial" w:cs="Arial" w:eastAsia="Arial" w:hAnsi="Arial"/>
                <w:b/>
                <w:bCs/>
                <w:i w:val="false"/>
                <w:iCs w:val="false"/>
                <w:color w:val="0070C0"/>
                <w:sz w:val="18"/>
                <w:szCs w:val="18"/>
              </w:rPr>
              <w:t xml:space="preserve">real cash cost</w:t>
            </w:r>
            <w:r>
              <w:rPr>
                <w:rFonts w:ascii="Arial" w:cs="Arial" w:eastAsia="Arial" w:hAnsi="Arial"/>
                <w:b w:val="false"/>
                <w:bCs w:val="false"/>
                <w:i w:val="false"/>
                <w:iCs w:val="false"/>
                <w:color w:val="0070C0"/>
                <w:sz w:val="18"/>
                <w:szCs w:val="18"/>
              </w:rPr>
              <w:t xml:space="preserve"> with no offsetting benefit, so it must be priced into the commercial comparison even though it is fully relieved at 27%.</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the wheeling tariff, the loss factor applied at the metering point, and who bears curtailment risk under the contract.</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3.3  Other taxes — in brief</w:t>
      </w:r>
    </w:p>
    <w:p>
      <w:pPr>
        <w:keepNext w:val="false"/>
        <w:spacing w:after="100" w:before="0" w:line="250" w:lineRule="auto"/>
      </w:pPr>
      <w:r>
        <w:rPr>
          <w:rFonts w:ascii="Arial" w:cs="Arial" w:eastAsia="Arial" w:hAnsi="Arial"/>
          <w:b w:val="false"/>
          <w:bCs w:val="false"/>
          <w:i/>
          <w:iCs/>
          <w:color w:val="000000"/>
          <w:sz w:val="18"/>
          <w:szCs w:val="18"/>
        </w:rPr>
        <w:t xml:space="preserve">The trigger is income tax. One sentence each is enough on the day.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060"/>
        <w:gridCol w:w="3708"/>
        <w:gridCol w:w="4532"/>
      </w:tblGrid>
      <w:tr>
        <w:trPr>
          <w:tblHeader/>
        </w:trPr>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Tax</w:t>
            </w:r>
          </w:p>
        </w:tc>
        <w:tc>
          <w:tcPr>
            <w:tcW w:type="dxa" w:w="370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The rule</w:t>
            </w:r>
          </w:p>
        </w:tc>
        <w:tc>
          <w:tcPr>
            <w:tcW w:type="dxa" w:w="453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Axion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VAT</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Electricity and network services are </w:t>
            </w:r>
            <w:r>
              <w:rPr>
                <w:rFonts w:ascii="Arial" w:cs="Arial" w:eastAsia="Arial" w:hAnsi="Arial"/>
                <w:b/>
                <w:bCs/>
                <w:i w:val="false"/>
                <w:iCs w:val="false"/>
                <w:color w:val="000000"/>
                <w:sz w:val="18"/>
                <w:szCs w:val="18"/>
              </w:rPr>
              <w:t xml:space="preserve">standard-rated at 15%</w:t>
            </w:r>
            <w:r>
              <w:rPr>
                <w:rFonts w:ascii="Arial" w:cs="Arial" w:eastAsia="Arial" w:hAnsi="Arial"/>
                <w:b w:val="false"/>
                <w:bCs w:val="false"/>
                <w:i w:val="false"/>
                <w:iCs w:val="false"/>
                <w:color w:val="000000"/>
                <w:sz w:val="18"/>
                <w:szCs w:val="18"/>
              </w:rPr>
              <w:t xml:space="preserve">. Input tax claimable to the extent acquired for making taxable supplies (s16(3) with s17).</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Two supplies, both carrying VAT</w:t>
            </w:r>
            <w:r>
              <w:rPr>
                <w:rFonts w:ascii="Arial" w:cs="Arial" w:eastAsia="Arial" w:hAnsi="Arial"/>
                <w:b w:val="false"/>
                <w:bCs w:val="false"/>
                <w:i w:val="false"/>
                <w:iCs w:val="false"/>
                <w:color w:val="0070C0"/>
                <w:sz w:val="18"/>
                <w:szCs w:val="18"/>
              </w:rPr>
              <w:t xml:space="preserve">: the electricity from the producer and the </w:t>
            </w:r>
            <w:r>
              <w:rPr>
                <w:rFonts w:ascii="Arial" w:cs="Arial" w:eastAsia="Arial" w:hAnsi="Arial"/>
                <w:b/>
                <w:bCs/>
                <w:i w:val="false"/>
                <w:iCs w:val="false"/>
                <w:color w:val="0070C0"/>
                <w:sz w:val="18"/>
                <w:szCs w:val="18"/>
              </w:rPr>
              <w:t xml:space="preserve">wheeling and network service</w:t>
            </w:r>
            <w:r>
              <w:rPr>
                <w:rFonts w:ascii="Arial" w:cs="Arial" w:eastAsia="Arial" w:hAnsi="Arial"/>
                <w:b w:val="false"/>
                <w:bCs w:val="false"/>
                <w:i w:val="false"/>
                <w:iCs w:val="false"/>
                <w:color w:val="0070C0"/>
                <w:sz w:val="18"/>
                <w:szCs w:val="18"/>
              </w:rPr>
              <w:t xml:space="preserve"> from the operator. Axion claims input tax on </w:t>
            </w:r>
            <w:r>
              <w:rPr>
                <w:rFonts w:ascii="Arial" w:cs="Arial" w:eastAsia="Arial" w:hAnsi="Arial"/>
                <w:b/>
                <w:bCs/>
                <w:i w:val="false"/>
                <w:iCs w:val="false"/>
                <w:color w:val="0070C0"/>
                <w:sz w:val="18"/>
                <w:szCs w:val="18"/>
              </w:rPr>
              <w:t xml:space="preserve">both</w:t>
            </w:r>
            <w:r>
              <w:rPr>
                <w:rFonts w:ascii="Arial" w:cs="Arial" w:eastAsia="Arial" w:hAnsi="Arial"/>
                <w:b w:val="false"/>
                <w:bCs w:val="false"/>
                <w:i w:val="false"/>
                <w:iCs w:val="false"/>
                <w:color w:val="0070C0"/>
                <w:sz w:val="18"/>
                <w:szCs w:val="18"/>
              </w:rPr>
              <w:t xml:space="preserve"> — cash-flow neutral. </w:t>
            </w:r>
            <w:r>
              <w:rPr>
                <w:rFonts w:ascii="Arial" w:cs="Arial" w:eastAsia="Arial" w:hAnsi="Arial"/>
                <w:b/>
                <w:bCs/>
                <w:i w:val="false"/>
                <w:iCs w:val="false"/>
                <w:color w:val="0070C0"/>
                <w:sz w:val="18"/>
                <w:szCs w:val="18"/>
              </w:rPr>
              <w:t xml:space="preserve">The metering point fixes the volume</w:t>
            </w:r>
            <w:r>
              <w:rPr>
                <w:rFonts w:ascii="Arial" w:cs="Arial" w:eastAsia="Arial" w:hAnsi="Arial"/>
                <w:b w:val="false"/>
                <w:bCs w:val="false"/>
                <w:i w:val="false"/>
                <w:iCs w:val="false"/>
                <w:color w:val="0070C0"/>
                <w:sz w:val="18"/>
                <w:szCs w:val="18"/>
              </w:rPr>
              <w:t xml:space="preserve"> on which output VAT is charged. [WAITING FOR INPUT]: are both parties registered vendors, and at which point is volume measured for invoicing?</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Carbon tax</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Falls on </w:t>
            </w:r>
            <w:r>
              <w:rPr>
                <w:rFonts w:ascii="Arial" w:cs="Arial" w:eastAsia="Arial" w:hAnsi="Arial"/>
                <w:b/>
                <w:bCs/>
                <w:i w:val="false"/>
                <w:iCs w:val="false"/>
                <w:color w:val="000000"/>
                <w:sz w:val="18"/>
                <w:szCs w:val="18"/>
              </w:rPr>
              <w:t xml:space="preserve">Scope 1</w:t>
            </w:r>
            <w:r>
              <w:rPr>
                <w:rFonts w:ascii="Arial" w:cs="Arial" w:eastAsia="Arial" w:hAnsi="Arial"/>
                <w:b w:val="false"/>
                <w:bCs w:val="false"/>
                <w:i w:val="false"/>
                <w:iCs w:val="false"/>
                <w:color w:val="000000"/>
                <w:sz w:val="18"/>
                <w:szCs w:val="18"/>
              </w:rPr>
              <w:t xml:space="preserve"> only. </w:t>
            </w:r>
            <w:r>
              <w:rPr>
                <w:rFonts w:ascii="Arial" w:cs="Arial" w:eastAsia="Arial" w:hAnsi="Arial"/>
                <w:b/>
                <w:bCs/>
                <w:i w:val="false"/>
                <w:iCs w:val="false"/>
                <w:color w:val="000000"/>
                <w:sz w:val="18"/>
                <w:szCs w:val="18"/>
              </w:rPr>
              <w:t xml:space="preserve">[NOT VERIFIED — threshold and rate.]</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No saving</w:t>
            </w:r>
            <w:r>
              <w:rPr>
                <w:rFonts w:ascii="Arial" w:cs="Arial" w:eastAsia="Arial" w:hAnsi="Arial"/>
                <w:b w:val="false"/>
                <w:bCs w:val="false"/>
                <w:i w:val="false"/>
                <w:iCs w:val="false"/>
                <w:color w:val="0070C0"/>
                <w:sz w:val="18"/>
                <w:szCs w:val="18"/>
              </w:rPr>
              <w:t xml:space="preserve"> — wheeled renewable electricity cuts Scope 2. The diesel generators remain.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Deferred tax</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Follows the allowance position.</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As </w:t>
            </w:r>
            <w:r>
              <w:rPr>
                <w:rFonts w:ascii="Arial" w:cs="Arial" w:eastAsia="Arial" w:hAnsi="Arial"/>
                <w:b/>
                <w:bCs/>
                <w:i w:val="false"/>
                <w:iCs w:val="false"/>
                <w:color w:val="0070C0"/>
                <w:sz w:val="18"/>
                <w:szCs w:val="18"/>
              </w:rPr>
              <w:t xml:space="preserve">Part 1</w:t>
            </w:r>
            <w:r>
              <w:rPr>
                <w:rFonts w:ascii="Arial" w:cs="Arial" w:eastAsia="Arial" w:hAnsi="Arial"/>
                <w:b w:val="false"/>
                <w:bCs w:val="false"/>
                <w:i w:val="false"/>
                <w:iCs w:val="false"/>
                <w:color w:val="0070C0"/>
                <w:sz w:val="18"/>
                <w:szCs w:val="18"/>
              </w:rPr>
              <w:t xml:space="preserve"> if a producer owns the plant, as </w:t>
            </w:r>
            <w:r>
              <w:rPr>
                <w:rFonts w:ascii="Arial" w:cs="Arial" w:eastAsia="Arial" w:hAnsi="Arial"/>
                <w:b/>
                <w:bCs/>
                <w:i w:val="false"/>
                <w:iCs w:val="false"/>
                <w:color w:val="0070C0"/>
                <w:sz w:val="18"/>
                <w:szCs w:val="18"/>
              </w:rPr>
              <w:t xml:space="preserve">Part 2</w:t>
            </w:r>
            <w:r>
              <w:rPr>
                <w:rFonts w:ascii="Arial" w:cs="Arial" w:eastAsia="Arial" w:hAnsi="Arial"/>
                <w:b w:val="false"/>
                <w:bCs w:val="false"/>
                <w:i w:val="false"/>
                <w:iCs w:val="false"/>
                <w:color w:val="0070C0"/>
                <w:sz w:val="18"/>
                <w:szCs w:val="18"/>
              </w:rPr>
              <w:t xml:space="preserve"> if Axion owns it.</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3.4  Worked example — Part 3</w:t>
      </w:r>
    </w:p>
    <w:p>
      <w:pPr>
        <w:keepNext w:val="false"/>
        <w:spacing w:after="100" w:before="0" w:line="250" w:lineRule="auto"/>
      </w:pPr>
      <w:r>
        <w:rPr>
          <w:rFonts w:ascii="Arial" w:cs="Arial" w:eastAsia="Arial" w:hAnsi="Arial"/>
          <w:b w:val="false"/>
          <w:bCs w:val="false"/>
          <w:i/>
          <w:iCs/>
          <w:color w:val="000000"/>
          <w:sz w:val="18"/>
          <w:szCs w:val="18"/>
        </w:rPr>
        <w:t xml:space="preserve">This example assumes an independent producer owns the plant, so Part 1 applies to the electricity and the wheeling costs are added. If Axion owns the plant instead, take the Part 2 example and add only the wheeling block below.</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738"/>
        <w:gridCol w:w="2781"/>
        <w:gridCol w:w="2781"/>
      </w:tblGrid>
      <w:tr>
        <w:trPr>
          <w:tblHeader/>
        </w:trPr>
        <w:tc>
          <w:tcPr>
            <w:tcW w:type="dxa" w:w="473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Step</w:t>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Input (assumed)</w:t>
            </w:r>
          </w:p>
        </w:tc>
        <w:tc>
          <w:tcPr>
            <w:tcW w:type="dxa" w:w="2781"/>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FY2027 tax effect</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contracted at the generation point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80 000 000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Transmission losses at 5%</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(4 000 000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Volume received at the metering point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76 000 000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Electricity cost — 80 GWh at R1.10</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 </w:t>
            </w:r>
            <w:r>
              <w:rPr>
                <w:rFonts w:ascii="Arial" w:cs="Arial" w:eastAsia="Arial" w:hAnsi="Arial"/>
                <w:b/>
                <w:bCs/>
                <w:i w:val="false"/>
                <w:iCs w:val="false"/>
                <w:color w:val="0070C0"/>
                <w:sz w:val="18"/>
                <w:szCs w:val="18"/>
              </w:rPr>
              <w:t xml:space="preserve">R23.76m</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Network and wheeling charges</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R12.0m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 </w:t>
            </w:r>
            <w:r>
              <w:rPr>
                <w:rFonts w:ascii="Arial" w:cs="Arial" w:eastAsia="Arial" w:hAnsi="Arial"/>
                <w:b/>
                <w:bCs/>
                <w:i w:val="false"/>
                <w:iCs w:val="false"/>
                <w:color w:val="0070C0"/>
                <w:sz w:val="18"/>
                <w:szCs w:val="18"/>
              </w:rPr>
              <w:t xml:space="preserve">R3.24m</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Total deduction</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R100.0m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R27.00m</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allowance (producer owns the plant)</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Taxable income: R350m less R100m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R250.0m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Tax </w:t>
            </w:r>
            <w:r>
              <w:rPr>
                <w:rFonts w:ascii="Arial" w:cs="Arial" w:eastAsia="Arial" w:hAnsi="Arial"/>
                <w:b/>
                <w:bCs/>
                <w:i w:val="false"/>
                <w:iCs w:val="false"/>
                <w:color w:val="0070C0"/>
                <w:sz w:val="18"/>
                <w:szCs w:val="18"/>
              </w:rPr>
              <w:t xml:space="preserve">R67.50m</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Cash tax saved against R94.50m</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sz w:val="18"/>
                <w:szCs w:val="18"/>
              </w:rPr>
              <w:t xml:space="preserve"/>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R27.00m</w:t>
            </w:r>
          </w:p>
        </w:tc>
      </w:tr>
      <w:tr>
        <w:tc>
          <w:tcPr>
            <w:tcW w:type="dxa" w:w="473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Effective cost per usable 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R100.0m ÷ 76 GWh = </w:t>
            </w:r>
            <w:r>
              <w:rPr>
                <w:rFonts w:ascii="Arial" w:cs="Arial" w:eastAsia="Arial" w:hAnsi="Arial"/>
                <w:b/>
                <w:bCs/>
                <w:i w:val="false"/>
                <w:iCs w:val="false"/>
                <w:color w:val="0070C0"/>
                <w:sz w:val="18"/>
                <w:szCs w:val="18"/>
              </w:rPr>
              <w:t xml:space="preserve">R1.32/kWh</w:t>
            </w:r>
          </w:p>
        </w:tc>
        <w:tc>
          <w:tcPr>
            <w:tcW w:type="dxa" w:w="2781"/>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R0.96/kWh</w:t>
            </w:r>
            <w:r>
              <w:rPr>
                <w:rFonts w:ascii="Arial" w:cs="Arial" w:eastAsia="Arial" w:hAnsi="Arial"/>
                <w:b w:val="false"/>
                <w:bCs w:val="false"/>
                <w:i w:val="false"/>
                <w:iCs w:val="false"/>
                <w:color w:val="0070C0"/>
                <w:sz w:val="18"/>
                <w:szCs w:val="18"/>
              </w:rPr>
              <w:t xml:space="preserve"> after tax relief</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point the effective-cost line makes.</w:t>
      </w:r>
      <w:r>
        <w:rPr>
          <w:rFonts w:ascii="Arial" w:cs="Arial" w:eastAsia="Arial" w:hAnsi="Arial"/>
          <w:b w:val="false"/>
          <w:bCs w:val="false"/>
          <w:i w:val="false"/>
          <w:iCs w:val="false"/>
          <w:color w:val="0070C0"/>
          <w:sz w:val="19"/>
          <w:szCs w:val="19"/>
        </w:rPr>
        <w:t xml:space="preserve"> A headline PPA price of R1.10/kWh becomes </w:t>
      </w:r>
      <w:r>
        <w:rPr>
          <w:rFonts w:ascii="Arial" w:cs="Arial" w:eastAsia="Arial" w:hAnsi="Arial"/>
          <w:b/>
          <w:bCs/>
          <w:i w:val="false"/>
          <w:iCs w:val="false"/>
          <w:color w:val="0070C0"/>
          <w:sz w:val="19"/>
          <w:szCs w:val="19"/>
        </w:rPr>
        <w:t xml:space="preserve">R1.32/kWh delivered</w:t>
      </w:r>
      <w:r>
        <w:rPr>
          <w:rFonts w:ascii="Arial" w:cs="Arial" w:eastAsia="Arial" w:hAnsi="Arial"/>
          <w:b w:val="false"/>
          <w:bCs w:val="false"/>
          <w:i w:val="false"/>
          <w:iCs w:val="false"/>
          <w:color w:val="0070C0"/>
          <w:sz w:val="19"/>
          <w:szCs w:val="19"/>
        </w:rPr>
        <w:t xml:space="preserve"> once wheeling charges and transmission losses are included — above the R1.30/kWh grid cost it was meant to beat. </w:t>
      </w:r>
      <w:r>
        <w:rPr>
          <w:rFonts w:ascii="Arial" w:cs="Arial" w:eastAsia="Arial" w:hAnsi="Arial"/>
          <w:b/>
          <w:bCs/>
          <w:i w:val="false"/>
          <w:iCs w:val="false"/>
          <w:color w:val="0070C0"/>
          <w:sz w:val="19"/>
          <w:szCs w:val="19"/>
        </w:rPr>
        <w:t xml:space="preserve">Wheeling is where a renewable saving can quietly disappear</w:t>
      </w:r>
      <w:r>
        <w:rPr>
          <w:rFonts w:ascii="Arial" w:cs="Arial" w:eastAsia="Arial" w:hAnsi="Arial"/>
          <w:b w:val="false"/>
          <w:bCs w:val="false"/>
          <w:i w:val="false"/>
          <w:iCs w:val="false"/>
          <w:color w:val="0070C0"/>
          <w:sz w:val="19"/>
          <w:szCs w:val="19"/>
        </w:rPr>
        <w:t xml:space="preserve">, and the tax relief at 27% does not rescue it, because the grid alternative is equally deductible.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That is the commercial insight to draw from this option</w:t>
      </w:r>
      <w:r>
        <w:rPr>
          <w:rFonts w:ascii="Arial" w:cs="Arial" w:eastAsia="Arial" w:hAnsi="Arial"/>
          <w:b w:val="false"/>
          <w:bCs w:val="false"/>
          <w:i w:val="false"/>
          <w:iCs w:val="false"/>
          <w:color w:val="0070C0"/>
          <w:sz w:val="19"/>
          <w:szCs w:val="19"/>
        </w:rPr>
        <w:t xml:space="preserve">, and it comes straight from the four cost items Document 7 lists under the wheeling diagram.</w:t>
      </w:r>
    </w:p>
    <w:p>
      <w:pPr>
        <w:keepNext/>
        <w:spacing w:after="50" w:before="140" w:line="250" w:lineRule="auto"/>
      </w:pPr>
      <w:r>
        <w:rPr>
          <w:rFonts w:ascii="Arial" w:cs="Arial" w:eastAsia="Arial" w:hAnsi="Arial"/>
          <w:b/>
          <w:bCs/>
          <w:i w:val="false"/>
          <w:iCs w:val="false"/>
          <w:color w:val="000000"/>
          <w:sz w:val="19"/>
          <w:szCs w:val="19"/>
        </w:rPr>
        <w:t xml:space="preserve">What to ask for on the day — Part 3</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Who owns the off-site plant</w:t>
      </w:r>
      <w:r>
        <w:rPr>
          <w:rFonts w:ascii="Arial" w:cs="Arial" w:eastAsia="Arial" w:hAnsi="Arial"/>
          <w:b w:val="false"/>
          <w:bCs w:val="false"/>
          <w:i w:val="false"/>
          <w:iCs w:val="false"/>
          <w:color w:val="0070C0"/>
          <w:sz w:val="19"/>
          <w:szCs w:val="19"/>
        </w:rPr>
        <w:t xml:space="preserve"> — the one fact that decides whether Part 1 or Part 2 applies.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wheeling tariff and the loss factor</w:t>
      </w:r>
      <w:r>
        <w:rPr>
          <w:rFonts w:ascii="Arial" w:cs="Arial" w:eastAsia="Arial" w:hAnsi="Arial"/>
          <w:b w:val="false"/>
          <w:bCs w:val="false"/>
          <w:i w:val="false"/>
          <w:iCs w:val="false"/>
          <w:color w:val="0070C0"/>
          <w:sz w:val="19"/>
          <w:szCs w:val="19"/>
        </w:rPr>
        <w:t xml:space="preserve"> at the agreed metering point.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Who bears curtailment risk</w:t>
      </w:r>
      <w:r>
        <w:rPr>
          <w:rFonts w:ascii="Arial" w:cs="Arial" w:eastAsia="Arial" w:hAnsi="Arial"/>
          <w:b w:val="false"/>
          <w:bCs w:val="false"/>
          <w:i w:val="false"/>
          <w:iCs w:val="false"/>
          <w:color w:val="0070C0"/>
          <w:sz w:val="19"/>
          <w:szCs w:val="19"/>
        </w:rPr>
        <w:t xml:space="preserve">, and whether Axion pays for electricity generated but not delivered.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Where the metering point is</w:t>
      </w:r>
      <w:r>
        <w:rPr>
          <w:rFonts w:ascii="Arial" w:cs="Arial" w:eastAsia="Arial" w:hAnsi="Arial"/>
          <w:b w:val="false"/>
          <w:bCs w:val="false"/>
          <w:i w:val="false"/>
          <w:iCs w:val="false"/>
          <w:color w:val="0070C0"/>
          <w:sz w:val="19"/>
          <w:szCs w:val="19"/>
        </w:rPr>
        <w:t xml:space="preserve">, and the volume basis on which Axion is invoiced.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site of the off-site plant</w:t>
      </w:r>
      <w:r>
        <w:rPr>
          <w:rFonts w:ascii="Arial" w:cs="Arial" w:eastAsia="Arial" w:hAnsi="Arial"/>
          <w:b w:val="false"/>
          <w:bCs w:val="false"/>
          <w:i w:val="false"/>
          <w:iCs w:val="false"/>
          <w:color w:val="0070C0"/>
          <w:sz w:val="19"/>
          <w:szCs w:val="19"/>
        </w:rPr>
        <w:t xml:space="preserve">, and whether Axion owns, leases or holds a right of use over the land — for s12U and s12N.</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Part 4 — Long-term offtake agreements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What Document 7 says.</w:t>
            </w:r>
            <w:r>
              <w:rPr>
                <w:rFonts w:ascii="Arial" w:cs="Arial" w:eastAsia="Arial" w:hAnsi="Arial"/>
                <w:b w:val="false"/>
                <w:bCs w:val="false"/>
                <w:i w:val="false"/>
                <w:iCs w:val="false"/>
                <w:color w:val="000000"/>
                <w:sz w:val="18"/>
                <w:szCs w:val="18"/>
              </w:rPr>
              <w:t xml:space="preserve"> Benefits: greater revenue certainty for the project; improved visibility over future electricity costs; contracted revenues may support project debt; electricity can be secured for future capacity. Related considerations: the project may depend heavily on one customer; </w:t>
            </w:r>
            <w:r>
              <w:rPr>
                <w:rFonts w:ascii="Arial" w:cs="Arial" w:eastAsia="Arial" w:hAnsi="Arial"/>
                <w:b/>
                <w:bCs/>
                <w:i w:val="false"/>
                <w:iCs w:val="false"/>
                <w:color w:val="000000"/>
                <w:sz w:val="18"/>
                <w:szCs w:val="18"/>
              </w:rPr>
              <w:t xml:space="preserve">pricing and escalation terms may apply for many years</w:t>
            </w:r>
            <w:r>
              <w:rPr>
                <w:rFonts w:ascii="Arial" w:cs="Arial" w:eastAsia="Arial" w:hAnsi="Arial"/>
                <w:b w:val="false"/>
                <w:bCs w:val="false"/>
                <w:i w:val="false"/>
                <w:iCs w:val="false"/>
                <w:color w:val="000000"/>
                <w:sz w:val="18"/>
                <w:szCs w:val="18"/>
              </w:rPr>
              <w:t xml:space="preserve">; funders will consider the customer’s ability to pay; and </w:t>
            </w:r>
            <w:r>
              <w:rPr>
                <w:rFonts w:ascii="Arial" w:cs="Arial" w:eastAsia="Arial" w:hAnsi="Arial"/>
                <w:b/>
                <w:bCs/>
                <w:i w:val="false"/>
                <w:iCs w:val="false"/>
                <w:color w:val="000000"/>
                <w:sz w:val="18"/>
                <w:szCs w:val="18"/>
              </w:rPr>
              <w:t xml:space="preserve">purchase commitments may begin before the new facility is fully utilised</w:t>
            </w:r>
            <w:r>
              <w:rPr>
                <w:rFonts w:ascii="Arial" w:cs="Arial" w:eastAsia="Arial" w:hAnsi="Arial"/>
                <w:b w:val="false"/>
                <w:bCs w:val="false"/>
                <w:i w:val="false"/>
                <w:iCs w:val="false"/>
                <w:color w:val="000000"/>
                <w:sz w:val="18"/>
                <w:szCs w:val="18"/>
              </w:rPr>
              <w:t xml:space="preserve">.</w:t>
            </w:r>
          </w:p>
          <w:p>
            <w:pPr>
              <w:keepNext w:val="false"/>
              <w:spacing w:after="0" w:before="0" w:line="250" w:lineRule="auto"/>
            </w:pPr>
            <w:r>
              <w:rPr>
                <w:rFonts w:ascii="Arial" w:cs="Arial" w:eastAsia="Arial" w:hAnsi="Arial"/>
                <w:b/>
                <w:bCs/>
                <w:i w:val="false"/>
                <w:iCs w:val="false"/>
                <w:color w:val="000000"/>
                <w:sz w:val="18"/>
                <w:szCs w:val="18"/>
              </w:rPr>
              <w:t xml:space="preserve">The tax shape of this option in one line.</w:t>
            </w:r>
            <w:r>
              <w:rPr>
                <w:rFonts w:ascii="Arial" w:cs="Arial" w:eastAsia="Arial" w:hAnsi="Arial"/>
                <w:b w:val="false"/>
                <w:bCs w:val="false"/>
                <w:i w:val="false"/>
                <w:iCs w:val="false"/>
                <w:color w:val="000000"/>
                <w:sz w:val="18"/>
                <w:szCs w:val="18"/>
              </w:rPr>
              <w:t xml:space="preserve"> </w:t>
            </w:r>
            <w:r>
              <w:rPr>
                <w:rFonts w:ascii="Arial" w:cs="Arial" w:eastAsia="Arial" w:hAnsi="Arial"/>
                <w:b w:val="false"/>
                <w:bCs w:val="false"/>
                <w:i w:val="false"/>
                <w:iCs w:val="false"/>
                <w:color w:val="0070C0"/>
                <w:sz w:val="18"/>
                <w:szCs w:val="18"/>
              </w:rPr>
              <w:t xml:space="preserve">An offtake agreement is a </w:t>
            </w:r>
            <w:r>
              <w:rPr>
                <w:rFonts w:ascii="Arial" w:cs="Arial" w:eastAsia="Arial" w:hAnsi="Arial"/>
                <w:b/>
                <w:bCs/>
                <w:i w:val="false"/>
                <w:iCs w:val="false"/>
                <w:color w:val="0070C0"/>
                <w:sz w:val="18"/>
                <w:szCs w:val="18"/>
              </w:rPr>
              <w:t xml:space="preserve">contracting layer over Part 1, 2 or 3</w:t>
            </w:r>
            <w:r>
              <w:rPr>
                <w:rFonts w:ascii="Arial" w:cs="Arial" w:eastAsia="Arial" w:hAnsi="Arial"/>
                <w:b w:val="false"/>
                <w:bCs w:val="false"/>
                <w:i w:val="false"/>
                <w:iCs w:val="false"/>
                <w:color w:val="0070C0"/>
                <w:sz w:val="18"/>
                <w:szCs w:val="18"/>
              </w:rPr>
              <w:t xml:space="preserve">, not a fourth way of getting electricity. Its tax question is one of </w:t>
            </w:r>
            <w:r>
              <w:rPr>
                <w:rFonts w:ascii="Arial" w:cs="Arial" w:eastAsia="Arial" w:hAnsi="Arial"/>
                <w:b/>
                <w:bCs/>
                <w:i w:val="false"/>
                <w:iCs w:val="false"/>
                <w:color w:val="0070C0"/>
                <w:sz w:val="18"/>
                <w:szCs w:val="18"/>
              </w:rPr>
              <w:t xml:space="preserve">timing and of wasted cost</w:t>
            </w:r>
            <w:r>
              <w:rPr>
                <w:rFonts w:ascii="Arial" w:cs="Arial" w:eastAsia="Arial" w:hAnsi="Arial"/>
                <w:b w:val="false"/>
                <w:bCs w:val="false"/>
                <w:i w:val="false"/>
                <w:iCs w:val="false"/>
                <w:color w:val="0070C0"/>
                <w:sz w:val="18"/>
                <w:szCs w:val="18"/>
              </w:rPr>
              <w:t xml:space="preserve">: when is a multi-year commitment “actually incurred”, and is electricity paid for but never used still deductible?</w:t>
            </w:r>
          </w:p>
        </w:tc>
      </w:tr>
    </w:tbl>
    <w:p>
      <w:pPr>
        <w:keepNext w:val="false"/>
        <w:spacing w:after="0" w:before="0" w:line="250" w:lineRule="auto"/>
      </w:pPr>
      <w:r>
        <w:rPr>
          <w:rFonts w:ascii="Arial" w:cs="Arial" w:eastAsia="Arial" w:hAnsi="Arial"/>
          <w:sz w:val="10"/>
          <w:szCs w:val="10"/>
        </w:rPr>
        <w:t xml:space="preserve"/>
      </w:r>
    </w:p>
    <w:p>
      <w:pPr>
        <w:keepNext/>
        <w:spacing w:after="70" w:before="200" w:line="250" w:lineRule="auto"/>
      </w:pPr>
      <w:r>
        <w:rPr>
          <w:rFonts w:ascii="Arial" w:cs="Arial" w:eastAsia="Arial" w:hAnsi="Arial"/>
          <w:b/>
          <w:bCs/>
          <w:i w:val="false"/>
          <w:iCs w:val="false"/>
          <w:color w:val="000000"/>
          <w:sz w:val="22"/>
          <w:szCs w:val="22"/>
        </w:rPr>
        <w:t xml:space="preserve">4.1  When the commitment is "actually incurred"</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Deduction for expenditure </w:t>
            </w: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 in the production of income, not of a capital nature, read with </w:t>
            </w:r>
            <w:r>
              <w:rPr>
                <w:rFonts w:ascii="Arial" w:cs="Arial" w:eastAsia="Arial" w:hAnsi="Arial"/>
                <w:b/>
                <w:bCs/>
                <w:i w:val="false"/>
                <w:iCs w:val="false"/>
                <w:color w:val="000000"/>
                <w:sz w:val="18"/>
                <w:szCs w:val="18"/>
              </w:rPr>
              <w:t xml:space="preserve">s23(g)</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“Actually incurred”</w:t>
            </w:r>
            <w:r>
              <w:rPr>
                <w:rFonts w:ascii="Arial" w:cs="Arial" w:eastAsia="Arial" w:hAnsi="Arial"/>
                <w:b w:val="false"/>
                <w:bCs w:val="false"/>
                <w:i w:val="false"/>
                <w:iCs w:val="false"/>
                <w:color w:val="000000"/>
                <w:sz w:val="18"/>
                <w:szCs w:val="18"/>
              </w:rPr>
              <w:t xml:space="preserve"> means an </w:t>
            </w:r>
            <w:r>
              <w:rPr>
                <w:rFonts w:ascii="Arial" w:cs="Arial" w:eastAsia="Arial" w:hAnsi="Arial"/>
                <w:b/>
                <w:bCs/>
                <w:i w:val="false"/>
                <w:iCs w:val="false"/>
                <w:color w:val="000000"/>
                <w:sz w:val="18"/>
                <w:szCs w:val="18"/>
              </w:rPr>
              <w:t xml:space="preserve">unconditional legal obligation</w:t>
            </w:r>
            <w:r>
              <w:rPr>
                <w:rFonts w:ascii="Arial" w:cs="Arial" w:eastAsia="Arial" w:hAnsi="Arial"/>
                <w:b w:val="false"/>
                <w:bCs w:val="false"/>
                <w:i w:val="false"/>
                <w:iCs w:val="false"/>
                <w:color w:val="000000"/>
                <w:sz w:val="18"/>
                <w:szCs w:val="18"/>
              </w:rPr>
              <w:t xml:space="preserve"> has arisen in that year of assessment. Payment is not required, and the benefit need not yet have been received.</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An obligation that is </w:t>
            </w:r>
            <w:r>
              <w:rPr>
                <w:rFonts w:ascii="Arial" w:cs="Arial" w:eastAsia="Arial" w:hAnsi="Arial"/>
                <w:b/>
                <w:bCs/>
                <w:i w:val="false"/>
                <w:iCs w:val="false"/>
                <w:color w:val="000000"/>
                <w:sz w:val="18"/>
                <w:szCs w:val="18"/>
              </w:rPr>
              <w:t xml:space="preserve">contingent</w:t>
            </w:r>
            <w:r>
              <w:rPr>
                <w:rFonts w:ascii="Arial" w:cs="Arial" w:eastAsia="Arial" w:hAnsi="Arial"/>
                <w:b w:val="false"/>
                <w:bCs w:val="false"/>
                <w:i w:val="false"/>
                <w:iCs w:val="false"/>
                <w:color w:val="000000"/>
                <w:sz w:val="18"/>
                <w:szCs w:val="18"/>
              </w:rPr>
              <w:t xml:space="preserve"> on a future event is </w:t>
            </w:r>
            <w:r>
              <w:rPr>
                <w:rFonts w:ascii="Arial" w:cs="Arial" w:eastAsia="Arial" w:hAnsi="Arial"/>
                <w:b/>
                <w:bCs/>
                <w:i w:val="false"/>
                <w:iCs w:val="false"/>
                <w:color w:val="000000"/>
                <w:sz w:val="18"/>
                <w:szCs w:val="18"/>
              </w:rPr>
              <w:t xml:space="preserve">not yet incurred</w:t>
            </w:r>
            <w:r>
              <w:rPr>
                <w:rFonts w:ascii="Arial" w:cs="Arial" w:eastAsia="Arial" w:hAnsi="Arial"/>
                <w:b w:val="false"/>
                <w:bCs w:val="false"/>
                <w:i w:val="false"/>
                <w:iCs w:val="false"/>
                <w:color w:val="000000"/>
                <w:sz w:val="18"/>
                <w:szCs w:val="18"/>
              </w:rPr>
              <w:t xml:space="preserve">, and no deduction arises until the contingency falls away.</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Signing a contract does </w:t>
            </w:r>
            <w:r>
              <w:rPr>
                <w:rFonts w:ascii="Arial" w:cs="Arial" w:eastAsia="Arial" w:hAnsi="Arial"/>
                <w:b/>
                <w:bCs/>
                <w:i w:val="false"/>
                <w:iCs w:val="false"/>
                <w:color w:val="000000"/>
                <w:sz w:val="18"/>
                <w:szCs w:val="18"/>
              </w:rPr>
              <w:t xml:space="preserve">not</w:t>
            </w:r>
            <w:r>
              <w:rPr>
                <w:rFonts w:ascii="Arial" w:cs="Arial" w:eastAsia="Arial" w:hAnsi="Arial"/>
                <w:b w:val="false"/>
                <w:bCs w:val="false"/>
                <w:i w:val="false"/>
                <w:iCs w:val="false"/>
                <w:color w:val="000000"/>
                <w:sz w:val="18"/>
                <w:szCs w:val="18"/>
              </w:rPr>
              <w:t xml:space="preserve"> of itself incur the expenditure of every future year. Each year’s obligation is tested </w:t>
            </w:r>
            <w:r>
              <w:rPr>
                <w:rFonts w:ascii="Arial" w:cs="Arial" w:eastAsia="Arial" w:hAnsi="Arial"/>
                <w:b/>
                <w:bCs/>
                <w:i w:val="false"/>
                <w:iCs w:val="false"/>
                <w:color w:val="000000"/>
                <w:sz w:val="18"/>
                <w:szCs w:val="18"/>
              </w:rPr>
              <w:t xml:space="preserve">in that year</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s23(e)</w:t>
            </w:r>
            <w:r>
              <w:rPr>
                <w:rFonts w:ascii="Arial" w:cs="Arial" w:eastAsia="Arial" w:hAnsi="Arial"/>
                <w:b w:val="false"/>
                <w:bCs w:val="false"/>
                <w:i w:val="false"/>
                <w:iCs w:val="false"/>
                <w:color w:val="000000"/>
                <w:sz w:val="18"/>
                <w:szCs w:val="18"/>
              </w:rPr>
              <w:t xml:space="preserve"> denies a deduction for income carried to a reserve or capitalised.</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There is </w:t>
            </w:r>
            <w:r>
              <w:rPr>
                <w:rFonts w:ascii="Arial" w:cs="Arial" w:eastAsia="Arial" w:hAnsi="Arial"/>
                <w:b/>
                <w:bCs/>
                <w:i w:val="false"/>
                <w:iCs w:val="false"/>
                <w:color w:val="000000"/>
                <w:sz w:val="18"/>
                <w:szCs w:val="18"/>
              </w:rPr>
              <w:t xml:space="preserve">no general provision allowing a deduction for future expenditure</w:t>
            </w:r>
            <w:r>
              <w:rPr>
                <w:rFonts w:ascii="Arial" w:cs="Arial" w:eastAsia="Arial" w:hAnsi="Arial"/>
                <w:b w:val="false"/>
                <w:bCs w:val="false"/>
                <w:i w:val="false"/>
                <w:iCs w:val="false"/>
                <w:color w:val="000000"/>
                <w:sz w:val="18"/>
                <w:szCs w:val="18"/>
              </w:rPr>
              <w:t xml:space="preserve"> under a purchase contract. </w:t>
            </w:r>
            <w:r>
              <w:rPr>
                <w:rFonts w:ascii="Arial" w:cs="Arial" w:eastAsia="Arial" w:hAnsi="Arial"/>
                <w:b/>
                <w:bCs/>
                <w:i w:val="false"/>
                <w:iCs w:val="false"/>
                <w:color w:val="000000"/>
                <w:sz w:val="18"/>
                <w:szCs w:val="18"/>
              </w:rPr>
              <w:t xml:space="preserve">s24C</w:t>
            </w:r>
            <w:r>
              <w:rPr>
                <w:rFonts w:ascii="Arial" w:cs="Arial" w:eastAsia="Arial" w:hAnsi="Arial"/>
                <w:b w:val="false"/>
                <w:bCs w:val="false"/>
                <w:i w:val="false"/>
                <w:iCs w:val="false"/>
                <w:color w:val="000000"/>
                <w:sz w:val="18"/>
                <w:szCs w:val="18"/>
              </w:rPr>
              <w:t xml:space="preserve"> works the other way — it relieves a taxpayer who has </w:t>
            </w:r>
            <w:r>
              <w:rPr>
                <w:rFonts w:ascii="Arial" w:cs="Arial" w:eastAsia="Arial" w:hAnsi="Arial"/>
                <w:b/>
                <w:bCs/>
                <w:i w:val="false"/>
                <w:iCs w:val="false"/>
                <w:color w:val="000000"/>
                <w:sz w:val="18"/>
                <w:szCs w:val="18"/>
              </w:rPr>
              <w:t xml:space="preserve">received income</w:t>
            </w:r>
            <w:r>
              <w:rPr>
                <w:rFonts w:ascii="Arial" w:cs="Arial" w:eastAsia="Arial" w:hAnsi="Arial"/>
                <w:b w:val="false"/>
                <w:bCs w:val="false"/>
                <w:i w:val="false"/>
                <w:iCs w:val="false"/>
                <w:color w:val="000000"/>
                <w:sz w:val="18"/>
                <w:szCs w:val="18"/>
              </w:rPr>
              <w:t xml:space="preserve"> in advance.</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trap on this option, and it is a real one.</w:t>
            </w:r>
            <w:r>
              <w:rPr>
                <w:rFonts w:ascii="Arial" w:cs="Arial" w:eastAsia="Arial" w:hAnsi="Arial"/>
                <w:b w:val="false"/>
                <w:bCs w:val="false"/>
                <w:i w:val="false"/>
                <w:iCs w:val="false"/>
                <w:color w:val="0070C0"/>
                <w:sz w:val="18"/>
                <w:szCs w:val="18"/>
              </w:rPr>
              <w:t xml:space="preserve"> A 15-year offtake with escalation looks like a large committed liability the moment it is signed. </w:t>
            </w:r>
            <w:r>
              <w:rPr>
                <w:rFonts w:ascii="Arial" w:cs="Arial" w:eastAsia="Arial" w:hAnsi="Arial"/>
                <w:b/>
                <w:bCs/>
                <w:i w:val="false"/>
                <w:iCs w:val="false"/>
                <w:color w:val="0070C0"/>
                <w:sz w:val="18"/>
                <w:szCs w:val="18"/>
              </w:rPr>
              <w:t xml:space="preserve">For tax, it is not.</w:t>
            </w:r>
            <w:r>
              <w:rPr>
                <w:rFonts w:ascii="Arial" w:cs="Arial" w:eastAsia="Arial" w:hAnsi="Arial"/>
                <w:b w:val="false"/>
                <w:bCs w:val="false"/>
                <w:i w:val="false"/>
                <w:iCs w:val="false"/>
                <w:color w:val="0070C0"/>
                <w:sz w:val="18"/>
                <w:szCs w:val="18"/>
              </w:rPr>
              <w:t xml:space="preserve"> Axion deducts </w:t>
            </w:r>
            <w:r>
              <w:rPr>
                <w:rFonts w:ascii="Arial" w:cs="Arial" w:eastAsia="Arial" w:hAnsi="Arial"/>
                <w:b/>
                <w:bCs/>
                <w:i w:val="false"/>
                <w:iCs w:val="false"/>
                <w:color w:val="0070C0"/>
                <w:sz w:val="18"/>
                <w:szCs w:val="18"/>
              </w:rPr>
              <w:t xml:space="preserve">only the year’s electricity</w:t>
            </w:r>
            <w:r>
              <w:rPr>
                <w:rFonts w:ascii="Arial" w:cs="Arial" w:eastAsia="Arial" w:hAnsi="Arial"/>
                <w:b w:val="false"/>
                <w:bCs w:val="false"/>
                <w:i w:val="false"/>
                <w:iCs w:val="false"/>
                <w:color w:val="0070C0"/>
                <w:sz w:val="18"/>
                <w:szCs w:val="18"/>
              </w:rPr>
              <w:t xml:space="preserve">, as each year’s unconditional obligation arises. There is </w:t>
            </w:r>
            <w:r>
              <w:rPr>
                <w:rFonts w:ascii="Arial" w:cs="Arial" w:eastAsia="Arial" w:hAnsi="Arial"/>
                <w:b/>
                <w:bCs/>
                <w:i w:val="false"/>
                <w:iCs w:val="false"/>
                <w:color w:val="0070C0"/>
                <w:sz w:val="18"/>
                <w:szCs w:val="18"/>
              </w:rPr>
              <w:t xml:space="preserve">no deduction on signature</w:t>
            </w:r>
            <w:r>
              <w:rPr>
                <w:rFonts w:ascii="Arial" w:cs="Arial" w:eastAsia="Arial" w:hAnsi="Arial"/>
                <w:b w:val="false"/>
                <w:bCs w:val="false"/>
                <w:i w:val="false"/>
                <w:iCs w:val="false"/>
                <w:color w:val="0070C0"/>
                <w:sz w:val="18"/>
                <w:szCs w:val="18"/>
              </w:rPr>
              <w:t xml:space="preserve"> for the remaining years of the contract.</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So a candidate who writes “Axion should recognise a deduction for the full committed purchase price” is wrong, and visibly so. </w:t>
            </w:r>
            <w:r>
              <w:rPr>
                <w:rFonts w:ascii="Arial" w:cs="Arial" w:eastAsia="Arial" w:hAnsi="Arial"/>
                <w:b/>
                <w:bCs/>
                <w:i w:val="false"/>
                <w:iCs w:val="false"/>
                <w:color w:val="0070C0"/>
                <w:sz w:val="18"/>
                <w:szCs w:val="18"/>
              </w:rPr>
              <w:t xml:space="preserve">Deduct year by year.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Then draw the accounting contrast, because it is the interesting half.</w:t>
            </w:r>
            <w:r>
              <w:rPr>
                <w:rFonts w:ascii="Arial" w:cs="Arial" w:eastAsia="Arial" w:hAnsi="Arial"/>
                <w:b w:val="false"/>
                <w:bCs w:val="false"/>
                <w:i w:val="false"/>
                <w:iCs w:val="false"/>
                <w:color w:val="0070C0"/>
                <w:sz w:val="18"/>
                <w:szCs w:val="18"/>
              </w:rPr>
              <w:t xml:space="preserve"> For accounting, a contract that has become </w:t>
            </w:r>
            <w:r>
              <w:rPr>
                <w:rFonts w:ascii="Arial" w:cs="Arial" w:eastAsia="Arial" w:hAnsi="Arial"/>
                <w:b/>
                <w:bCs/>
                <w:i w:val="false"/>
                <w:iCs w:val="false"/>
                <w:color w:val="0070C0"/>
                <w:sz w:val="18"/>
                <w:szCs w:val="18"/>
              </w:rPr>
              <w:t xml:space="preserve">onerous</w:t>
            </w:r>
            <w:r>
              <w:rPr>
                <w:rFonts w:ascii="Arial" w:cs="Arial" w:eastAsia="Arial" w:hAnsi="Arial"/>
                <w:b w:val="false"/>
                <w:bCs w:val="false"/>
                <w:i w:val="false"/>
                <w:iCs w:val="false"/>
                <w:color w:val="0070C0"/>
                <w:sz w:val="18"/>
                <w:szCs w:val="18"/>
              </w:rPr>
              <w:t xml:space="preserve"> may require a provision under </w:t>
            </w:r>
            <w:r>
              <w:rPr>
                <w:rFonts w:ascii="Arial" w:cs="Arial" w:eastAsia="Arial" w:hAnsi="Arial"/>
                <w:b/>
                <w:bCs/>
                <w:i w:val="false"/>
                <w:iCs w:val="false"/>
                <w:color w:val="0070C0"/>
                <w:sz w:val="18"/>
                <w:szCs w:val="18"/>
              </w:rPr>
              <w:t xml:space="preserve">IAS 37</w:t>
            </w:r>
            <w:r>
              <w:rPr>
                <w:rFonts w:ascii="Arial" w:cs="Arial" w:eastAsia="Arial" w:hAnsi="Arial"/>
                <w:b w:val="false"/>
                <w:bCs w:val="false"/>
                <w:i w:val="false"/>
                <w:iCs w:val="false"/>
                <w:color w:val="0070C0"/>
                <w:sz w:val="18"/>
                <w:szCs w:val="18"/>
              </w:rPr>
              <w:t xml:space="preserve"> for the unavoidable net cost. That provision is an expense </w:t>
            </w:r>
            <w:r>
              <w:rPr>
                <w:rFonts w:ascii="Arial" w:cs="Arial" w:eastAsia="Arial" w:hAnsi="Arial"/>
                <w:b/>
                <w:bCs/>
                <w:i w:val="false"/>
                <w:iCs w:val="false"/>
                <w:color w:val="0070C0"/>
                <w:sz w:val="18"/>
                <w:szCs w:val="18"/>
              </w:rPr>
              <w:t xml:space="preserve">now</w:t>
            </w:r>
            <w:r>
              <w:rPr>
                <w:rFonts w:ascii="Arial" w:cs="Arial" w:eastAsia="Arial" w:hAnsi="Arial"/>
                <w:b w:val="false"/>
                <w:bCs w:val="false"/>
                <w:i w:val="false"/>
                <w:iCs w:val="false"/>
                <w:color w:val="0070C0"/>
                <w:sz w:val="18"/>
                <w:szCs w:val="18"/>
              </w:rPr>
              <w:t xml:space="preserve">, but it is </w:t>
            </w:r>
            <w:r>
              <w:rPr>
                <w:rFonts w:ascii="Arial" w:cs="Arial" w:eastAsia="Arial" w:hAnsi="Arial"/>
                <w:b/>
                <w:bCs/>
                <w:i w:val="false"/>
                <w:iCs w:val="false"/>
                <w:color w:val="0070C0"/>
                <w:sz w:val="18"/>
                <w:szCs w:val="18"/>
              </w:rPr>
              <w:t xml:space="preserve">not deductible now</w:t>
            </w:r>
            <w:r>
              <w:rPr>
                <w:rFonts w:ascii="Arial" w:cs="Arial" w:eastAsia="Arial" w:hAnsi="Arial"/>
                <w:b w:val="false"/>
                <w:bCs w:val="false"/>
                <w:i w:val="false"/>
                <w:iCs w:val="false"/>
                <w:color w:val="0070C0"/>
                <w:sz w:val="18"/>
                <w:szCs w:val="18"/>
              </w:rPr>
              <w:t xml:space="preserve"> — the tax deduction waits until each year’s obligation is actually incurred.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That mismatch is a deductible temporary difference and a deferred tax asset</w:t>
            </w:r>
            <w:r>
              <w:rPr>
                <w:rFonts w:ascii="Arial" w:cs="Arial" w:eastAsia="Arial" w:hAnsi="Arial"/>
                <w:b w:val="false"/>
                <w:bCs w:val="false"/>
                <w:i w:val="false"/>
                <w:iCs w:val="false"/>
                <w:color w:val="0070C0"/>
                <w:sz w:val="18"/>
                <w:szCs w:val="18"/>
              </w:rPr>
              <w:t xml:space="preserve">, recognised only to the extent future taxable profits are probable (IAS 12). On Axion’s FY2026 profit before tax of R325m that test is currently met — but say so, do not assume it.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s24C cuts the other way and should be mentioned and dismissed.</w:t>
            </w:r>
            <w:r>
              <w:rPr>
                <w:rFonts w:ascii="Arial" w:cs="Arial" w:eastAsia="Arial" w:hAnsi="Arial"/>
                <w:b w:val="false"/>
                <w:bCs w:val="false"/>
                <w:i w:val="false"/>
                <w:iCs w:val="false"/>
                <w:color w:val="0070C0"/>
                <w:sz w:val="18"/>
                <w:szCs w:val="18"/>
              </w:rPr>
              <w:t xml:space="preserve"> It gives an allowance where income has been </w:t>
            </w:r>
            <w:r>
              <w:rPr>
                <w:rFonts w:ascii="Arial" w:cs="Arial" w:eastAsia="Arial" w:hAnsi="Arial"/>
                <w:b/>
                <w:bCs/>
                <w:i w:val="false"/>
                <w:iCs w:val="false"/>
                <w:color w:val="0070C0"/>
                <w:sz w:val="18"/>
                <w:szCs w:val="18"/>
              </w:rPr>
              <w:t xml:space="preserve">received in advance</w:t>
            </w:r>
            <w:r>
              <w:rPr>
                <w:rFonts w:ascii="Arial" w:cs="Arial" w:eastAsia="Arial" w:hAnsi="Arial"/>
                <w:b w:val="false"/>
                <w:bCs w:val="false"/>
                <w:i w:val="false"/>
                <w:iCs w:val="false"/>
                <w:color w:val="0070C0"/>
                <w:sz w:val="18"/>
                <w:szCs w:val="18"/>
              </w:rPr>
              <w:t xml:space="preserve"> and expenditure must still be incurred under that contract. As the </w:t>
            </w:r>
            <w:r>
              <w:rPr>
                <w:rFonts w:ascii="Arial" w:cs="Arial" w:eastAsia="Arial" w:hAnsi="Arial"/>
                <w:b/>
                <w:bCs/>
                <w:i w:val="false"/>
                <w:iCs w:val="false"/>
                <w:color w:val="0070C0"/>
                <w:sz w:val="18"/>
                <w:szCs w:val="18"/>
              </w:rPr>
              <w:t xml:space="preserve">buyer</w:t>
            </w:r>
            <w:r>
              <w:rPr>
                <w:rFonts w:ascii="Arial" w:cs="Arial" w:eastAsia="Arial" w:hAnsi="Arial"/>
                <w:b w:val="false"/>
                <w:bCs w:val="false"/>
                <w:i w:val="false"/>
                <w:iCs w:val="false"/>
                <w:color w:val="0070C0"/>
                <w:sz w:val="18"/>
                <w:szCs w:val="18"/>
              </w:rPr>
              <w:t xml:space="preserve"> of electricity, Axion receives no income under the PPA, so </w:t>
            </w:r>
            <w:r>
              <w:rPr>
                <w:rFonts w:ascii="Arial" w:cs="Arial" w:eastAsia="Arial" w:hAnsi="Arial"/>
                <w:b/>
                <w:bCs/>
                <w:i w:val="false"/>
                <w:iCs w:val="false"/>
                <w:color w:val="0070C0"/>
                <w:sz w:val="18"/>
                <w:szCs w:val="18"/>
              </w:rPr>
              <w:t xml:space="preserve">s24C gives Axion nothing here.</w:t>
            </w:r>
            <w:r>
              <w:rPr>
                <w:rFonts w:ascii="Arial" w:cs="Arial" w:eastAsia="Arial" w:hAnsi="Arial"/>
                <w:b w:val="false"/>
                <w:bCs w:val="false"/>
                <w:i w:val="false"/>
                <w:iCs w:val="false"/>
                <w:color w:val="0070C0"/>
                <w:sz w:val="18"/>
                <w:szCs w:val="18"/>
              </w:rPr>
              <w:t xml:space="preserve"> It is relevant to Axion as a </w:t>
            </w:r>
            <w:r>
              <w:rPr>
                <w:rFonts w:ascii="Arial" w:cs="Arial" w:eastAsia="Arial" w:hAnsi="Arial"/>
                <w:b/>
                <w:bCs/>
                <w:i w:val="false"/>
                <w:iCs w:val="false"/>
                <w:color w:val="0070C0"/>
                <w:sz w:val="18"/>
                <w:szCs w:val="18"/>
              </w:rPr>
              <w:t xml:space="preserve">seller</w:t>
            </w:r>
            <w:r>
              <w:rPr>
                <w:rFonts w:ascii="Arial" w:cs="Arial" w:eastAsia="Arial" w:hAnsi="Arial"/>
                <w:b w:val="false"/>
                <w:bCs w:val="false"/>
                <w:i w:val="false"/>
                <w:iCs w:val="false"/>
                <w:color w:val="0070C0"/>
                <w:sz w:val="18"/>
                <w:szCs w:val="18"/>
              </w:rPr>
              <w:t xml:space="preserve">, on contracted-but-unutilised data centre capacity — see Part 9.3.</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the contract term, the take-or-pay percentage, the escalation formula, and whether any payment is unconditional on signature.</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4.2  Electricity paid for but not used</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w:t>
            </w:r>
            <w:r>
              <w:rPr>
                <w:rFonts w:ascii="Arial" w:cs="Arial" w:eastAsia="Arial" w:hAnsi="Arial"/>
                <w:b w:val="false"/>
                <w:bCs w:val="false"/>
                <w:i w:val="false"/>
                <w:iCs w:val="false"/>
                <w:color w:val="000000"/>
                <w:sz w:val="18"/>
                <w:szCs w:val="18"/>
              </w:rPr>
              <w:t xml:space="preserve"> Expenditure </w:t>
            </w:r>
            <w:r>
              <w:rPr>
                <w:rFonts w:ascii="Arial" w:cs="Arial" w:eastAsia="Arial" w:hAnsi="Arial"/>
                <w:b/>
                <w:bCs/>
                <w:i w:val="false"/>
                <w:iCs w:val="false"/>
                <w:color w:val="000000"/>
                <w:sz w:val="18"/>
                <w:szCs w:val="18"/>
              </w:rPr>
              <w:t xml:space="preserve">actually incurred in the production of income</w:t>
            </w:r>
            <w:r>
              <w:rPr>
                <w:rFonts w:ascii="Arial" w:cs="Arial" w:eastAsia="Arial" w:hAnsi="Arial"/>
                <w:b w:val="false"/>
                <w:bCs w:val="false"/>
                <w:i w:val="false"/>
                <w:iCs w:val="false"/>
                <w:color w:val="000000"/>
                <w:sz w:val="18"/>
                <w:szCs w:val="18"/>
              </w:rPr>
              <w:t xml:space="preserve">, not of a capital nature.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The test is the </w:t>
            </w:r>
            <w:r>
              <w:rPr>
                <w:rFonts w:ascii="Arial" w:cs="Arial" w:eastAsia="Arial" w:hAnsi="Arial"/>
                <w:b/>
                <w:bCs/>
                <w:i w:val="false"/>
                <w:iCs w:val="false"/>
                <w:color w:val="000000"/>
                <w:sz w:val="18"/>
                <w:szCs w:val="18"/>
              </w:rPr>
              <w:t xml:space="preserve">purpose</w:t>
            </w:r>
            <w:r>
              <w:rPr>
                <w:rFonts w:ascii="Arial" w:cs="Arial" w:eastAsia="Arial" w:hAnsi="Arial"/>
                <w:b w:val="false"/>
                <w:bCs w:val="false"/>
                <w:i w:val="false"/>
                <w:iCs w:val="false"/>
                <w:color w:val="000000"/>
                <w:sz w:val="18"/>
                <w:szCs w:val="18"/>
              </w:rPr>
              <w:t xml:space="preserve"> for which the expenditure was incurred, not whether it in fact produced income.</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A </w:t>
            </w:r>
            <w:r>
              <w:rPr>
                <w:rFonts w:ascii="Arial" w:cs="Arial" w:eastAsia="Arial" w:hAnsi="Arial"/>
                <w:b/>
                <w:bCs/>
                <w:i w:val="false"/>
                <w:iCs w:val="false"/>
                <w:color w:val="000000"/>
                <w:sz w:val="18"/>
                <w:szCs w:val="18"/>
              </w:rPr>
              <w:t xml:space="preserve">loss</w:t>
            </w:r>
            <w:r>
              <w:rPr>
                <w:rFonts w:ascii="Arial" w:cs="Arial" w:eastAsia="Arial" w:hAnsi="Arial"/>
                <w:b w:val="false"/>
                <w:bCs w:val="false"/>
                <w:i w:val="false"/>
                <w:iCs w:val="false"/>
                <w:color w:val="000000"/>
                <w:sz w:val="18"/>
                <w:szCs w:val="18"/>
              </w:rPr>
              <w:t xml:space="preserve"> actually incurred in the production of income is deductible on the same terms as expenditure.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s23(g)</w:t>
            </w:r>
            <w:r>
              <w:rPr>
                <w:rFonts w:ascii="Arial" w:cs="Arial" w:eastAsia="Arial" w:hAnsi="Arial"/>
                <w:b w:val="false"/>
                <w:bCs w:val="false"/>
                <w:i w:val="false"/>
                <w:iCs w:val="false"/>
                <w:color w:val="000000"/>
                <w:sz w:val="18"/>
                <w:szCs w:val="18"/>
              </w:rPr>
              <w:t xml:space="preserve"> denies a deduction only to the extent expenditure is </w:t>
            </w:r>
            <w:r>
              <w:rPr>
                <w:rFonts w:ascii="Arial" w:cs="Arial" w:eastAsia="Arial" w:hAnsi="Arial"/>
                <w:b/>
                <w:bCs/>
                <w:i w:val="false"/>
                <w:iCs w:val="false"/>
                <w:color w:val="000000"/>
                <w:sz w:val="18"/>
                <w:szCs w:val="18"/>
              </w:rPr>
              <w:t xml:space="preserve">not laid out for the purposes of trade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val="false"/>
                <w:bCs w:val="false"/>
                <w:i w:val="false"/>
                <w:iCs w:val="false"/>
                <w:color w:val="000000"/>
                <w:sz w:val="18"/>
                <w:szCs w:val="18"/>
              </w:rPr>
              <w:t xml:space="preserve">Expenditure on an input that is wasted, spoiled or unused remains deductible where it was incurred for trade purposes.</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Document 7 raises this directly:</w:t>
            </w:r>
            <w:r>
              <w:rPr>
                <w:rFonts w:ascii="Arial" w:cs="Arial" w:eastAsia="Arial" w:hAnsi="Arial"/>
                <w:b w:val="false"/>
                <w:bCs w:val="false"/>
                <w:i w:val="false"/>
                <w:iCs w:val="false"/>
                <w:color w:val="0070C0"/>
                <w:sz w:val="18"/>
                <w:szCs w:val="18"/>
              </w:rPr>
              <w:t xml:space="preserve"> “purchase commitments may begin before the new facility is fully utilised”. So Axion may contract for 80 GWh while the new capacity only consumes 55 GWh.</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answer is that the unused electricity remains deductible.</w:t>
            </w:r>
            <w:r>
              <w:rPr>
                <w:rFonts w:ascii="Arial" w:cs="Arial" w:eastAsia="Arial" w:hAnsi="Arial"/>
                <w:b w:val="false"/>
                <w:bCs w:val="false"/>
                <w:i w:val="false"/>
                <w:iCs w:val="false"/>
                <w:color w:val="0070C0"/>
                <w:sz w:val="18"/>
                <w:szCs w:val="18"/>
              </w:rPr>
              <w:t xml:space="preserve"> The commitment was entered into </w:t>
            </w:r>
            <w:r>
              <w:rPr>
                <w:rFonts w:ascii="Arial" w:cs="Arial" w:eastAsia="Arial" w:hAnsi="Arial"/>
                <w:b/>
                <w:bCs/>
                <w:i w:val="false"/>
                <w:iCs w:val="false"/>
                <w:color w:val="0070C0"/>
                <w:sz w:val="18"/>
                <w:szCs w:val="18"/>
              </w:rPr>
              <w:t xml:space="preserve">for the purposes of Axion’s trade</w:t>
            </w:r>
            <w:r>
              <w:rPr>
                <w:rFonts w:ascii="Arial" w:cs="Arial" w:eastAsia="Arial" w:hAnsi="Arial"/>
                <w:b w:val="false"/>
                <w:bCs w:val="false"/>
                <w:i w:val="false"/>
                <w:iCs w:val="false"/>
                <w:color w:val="0070C0"/>
                <w:sz w:val="18"/>
                <w:szCs w:val="18"/>
              </w:rPr>
              <w:t xml:space="preserve">, to secure power for data centre capacity. s11(a) asks about purpose, not outcome, and s23(g) is not offended. The take-or-pay payment on unused volume is </w:t>
            </w:r>
            <w:r>
              <w:rPr>
                <w:rFonts w:ascii="Arial" w:cs="Arial" w:eastAsia="Arial" w:hAnsi="Arial"/>
                <w:b/>
                <w:bCs/>
                <w:i w:val="false"/>
                <w:iCs w:val="false"/>
                <w:color w:val="0070C0"/>
                <w:sz w:val="18"/>
                <w:szCs w:val="18"/>
              </w:rPr>
              <w:t xml:space="preserve">deductible in full at 27%.</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But do not stop at the technical answer — that is what separates a competent response from a borderline one.</w:t>
            </w:r>
            <w:r>
              <w:rPr>
                <w:rFonts w:ascii="Arial" w:cs="Arial" w:eastAsia="Arial" w:hAnsi="Arial"/>
                <w:b w:val="false"/>
                <w:bCs w:val="false"/>
                <w:i w:val="false"/>
                <w:iCs w:val="false"/>
                <w:color w:val="0070C0"/>
                <w:sz w:val="18"/>
                <w:szCs w:val="18"/>
              </w:rPr>
              <w:t xml:space="preserve"> Deductibility does not make it cheap. Axion still bears </w:t>
            </w:r>
            <w:r>
              <w:rPr>
                <w:rFonts w:ascii="Arial" w:cs="Arial" w:eastAsia="Arial" w:hAnsi="Arial"/>
                <w:b/>
                <w:bCs/>
                <w:i w:val="false"/>
                <w:iCs w:val="false"/>
                <w:color w:val="0070C0"/>
                <w:sz w:val="18"/>
                <w:szCs w:val="18"/>
              </w:rPr>
              <w:t xml:space="preserve">73 cents in every rand</w:t>
            </w:r>
            <w:r>
              <w:rPr>
                <w:rFonts w:ascii="Arial" w:cs="Arial" w:eastAsia="Arial" w:hAnsi="Arial"/>
                <w:b w:val="false"/>
                <w:bCs w:val="false"/>
                <w:i w:val="false"/>
                <w:iCs w:val="false"/>
                <w:color w:val="0070C0"/>
                <w:sz w:val="18"/>
                <w:szCs w:val="18"/>
              </w:rPr>
              <w:t xml:space="preserve"> of a cost that delivers nothing.</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On the assumed facts, a 25 GWh shortfall at R1.10 is </w:t>
            </w:r>
            <w:r>
              <w:rPr>
                <w:rFonts w:ascii="Arial" w:cs="Arial" w:eastAsia="Arial" w:hAnsi="Arial"/>
                <w:b/>
                <w:bCs/>
                <w:i w:val="false"/>
                <w:iCs w:val="false"/>
                <w:color w:val="0070C0"/>
                <w:sz w:val="18"/>
                <w:szCs w:val="18"/>
              </w:rPr>
              <w:t xml:space="preserve">R27.5m of wasted purchase</w:t>
            </w:r>
            <w:r>
              <w:rPr>
                <w:rFonts w:ascii="Arial" w:cs="Arial" w:eastAsia="Arial" w:hAnsi="Arial"/>
                <w:b w:val="false"/>
                <w:bCs w:val="false"/>
                <w:i w:val="false"/>
                <w:iCs w:val="false"/>
                <w:color w:val="0070C0"/>
                <w:sz w:val="18"/>
                <w:szCs w:val="18"/>
              </w:rPr>
              <w:t xml:space="preserve">: tax relief </w:t>
            </w:r>
            <w:r>
              <w:rPr>
                <w:rFonts w:ascii="Arial" w:cs="Arial" w:eastAsia="Arial" w:hAnsi="Arial"/>
                <w:b/>
                <w:bCs/>
                <w:i w:val="false"/>
                <w:iCs w:val="false"/>
                <w:color w:val="0070C0"/>
                <w:sz w:val="18"/>
                <w:szCs w:val="18"/>
              </w:rPr>
              <w:t xml:space="preserve">R7.43m</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net cash cost R20.07m</w:t>
            </w:r>
            <w:r>
              <w:rPr>
                <w:rFonts w:ascii="Arial" w:cs="Arial" w:eastAsia="Arial" w:hAnsi="Arial"/>
                <w:b w:val="false"/>
                <w:bCs w:val="false"/>
                <w:i w:val="false"/>
                <w:iCs w:val="false"/>
                <w:color w:val="0070C0"/>
                <w:sz w:val="18"/>
                <w:szCs w:val="18"/>
              </w:rPr>
              <w:t xml:space="preserve"> — with no electricity consumed and no revenue earned against it.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recommendation that follows.</w:t>
            </w:r>
            <w:r>
              <w:rPr>
                <w:rFonts w:ascii="Arial" w:cs="Arial" w:eastAsia="Arial" w:hAnsi="Arial"/>
                <w:b w:val="false"/>
                <w:bCs w:val="false"/>
                <w:i w:val="false"/>
                <w:iCs w:val="false"/>
                <w:color w:val="0070C0"/>
                <w:sz w:val="18"/>
                <w:szCs w:val="18"/>
              </w:rPr>
              <w:t xml:space="preserve"> Match the ramp of the offtake commitment to the </w:t>
            </w:r>
            <w:r>
              <w:rPr>
                <w:rFonts w:ascii="Arial" w:cs="Arial" w:eastAsia="Arial" w:hAnsi="Arial"/>
                <w:b/>
                <w:bCs/>
                <w:i w:val="false"/>
                <w:iCs w:val="false"/>
                <w:color w:val="0070C0"/>
                <w:sz w:val="18"/>
                <w:szCs w:val="18"/>
              </w:rPr>
              <w:t xml:space="preserve">contracted capacity</w:t>
            </w:r>
            <w:r>
              <w:rPr>
                <w:rFonts w:ascii="Arial" w:cs="Arial" w:eastAsia="Arial" w:hAnsi="Arial"/>
                <w:b w:val="false"/>
                <w:bCs w:val="false"/>
                <w:i w:val="false"/>
                <w:iCs w:val="false"/>
                <w:color w:val="0070C0"/>
                <w:sz w:val="18"/>
                <w:szCs w:val="18"/>
              </w:rPr>
              <w:t xml:space="preserve"> curve rather than to installed capacity. Axion already measures contracted, installed and utilised capacity separately (Document 5), so the data to do this exists. </w:t>
            </w:r>
            <w:r>
              <w:rPr>
                <w:rFonts w:ascii="Arial" w:cs="Arial" w:eastAsia="Arial" w:hAnsi="Arial"/>
                <w:b/>
                <w:bCs/>
                <w:i w:val="false"/>
                <w:iCs w:val="false"/>
                <w:color w:val="0070C0"/>
                <w:sz w:val="18"/>
                <w:szCs w:val="18"/>
              </w:rPr>
              <w:t xml:space="preserve">That is a tax-informed operational recommendation, which is what the task is likely to reward.</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Also flag the counterparty point from Document 7:</w:t>
            </w:r>
            <w:r>
              <w:rPr>
                <w:rFonts w:ascii="Arial" w:cs="Arial" w:eastAsia="Arial" w:hAnsi="Arial"/>
                <w:b w:val="false"/>
                <w:bCs w:val="false"/>
                <w:i w:val="false"/>
                <w:iCs w:val="false"/>
                <w:color w:val="0070C0"/>
                <w:sz w:val="18"/>
                <w:szCs w:val="18"/>
              </w:rPr>
              <w:t xml:space="preserve"> “the project may depend heavily on one customer”, and “funders will consider the customer’s ability to pay”. A long offtake from Axion is effectively credit support for the project’s debt, which belongs in the gearing and covenant discussion even though it creates no tax consequence of its own.</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4.3  Other taxes and the accounting consequence — in brief</w:t>
      </w:r>
    </w:p>
    <w:p>
      <w:pPr>
        <w:keepNext w:val="false"/>
        <w:spacing w:after="100" w:before="0" w:line="250" w:lineRule="auto"/>
      </w:pPr>
      <w:r>
        <w:rPr>
          <w:rFonts w:ascii="Arial" w:cs="Arial" w:eastAsia="Arial" w:hAnsi="Arial"/>
          <w:b w:val="false"/>
          <w:bCs w:val="false"/>
          <w:i/>
          <w:iCs/>
          <w:color w:val="000000"/>
          <w:sz w:val="18"/>
          <w:szCs w:val="18"/>
        </w:rPr>
        <w:t xml:space="preserve">The trigger is income tax. One sentence each is enough on the day.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060"/>
        <w:gridCol w:w="3708"/>
        <w:gridCol w:w="4532"/>
      </w:tblGrid>
      <w:tr>
        <w:trPr>
          <w:tblHeader/>
        </w:trPr>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Tax</w:t>
            </w:r>
          </w:p>
        </w:tc>
        <w:tc>
          <w:tcPr>
            <w:tcW w:type="dxa" w:w="370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The rule</w:t>
            </w:r>
          </w:p>
        </w:tc>
        <w:tc>
          <w:tcPr>
            <w:tcW w:type="dxa" w:w="453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Axion</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VAT</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Output and input tax follow the </w:t>
            </w:r>
            <w:r>
              <w:rPr>
                <w:rFonts w:ascii="Arial" w:cs="Arial" w:eastAsia="Arial" w:hAnsi="Arial"/>
                <w:b/>
                <w:bCs/>
                <w:i w:val="false"/>
                <w:iCs w:val="false"/>
                <w:color w:val="000000"/>
                <w:sz w:val="18"/>
                <w:szCs w:val="18"/>
              </w:rPr>
              <w:t xml:space="preserve">time of supply</w:t>
            </w:r>
            <w:r>
              <w:rPr>
                <w:rFonts w:ascii="Arial" w:cs="Arial" w:eastAsia="Arial" w:hAnsi="Arial"/>
                <w:b w:val="false"/>
                <w:bCs w:val="false"/>
                <w:i w:val="false"/>
                <w:iCs w:val="false"/>
                <w:color w:val="000000"/>
                <w:sz w:val="18"/>
                <w:szCs w:val="18"/>
              </w:rPr>
              <w:t xml:space="preserve"> rules, not the contract term.</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Input tax is claimed </w:t>
            </w:r>
            <w:r>
              <w:rPr>
                <w:rFonts w:ascii="Arial" w:cs="Arial" w:eastAsia="Arial" w:hAnsi="Arial"/>
                <w:b/>
                <w:bCs/>
                <w:i w:val="false"/>
                <w:iCs w:val="false"/>
                <w:color w:val="0070C0"/>
                <w:sz w:val="18"/>
                <w:szCs w:val="18"/>
              </w:rPr>
              <w:t xml:space="preserve">as each invoice arises</w:t>
            </w:r>
            <w:r>
              <w:rPr>
                <w:rFonts w:ascii="Arial" w:cs="Arial" w:eastAsia="Arial" w:hAnsi="Arial"/>
                <w:b w:val="false"/>
                <w:bCs w:val="false"/>
                <w:i w:val="false"/>
                <w:iCs w:val="false"/>
                <w:color w:val="0070C0"/>
                <w:sz w:val="18"/>
                <w:szCs w:val="18"/>
              </w:rPr>
              <w:t xml:space="preserve">, including on take-or-pay volumes never consumed — Axion has still been supplied for VAT purposes. </w:t>
            </w:r>
            <w:r>
              <w:rPr>
                <w:rFonts w:ascii="Arial" w:cs="Arial" w:eastAsia="Arial" w:hAnsi="Arial"/>
                <w:b/>
                <w:bCs/>
                <w:i w:val="false"/>
                <w:iCs w:val="false"/>
                <w:color w:val="0070C0"/>
                <w:sz w:val="18"/>
                <w:szCs w:val="18"/>
              </w:rPr>
              <w:t xml:space="preserve">Neutral overall.</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Carbon tax</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Falls on </w:t>
            </w:r>
            <w:r>
              <w:rPr>
                <w:rFonts w:ascii="Arial" w:cs="Arial" w:eastAsia="Arial" w:hAnsi="Arial"/>
                <w:b/>
                <w:bCs/>
                <w:i w:val="false"/>
                <w:iCs w:val="false"/>
                <w:color w:val="000000"/>
                <w:sz w:val="18"/>
                <w:szCs w:val="18"/>
              </w:rPr>
              <w:t xml:space="preserve">Scope 1</w:t>
            </w:r>
            <w:r>
              <w:rPr>
                <w:rFonts w:ascii="Arial" w:cs="Arial" w:eastAsia="Arial" w:hAnsi="Arial"/>
                <w:b w:val="false"/>
                <w:bCs w:val="false"/>
                <w:i w:val="false"/>
                <w:iCs w:val="false"/>
                <w:color w:val="000000"/>
                <w:sz w:val="18"/>
                <w:szCs w:val="18"/>
              </w:rPr>
              <w:t xml:space="preserve"> only. </w:t>
            </w:r>
            <w:r>
              <w:rPr>
                <w:rFonts w:ascii="Arial" w:cs="Arial" w:eastAsia="Arial" w:hAnsi="Arial"/>
                <w:b/>
                <w:bCs/>
                <w:i w:val="false"/>
                <w:iCs w:val="false"/>
                <w:color w:val="000000"/>
                <w:sz w:val="18"/>
                <w:szCs w:val="18"/>
              </w:rPr>
              <w:t xml:space="preserve">[NOT VERIFIED.]</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No saving.</w:t>
            </w:r>
            <w:r>
              <w:rPr>
                <w:rFonts w:ascii="Arial" w:cs="Arial" w:eastAsia="Arial" w:hAnsi="Arial"/>
                <w:b w:val="false"/>
                <w:bCs w:val="false"/>
                <w:i w:val="false"/>
                <w:iCs w:val="false"/>
                <w:color w:val="0070C0"/>
                <w:sz w:val="18"/>
                <w:szCs w:val="18"/>
              </w:rPr>
              <w:t xml:space="preserve"> A long offtake secures renewable supply, which is Scope 2.</w:t>
            </w:r>
          </w:p>
        </w:tc>
      </w:tr>
      <w:tr>
        <w:tc>
          <w:tcPr>
            <w:tcW w:type="dxa" w:w="206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Deferred tax (IAS 12)</w:t>
            </w:r>
          </w:p>
        </w:tc>
        <w:tc>
          <w:tcPr>
            <w:tcW w:type="dxa" w:w="370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A </w:t>
            </w:r>
            <w:r>
              <w:rPr>
                <w:rFonts w:ascii="Arial" w:cs="Arial" w:eastAsia="Arial" w:hAnsi="Arial"/>
                <w:b/>
                <w:bCs/>
                <w:i w:val="false"/>
                <w:iCs w:val="false"/>
                <w:color w:val="000000"/>
                <w:sz w:val="18"/>
                <w:szCs w:val="18"/>
              </w:rPr>
              <w:t xml:space="preserve">deductible</w:t>
            </w:r>
            <w:r>
              <w:rPr>
                <w:rFonts w:ascii="Arial" w:cs="Arial" w:eastAsia="Arial" w:hAnsi="Arial"/>
                <w:b w:val="false"/>
                <w:bCs w:val="false"/>
                <w:i w:val="false"/>
                <w:iCs w:val="false"/>
                <w:color w:val="000000"/>
                <w:sz w:val="18"/>
                <w:szCs w:val="18"/>
              </w:rPr>
              <w:t xml:space="preserve"> temporary difference gives a deferred tax </w:t>
            </w:r>
            <w:r>
              <w:rPr>
                <w:rFonts w:ascii="Arial" w:cs="Arial" w:eastAsia="Arial" w:hAnsi="Arial"/>
                <w:b/>
                <w:bCs/>
                <w:i w:val="false"/>
                <w:iCs w:val="false"/>
                <w:color w:val="000000"/>
                <w:sz w:val="18"/>
                <w:szCs w:val="18"/>
              </w:rPr>
              <w:t xml:space="preserve">asset</w:t>
            </w:r>
            <w:r>
              <w:rPr>
                <w:rFonts w:ascii="Arial" w:cs="Arial" w:eastAsia="Arial" w:hAnsi="Arial"/>
                <w:b w:val="false"/>
                <w:bCs w:val="false"/>
                <w:i w:val="false"/>
                <w:iCs w:val="false"/>
                <w:color w:val="000000"/>
                <w:sz w:val="18"/>
                <w:szCs w:val="18"/>
              </w:rPr>
              <w:t xml:space="preserve">, recognised only to the extent future taxable profits are probable.</w:t>
            </w:r>
          </w:p>
        </w:tc>
        <w:tc>
          <w:tcPr>
            <w:tcW w:type="dxa" w:w="453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The one to watch on this option.</w:t>
            </w:r>
            <w:r>
              <w:rPr>
                <w:rFonts w:ascii="Arial" w:cs="Arial" w:eastAsia="Arial" w:hAnsi="Arial"/>
                <w:b w:val="false"/>
                <w:bCs w:val="false"/>
                <w:i w:val="false"/>
                <w:iCs w:val="false"/>
                <w:color w:val="0070C0"/>
                <w:sz w:val="18"/>
                <w:szCs w:val="18"/>
              </w:rPr>
              <w:t xml:space="preserve"> An </w:t>
            </w:r>
            <w:r>
              <w:rPr>
                <w:rFonts w:ascii="Arial" w:cs="Arial" w:eastAsia="Arial" w:hAnsi="Arial"/>
                <w:b/>
                <w:bCs/>
                <w:i w:val="false"/>
                <w:iCs w:val="false"/>
                <w:color w:val="0070C0"/>
                <w:sz w:val="18"/>
                <w:szCs w:val="18"/>
              </w:rPr>
              <w:t xml:space="preserve">IAS 37 onerous contract provision</w:t>
            </w:r>
            <w:r>
              <w:rPr>
                <w:rFonts w:ascii="Arial" w:cs="Arial" w:eastAsia="Arial" w:hAnsi="Arial"/>
                <w:b w:val="false"/>
                <w:bCs w:val="false"/>
                <w:i w:val="false"/>
                <w:iCs w:val="false"/>
                <w:color w:val="0070C0"/>
                <w:sz w:val="18"/>
                <w:szCs w:val="18"/>
              </w:rPr>
              <w:t xml:space="preserve"> is an accounting expense now but is </w:t>
            </w:r>
            <w:r>
              <w:rPr>
                <w:rFonts w:ascii="Arial" w:cs="Arial" w:eastAsia="Arial" w:hAnsi="Arial"/>
                <w:b/>
                <w:bCs/>
                <w:i w:val="false"/>
                <w:iCs w:val="false"/>
                <w:color w:val="0070C0"/>
                <w:sz w:val="18"/>
                <w:szCs w:val="18"/>
              </w:rPr>
              <w:t xml:space="preserve">not deductible until each year’s obligation is incurred</w:t>
            </w:r>
            <w:r>
              <w:rPr>
                <w:rFonts w:ascii="Arial" w:cs="Arial" w:eastAsia="Arial" w:hAnsi="Arial"/>
                <w:b w:val="false"/>
                <w:bCs w:val="false"/>
                <w:i w:val="false"/>
                <w:iCs w:val="false"/>
                <w:color w:val="0070C0"/>
                <w:sz w:val="18"/>
                <w:szCs w:val="18"/>
              </w:rPr>
              <w:t xml:space="preserve"> → a </w:t>
            </w:r>
            <w:r>
              <w:rPr>
                <w:rFonts w:ascii="Arial" w:cs="Arial" w:eastAsia="Arial" w:hAnsi="Arial"/>
                <w:b/>
                <w:bCs/>
                <w:i w:val="false"/>
                <w:iCs w:val="false"/>
                <w:color w:val="0070C0"/>
                <w:sz w:val="18"/>
                <w:szCs w:val="18"/>
              </w:rPr>
              <w:t xml:space="preserve">DTA at 27%</w:t>
            </w:r>
            <w:r>
              <w:rPr>
                <w:rFonts w:ascii="Arial" w:cs="Arial" w:eastAsia="Arial" w:hAnsi="Arial"/>
                <w:b w:val="false"/>
                <w:bCs w:val="false"/>
                <w:i w:val="false"/>
                <w:iCs w:val="false"/>
                <w:color w:val="0070C0"/>
                <w:sz w:val="18"/>
                <w:szCs w:val="18"/>
              </w:rPr>
              <w:t xml:space="preserve">. On FY2026 profit before tax of R325m the recognition test is met — but state it, do not assume it.</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4.4  Worked example — Part 4</w:t>
      </w:r>
    </w:p>
    <w:p>
      <w:pPr>
        <w:keepNext w:val="false"/>
        <w:spacing w:after="100" w:before="0" w:line="250" w:lineRule="auto"/>
      </w:pPr>
      <w:r>
        <w:rPr>
          <w:rFonts w:ascii="Arial" w:cs="Arial" w:eastAsia="Arial" w:hAnsi="Arial"/>
          <w:b w:val="false"/>
          <w:bCs w:val="false"/>
          <w:i/>
          <w:iCs/>
          <w:color w:val="000000"/>
          <w:sz w:val="18"/>
          <w:szCs w:val="18"/>
        </w:rPr>
        <w:t xml:space="preserve">The commitment ramps ahead of utilisation. Substitute the real take-or-pay percentage and utilisation curve on the day.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120"/>
        <w:gridCol w:w="2060"/>
        <w:gridCol w:w="2060"/>
        <w:gridCol w:w="2060"/>
      </w:tblGrid>
      <w:tr>
        <w:trPr>
          <w:tblHeader/>
        </w:trPr>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FY2028</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FY2029</w:t>
            </w:r>
          </w:p>
        </w:tc>
        <w:tc>
          <w:tcPr>
            <w:tcW w:type="dxa" w:w="206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FY2030</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Contracted volume (take-or-pay)</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80 GWh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80 GWh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80 GWh</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Volume actually consumed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55 GWh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70 GWh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80 GWh</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Volume paid for but not used</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25 GWh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10 GWh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Total cost at R1.10/kWh</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R88.0m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R88.0m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R88.0m</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Deduction under s11(a)</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R88.0m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R88.0m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R88.0m</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Tax relief at 27%</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R23.76m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R23.76m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R23.76m</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Of which relates to wasted volume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R7.43m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R2.97m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r>
      <w:tr>
        <w:tc>
          <w:tcPr>
            <w:tcW w:type="dxa" w:w="4120"/>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Net cash cost of the wasted volume</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R20.07m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R8.03m</w:t>
            </w:r>
          </w:p>
        </w:tc>
        <w:tc>
          <w:tcPr>
            <w:tcW w:type="dxa" w:w="206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R28.1m of net cash burned over two years</w:t>
      </w:r>
      <w:r>
        <w:rPr>
          <w:rFonts w:ascii="Arial" w:cs="Arial" w:eastAsia="Arial" w:hAnsi="Arial"/>
          <w:b w:val="false"/>
          <w:bCs w:val="false"/>
          <w:i w:val="false"/>
          <w:iCs w:val="false"/>
          <w:color w:val="0070C0"/>
          <w:sz w:val="19"/>
          <w:szCs w:val="19"/>
        </w:rPr>
        <w:t xml:space="preserve"> on electricity never consumed — fully deductible, and still R28.1m gone. Deductibility is the technical answer; the ramp mismatch is the commercial one. </w:t>
      </w:r>
      <w:r>
        <w:rPr>
          <w:rFonts w:ascii="Arial" w:cs="Arial" w:eastAsia="Arial" w:hAnsi="Arial"/>
          <w:b/>
          <w:bCs/>
          <w:i w:val="false"/>
          <w:iCs w:val="false"/>
          <w:color w:val="0070C0"/>
          <w:sz w:val="19"/>
          <w:szCs w:val="19"/>
        </w:rPr>
        <w:t xml:space="preserve">Give both.</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No deduction arises in FY2027 on signature</w:t>
      </w:r>
      <w:r>
        <w:rPr>
          <w:rFonts w:ascii="Arial" w:cs="Arial" w:eastAsia="Arial" w:hAnsi="Arial"/>
          <w:b w:val="false"/>
          <w:bCs w:val="false"/>
          <w:i w:val="false"/>
          <w:iCs w:val="false"/>
          <w:color w:val="0070C0"/>
          <w:sz w:val="19"/>
          <w:szCs w:val="19"/>
        </w:rPr>
        <w:t xml:space="preserve">, even if the contract is signed then and runs to FY2042. The obligation for FY2028 is incurred in FY2028.</w:t>
      </w:r>
    </w:p>
    <w:p>
      <w:pPr>
        <w:keepNext/>
        <w:spacing w:after="50" w:before="140" w:line="250" w:lineRule="auto"/>
      </w:pPr>
      <w:r>
        <w:rPr>
          <w:rFonts w:ascii="Arial" w:cs="Arial" w:eastAsia="Arial" w:hAnsi="Arial"/>
          <w:b/>
          <w:bCs/>
          <w:i w:val="false"/>
          <w:iCs w:val="false"/>
          <w:color w:val="000000"/>
          <w:sz w:val="19"/>
          <w:szCs w:val="19"/>
        </w:rPr>
        <w:t xml:space="preserve">What to ask for on the day — Part 4</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contract term and the take-or-pay percentage.</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escalation formula</w:t>
      </w:r>
      <w:r>
        <w:rPr>
          <w:rFonts w:ascii="Arial" w:cs="Arial" w:eastAsia="Arial" w:hAnsi="Arial"/>
          <w:b w:val="false"/>
          <w:bCs w:val="false"/>
          <w:i w:val="false"/>
          <w:iCs w:val="false"/>
          <w:color w:val="0070C0"/>
          <w:sz w:val="19"/>
          <w:szCs w:val="19"/>
        </w:rPr>
        <w:t xml:space="preserve">, and whether it is CPI-linked or fixed.</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commissioning and utilisation ramp</w:t>
      </w:r>
      <w:r>
        <w:rPr>
          <w:rFonts w:ascii="Arial" w:cs="Arial" w:eastAsia="Arial" w:hAnsi="Arial"/>
          <w:b w:val="false"/>
          <w:bCs w:val="false"/>
          <w:i w:val="false"/>
          <w:iCs w:val="false"/>
          <w:color w:val="0070C0"/>
          <w:sz w:val="19"/>
          <w:szCs w:val="19"/>
        </w:rPr>
        <w:t xml:space="preserve"> of the new facility, against the date the purchase commitment starts.</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Whether any amount is payable unconditionally on signature</w:t>
      </w:r>
      <w:r>
        <w:rPr>
          <w:rFonts w:ascii="Arial" w:cs="Arial" w:eastAsia="Arial" w:hAnsi="Arial"/>
          <w:b w:val="false"/>
          <w:bCs w:val="false"/>
          <w:i w:val="false"/>
          <w:iCs w:val="false"/>
          <w:color w:val="0070C0"/>
          <w:sz w:val="19"/>
          <w:szCs w:val="19"/>
        </w:rPr>
        <w:t xml:space="preserve"> — that, and only that, would be incurred up front.</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Whether the contract has become onerous</w:t>
      </w:r>
      <w:r>
        <w:rPr>
          <w:rFonts w:ascii="Arial" w:cs="Arial" w:eastAsia="Arial" w:hAnsi="Arial"/>
          <w:b w:val="false"/>
          <w:bCs w:val="false"/>
          <w:i w:val="false"/>
          <w:iCs w:val="false"/>
          <w:color w:val="0070C0"/>
          <w:sz w:val="19"/>
          <w:szCs w:val="19"/>
        </w:rPr>
        <w:t xml:space="preserve"> for IAS 37, and whether future taxable profits support a deferred tax asset.</w:t>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Part 5 — Section 12L: applies to every option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0" w:before="0" w:line="250" w:lineRule="auto"/>
            </w:pPr>
            <w:r>
              <w:rPr>
                <w:rFonts w:ascii="Arial" w:cs="Arial" w:eastAsia="Arial" w:hAnsi="Arial"/>
                <w:b/>
                <w:bCs/>
                <w:i w:val="false"/>
                <w:iCs w:val="false"/>
                <w:color w:val="000000"/>
                <w:sz w:val="18"/>
                <w:szCs w:val="18"/>
              </w:rPr>
              <w:t xml:space="preserve">Why this has its own part.</w:t>
            </w:r>
            <w:r>
              <w:rPr>
                <w:rFonts w:ascii="Arial" w:cs="Arial" w:eastAsia="Arial" w:hAnsi="Arial"/>
                <w:b w:val="false"/>
                <w:bCs w:val="false"/>
                <w:i w:val="false"/>
                <w:iCs w:val="false"/>
                <w:color w:val="000000"/>
                <w:sz w:val="18"/>
                <w:szCs w:val="18"/>
              </w:rPr>
              <w:t xml:space="preserve"> s12L is not one of the four options. It rewards </w:t>
            </w:r>
            <w:r>
              <w:rPr>
                <w:rFonts w:ascii="Arial" w:cs="Arial" w:eastAsia="Arial" w:hAnsi="Arial"/>
                <w:b/>
                <w:bCs/>
                <w:i w:val="false"/>
                <w:iCs w:val="false"/>
                <w:color w:val="000000"/>
                <w:sz w:val="18"/>
                <w:szCs w:val="18"/>
              </w:rPr>
              <w:t xml:space="preserve">using less</w:t>
            </w:r>
            <w:r>
              <w:rPr>
                <w:rFonts w:ascii="Arial" w:cs="Arial" w:eastAsia="Arial" w:hAnsi="Arial"/>
                <w:b w:val="false"/>
                <w:bCs w:val="false"/>
                <w:i w:val="false"/>
                <w:iCs w:val="false"/>
                <w:color w:val="000000"/>
                <w:sz w:val="18"/>
                <w:szCs w:val="18"/>
              </w:rPr>
              <w:t xml:space="preserve"> electricity rather than securing more, so it is available </w:t>
            </w:r>
            <w:r>
              <w:rPr>
                <w:rFonts w:ascii="Arial" w:cs="Arial" w:eastAsia="Arial" w:hAnsi="Arial"/>
                <w:b/>
                <w:bCs/>
                <w:i w:val="false"/>
                <w:iCs w:val="false"/>
                <w:color w:val="000000"/>
                <w:sz w:val="18"/>
                <w:szCs w:val="18"/>
              </w:rPr>
              <w:t xml:space="preserve">alongside whichever option the board chooses</w:t>
            </w:r>
            <w:r>
              <w:rPr>
                <w:rFonts w:ascii="Arial" w:cs="Arial" w:eastAsia="Arial" w:hAnsi="Arial"/>
                <w:b w:val="false"/>
                <w:bCs w:val="false"/>
                <w:i w:val="false"/>
                <w:iCs w:val="false"/>
                <w:color w:val="000000"/>
                <w:sz w:val="18"/>
                <w:szCs w:val="18"/>
              </w:rPr>
              <w:t xml:space="preserve"> — and it applies to the five facilities Axion already operates, not only to new capacity.</w:t>
            </w:r>
          </w:p>
        </w:tc>
      </w:tr>
    </w:tbl>
    <w:p>
      <w:pPr>
        <w:keepNext w:val="false"/>
        <w:spacing w:after="0" w:before="0" w:line="250" w:lineRule="auto"/>
      </w:pPr>
      <w:r>
        <w:rPr>
          <w:rFonts w:ascii="Arial" w:cs="Arial" w:eastAsia="Arial" w:hAnsi="Arial"/>
          <w:sz w:val="10"/>
          <w:szCs w:val="10"/>
        </w:rPr>
        <w:t xml:space="preserve"/>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Deduction for </w:t>
            </w:r>
            <w:r>
              <w:rPr>
                <w:rFonts w:ascii="Arial" w:cs="Arial" w:eastAsia="Arial" w:hAnsi="Arial"/>
                <w:b/>
                <w:bCs/>
                <w:i w:val="false"/>
                <w:iCs w:val="false"/>
                <w:color w:val="000000"/>
                <w:sz w:val="18"/>
                <w:szCs w:val="18"/>
              </w:rPr>
              <w:t xml:space="preserve">verified energy efficiency savings</w:t>
            </w:r>
            <w:r>
              <w:rPr>
                <w:rFonts w:ascii="Arial" w:cs="Arial" w:eastAsia="Arial" w:hAnsi="Arial"/>
                <w:b w:val="false"/>
                <w:bCs w:val="false"/>
                <w:i w:val="false"/>
                <w:iCs w:val="false"/>
                <w:color w:val="000000"/>
                <w:sz w:val="18"/>
                <w:szCs w:val="18"/>
              </w:rPr>
              <w:t xml:space="preserve"> achieved by the taxpayer in the year of assessment.</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Computed at </w:t>
            </w:r>
            <w:r>
              <w:rPr>
                <w:rFonts w:ascii="Arial" w:cs="Arial" w:eastAsia="Arial" w:hAnsi="Arial"/>
                <w:b/>
                <w:bCs/>
                <w:i w:val="false"/>
                <w:iCs w:val="false"/>
                <w:color w:val="000000"/>
                <w:sz w:val="18"/>
                <w:szCs w:val="18"/>
              </w:rPr>
              <w:t xml:space="preserve">95 cents per kilowatt-hour</w:t>
            </w:r>
            <w:r>
              <w:rPr>
                <w:rFonts w:ascii="Arial" w:cs="Arial" w:eastAsia="Arial" w:hAnsi="Arial"/>
                <w:b w:val="false"/>
                <w:bCs w:val="false"/>
                <w:i w:val="false"/>
                <w:iCs w:val="false"/>
                <w:color w:val="000000"/>
                <w:sz w:val="18"/>
                <w:szCs w:val="18"/>
              </w:rPr>
              <w:t xml:space="preserve"> (or kWh equivalent) of energy saved.</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Requires measurement and verification by a </w:t>
            </w:r>
            <w:r>
              <w:rPr>
                <w:rFonts w:ascii="Arial" w:cs="Arial" w:eastAsia="Arial" w:hAnsi="Arial"/>
                <w:b/>
                <w:bCs/>
                <w:i w:val="false"/>
                <w:iCs w:val="false"/>
                <w:color w:val="000000"/>
                <w:sz w:val="18"/>
                <w:szCs w:val="18"/>
              </w:rPr>
              <w:t xml:space="preserve">SANAS-accredited M&amp;V body</w:t>
            </w:r>
            <w:r>
              <w:rPr>
                <w:rFonts w:ascii="Arial" w:cs="Arial" w:eastAsia="Arial" w:hAnsi="Arial"/>
                <w:b w:val="false"/>
                <w:bCs w:val="false"/>
                <w:i w:val="false"/>
                <w:iCs w:val="false"/>
                <w:color w:val="000000"/>
                <w:sz w:val="18"/>
                <w:szCs w:val="18"/>
              </w:rPr>
              <w:t xml:space="preserve">, and a </w:t>
            </w:r>
            <w:r>
              <w:rPr>
                <w:rFonts w:ascii="Arial" w:cs="Arial" w:eastAsia="Arial" w:hAnsi="Arial"/>
                <w:b/>
                <w:bCs/>
                <w:i w:val="false"/>
                <w:iCs w:val="false"/>
                <w:color w:val="000000"/>
                <w:sz w:val="18"/>
                <w:szCs w:val="18"/>
              </w:rPr>
              <w:t xml:space="preserve">certificate issued by SANEDI</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No certificate, no deduction.</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Savings are measured against a </w:t>
            </w:r>
            <w:r>
              <w:rPr>
                <w:rFonts w:ascii="Arial" w:cs="Arial" w:eastAsia="Arial" w:hAnsi="Arial"/>
                <w:b/>
                <w:bCs/>
                <w:i w:val="false"/>
                <w:iCs w:val="false"/>
                <w:color w:val="000000"/>
                <w:sz w:val="18"/>
                <w:szCs w:val="18"/>
              </w:rPr>
              <w:t xml:space="preserve">baseline</w:t>
            </w:r>
            <w:r>
              <w:rPr>
                <w:rFonts w:ascii="Arial" w:cs="Arial" w:eastAsia="Arial" w:hAnsi="Arial"/>
                <w:b w:val="false"/>
                <w:bCs w:val="false"/>
                <w:i w:val="false"/>
                <w:iCs w:val="false"/>
                <w:color w:val="000000"/>
                <w:sz w:val="18"/>
                <w:szCs w:val="18"/>
              </w:rPr>
              <w:t xml:space="preserve">, which must be established and measured </w:t>
            </w:r>
            <w:r>
              <w:rPr>
                <w:rFonts w:ascii="Arial" w:cs="Arial" w:eastAsia="Arial" w:hAnsi="Arial"/>
                <w:b/>
                <w:bCs/>
                <w:i w:val="false"/>
                <w:iCs w:val="false"/>
                <w:color w:val="000000"/>
                <w:sz w:val="18"/>
                <w:szCs w:val="18"/>
              </w:rPr>
              <w:t xml:space="preserve">before</w:t>
            </w:r>
            <w:r>
              <w:rPr>
                <w:rFonts w:ascii="Arial" w:cs="Arial" w:eastAsia="Arial" w:hAnsi="Arial"/>
                <w:b w:val="false"/>
                <w:bCs w:val="false"/>
                <w:i w:val="false"/>
                <w:iCs w:val="false"/>
                <w:color w:val="000000"/>
                <w:sz w:val="18"/>
                <w:szCs w:val="18"/>
              </w:rPr>
              <w:t xml:space="preserve"> the efficiency intervention.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Sunset extended from 31 December 2025 to 31 December 2030</w:t>
            </w:r>
            <w:r>
              <w:rPr>
                <w:rFonts w:ascii="Arial" w:cs="Arial" w:eastAsia="Arial" w:hAnsi="Arial"/>
                <w:b w:val="false"/>
                <w:bCs w:val="false"/>
                <w:i w:val="false"/>
                <w:iCs w:val="false"/>
                <w:color w:val="000000"/>
                <w:sz w:val="18"/>
                <w:szCs w:val="18"/>
              </w:rPr>
              <w:t xml:space="preserve"> — the incentive </w:t>
            </w:r>
            <w:r>
              <w:rPr>
                <w:rFonts w:ascii="Arial" w:cs="Arial" w:eastAsia="Arial" w:hAnsi="Arial"/>
                <w:b/>
                <w:bCs/>
                <w:i w:val="false"/>
                <w:iCs w:val="false"/>
                <w:color w:val="000000"/>
                <w:sz w:val="18"/>
                <w:szCs w:val="18"/>
              </w:rPr>
              <w:t xml:space="preserve">is available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It can be claimed alongside s12B.</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s23B</w:t>
            </w:r>
            <w:r>
              <w:rPr>
                <w:rFonts w:ascii="Arial" w:cs="Arial" w:eastAsia="Arial" w:hAnsi="Arial"/>
                <w:b w:val="false"/>
                <w:bCs w:val="false"/>
                <w:i w:val="false"/>
                <w:iCs w:val="false"/>
                <w:color w:val="000000"/>
                <w:sz w:val="18"/>
                <w:szCs w:val="18"/>
              </w:rPr>
              <w:t xml:space="preserve"> prohibits double deductions, but IT39 9.4 confirms that s12B and s12L may </w:t>
            </w:r>
            <w:r>
              <w:rPr>
                <w:rFonts w:ascii="Arial" w:cs="Arial" w:eastAsia="Arial" w:hAnsi="Arial"/>
                <w:b/>
                <w:bCs/>
                <w:i w:val="false"/>
                <w:iCs w:val="false"/>
                <w:color w:val="000000"/>
                <w:sz w:val="18"/>
                <w:szCs w:val="18"/>
              </w:rPr>
              <w:t xml:space="preserve">both</w:t>
            </w:r>
            <w:r>
              <w:rPr>
                <w:rFonts w:ascii="Arial" w:cs="Arial" w:eastAsia="Arial" w:hAnsi="Arial"/>
                <w:b w:val="false"/>
                <w:bCs w:val="false"/>
                <w:i w:val="false"/>
                <w:iCs w:val="false"/>
                <w:color w:val="000000"/>
                <w:sz w:val="18"/>
                <w:szCs w:val="18"/>
              </w:rPr>
              <w:t xml:space="preserve"> be claimed because they relate to </w:t>
            </w:r>
            <w:r>
              <w:rPr>
                <w:rFonts w:ascii="Arial" w:cs="Arial" w:eastAsia="Arial" w:hAnsi="Arial"/>
                <w:b/>
                <w:bCs/>
                <w:i w:val="false"/>
                <w:iCs w:val="false"/>
                <w:color w:val="000000"/>
                <w:sz w:val="18"/>
                <w:szCs w:val="18"/>
              </w:rPr>
              <w:t xml:space="preserve">different amounts</w:t>
            </w:r>
            <w:r>
              <w:rPr>
                <w:rFonts w:ascii="Arial" w:cs="Arial" w:eastAsia="Arial" w:hAnsi="Arial"/>
                <w:b w:val="false"/>
                <w:bCs w:val="false"/>
                <w:i w:val="false"/>
                <w:iCs w:val="false"/>
                <w:color w:val="000000"/>
                <w:sz w:val="18"/>
                <w:szCs w:val="18"/>
              </w:rPr>
              <w:t xml:space="preserve"> — s12B to the </w:t>
            </w:r>
            <w:r>
              <w:rPr>
                <w:rFonts w:ascii="Arial" w:cs="Arial" w:eastAsia="Arial" w:hAnsi="Arial"/>
                <w:b/>
                <w:bCs/>
                <w:i w:val="false"/>
                <w:iCs w:val="false"/>
                <w:color w:val="000000"/>
                <w:sz w:val="18"/>
                <w:szCs w:val="18"/>
              </w:rPr>
              <w:t xml:space="preserve">cost of the asset</w:t>
            </w:r>
            <w:r>
              <w:rPr>
                <w:rFonts w:ascii="Arial" w:cs="Arial" w:eastAsia="Arial" w:hAnsi="Arial"/>
                <w:b w:val="false"/>
                <w:bCs w:val="false"/>
                <w:i w:val="false"/>
                <w:iCs w:val="false"/>
                <w:color w:val="000000"/>
                <w:sz w:val="18"/>
                <w:szCs w:val="18"/>
              </w:rPr>
              <w:t xml:space="preserve">, s12L to the </w:t>
            </w:r>
            <w:r>
              <w:rPr>
                <w:rFonts w:ascii="Arial" w:cs="Arial" w:eastAsia="Arial" w:hAnsi="Arial"/>
                <w:b/>
                <w:bCs/>
                <w:i w:val="false"/>
                <w:iCs w:val="false"/>
                <w:color w:val="000000"/>
                <w:sz w:val="18"/>
                <w:szCs w:val="18"/>
              </w:rPr>
              <w:t xml:space="preserve">energy saved</w:t>
            </w:r>
            <w:r>
              <w:rPr>
                <w:rFonts w:ascii="Arial" w:cs="Arial" w:eastAsia="Arial" w:hAnsi="Arial"/>
                <w:b w:val="false"/>
                <w:bCs w:val="false"/>
                <w:i w:val="false"/>
                <w:iCs w:val="false"/>
                <w:color w:val="000000"/>
                <w:sz w:val="18"/>
                <w:szCs w:val="18"/>
              </w:rPr>
              <w:t xml:space="preserve">. See also IN 95.</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Confirm the extension before dismissing this.</w:t>
            </w:r>
            <w:r>
              <w:rPr>
                <w:rFonts w:ascii="Arial" w:cs="Arial" w:eastAsia="Arial" w:hAnsi="Arial"/>
                <w:b w:val="false"/>
                <w:bCs w:val="false"/>
                <w:i w:val="false"/>
                <w:iCs w:val="false"/>
                <w:color w:val="0070C0"/>
                <w:sz w:val="18"/>
                <w:szCs w:val="18"/>
              </w:rPr>
              <w:t xml:space="preserve"> s12L was due to lapse on 31 December 2025 and was extended to </w:t>
            </w:r>
            <w:r>
              <w:rPr>
                <w:rFonts w:ascii="Arial" w:cs="Arial" w:eastAsia="Arial" w:hAnsi="Arial"/>
                <w:b/>
                <w:bCs/>
                <w:i w:val="false"/>
                <w:iCs w:val="false"/>
                <w:color w:val="0070C0"/>
                <w:sz w:val="18"/>
                <w:szCs w:val="18"/>
              </w:rPr>
              <w:t xml:space="preserve">31 December 2030</w:t>
            </w:r>
            <w:r>
              <w:rPr>
                <w:rFonts w:ascii="Arial" w:cs="Arial" w:eastAsia="Arial" w:hAnsi="Arial"/>
                <w:b w:val="false"/>
                <w:bCs w:val="false"/>
                <w:i w:val="false"/>
                <w:iCs w:val="false"/>
                <w:color w:val="0070C0"/>
                <w:sz w:val="18"/>
                <w:szCs w:val="18"/>
              </w:rPr>
              <w:t xml:space="preserve">. Axion’s FY2027 and later years are within the window.</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And say that it stacks.</w:t>
            </w:r>
            <w:r>
              <w:rPr>
                <w:rFonts w:ascii="Arial" w:cs="Arial" w:eastAsia="Arial" w:hAnsi="Arial"/>
                <w:b w:val="false"/>
                <w:bCs w:val="false"/>
                <w:i w:val="false"/>
                <w:iCs w:val="false"/>
                <w:color w:val="0070C0"/>
                <w:sz w:val="18"/>
                <w:szCs w:val="18"/>
              </w:rPr>
              <w:t xml:space="preserve"> A weak answer assumes s23B blocks a second incentive on the same project. IT39 9.4 settles it: Axion can claim </w:t>
            </w:r>
            <w:r>
              <w:rPr>
                <w:rFonts w:ascii="Arial" w:cs="Arial" w:eastAsia="Arial" w:hAnsi="Arial"/>
                <w:b/>
                <w:bCs/>
                <w:i w:val="false"/>
                <w:iCs w:val="false"/>
                <w:color w:val="0070C0"/>
                <w:sz w:val="18"/>
                <w:szCs w:val="18"/>
              </w:rPr>
              <w:t xml:space="preserve">s12B on the plant and s12L on the savings</w:t>
            </w:r>
            <w:r>
              <w:rPr>
                <w:rFonts w:ascii="Arial" w:cs="Arial" w:eastAsia="Arial" w:hAnsi="Arial"/>
                <w:b w:val="false"/>
                <w:bCs w:val="false"/>
                <w:i w:val="false"/>
                <w:iCs w:val="false"/>
                <w:color w:val="0070C0"/>
                <w:sz w:val="18"/>
                <w:szCs w:val="18"/>
              </w:rPr>
              <w:t xml:space="preserve"> in the same year, because the two deductions attach to different amounts. That is a point worth a mark on its own.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Why it fits Axion unusually well.</w:t>
            </w:r>
            <w:r>
              <w:rPr>
                <w:rFonts w:ascii="Arial" w:cs="Arial" w:eastAsia="Arial" w:hAnsi="Arial"/>
                <w:b w:val="false"/>
                <w:bCs w:val="false"/>
                <w:i w:val="false"/>
                <w:iCs w:val="false"/>
                <w:color w:val="0070C0"/>
                <w:sz w:val="18"/>
                <w:szCs w:val="18"/>
              </w:rPr>
              <w:t xml:space="preserve"> Electricity is one of its most significant operating costs (Document 7); data centres measure consumption continuously, so a defensible baseline is achievable; and Document 7 describes an </w:t>
            </w:r>
            <w:r>
              <w:rPr>
                <w:rFonts w:ascii="Arial" w:cs="Arial" w:eastAsia="Arial" w:hAnsi="Arial"/>
                <w:b/>
                <w:bCs/>
                <w:i w:val="false"/>
                <w:iCs w:val="false"/>
                <w:color w:val="0070C0"/>
                <w:sz w:val="18"/>
                <w:szCs w:val="18"/>
              </w:rPr>
              <w:t xml:space="preserve">AI-enabled tool piloted at Johannesburg 1</w:t>
            </w:r>
            <w:r>
              <w:rPr>
                <w:rFonts w:ascii="Arial" w:cs="Arial" w:eastAsia="Arial" w:hAnsi="Arial"/>
                <w:b w:val="false"/>
                <w:bCs w:val="false"/>
                <w:i w:val="false"/>
                <w:iCs w:val="false"/>
                <w:color w:val="0070C0"/>
                <w:sz w:val="18"/>
                <w:szCs w:val="18"/>
              </w:rPr>
              <w:t xml:space="preserve"> that identifies and prioritises equipment maintenance — precisely the kind of intervention that produces measurable efficiency savings.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A cooling optimisation saves 3 000 000 kWh in FY2027:</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3 000 000 kWh × 95c = </w:t>
            </w:r>
            <w:r>
              <w:rPr>
                <w:rFonts w:ascii="Arial" w:cs="Arial" w:eastAsia="Arial" w:hAnsi="Arial"/>
                <w:b/>
                <w:bCs/>
                <w:i w:val="false"/>
                <w:iCs w:val="false"/>
                <w:color w:val="0070C0"/>
                <w:sz w:val="18"/>
                <w:szCs w:val="18"/>
              </w:rPr>
              <w:t xml:space="preserve">R2.85m</w:t>
            </w:r>
            <w:r>
              <w:rPr>
                <w:rFonts w:ascii="Arial" w:cs="Arial" w:eastAsia="Arial" w:hAnsi="Arial"/>
                <w:b w:val="false"/>
                <w:bCs w:val="false"/>
                <w:i w:val="false"/>
                <w:iCs w:val="false"/>
                <w:color w:val="0070C0"/>
                <w:sz w:val="18"/>
                <w:szCs w:val="18"/>
              </w:rPr>
              <w:t xml:space="preserve"> deduction · tax at 27% = </w:t>
            </w:r>
            <w:r>
              <w:rPr>
                <w:rFonts w:ascii="Arial" w:cs="Arial" w:eastAsia="Arial" w:hAnsi="Arial"/>
                <w:b/>
                <w:bCs/>
                <w:i w:val="false"/>
                <w:iCs w:val="false"/>
                <w:color w:val="0070C0"/>
                <w:sz w:val="18"/>
                <w:szCs w:val="18"/>
              </w:rPr>
              <w:t xml:space="preserve">R769 500</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Modest beside the s12B numbers, but it </w:t>
            </w:r>
            <w:r>
              <w:rPr>
                <w:rFonts w:ascii="Arial" w:cs="Arial" w:eastAsia="Arial" w:hAnsi="Arial"/>
                <w:b/>
                <w:bCs/>
                <w:i w:val="false"/>
                <w:iCs w:val="false"/>
                <w:color w:val="0070C0"/>
                <w:sz w:val="18"/>
                <w:szCs w:val="18"/>
              </w:rPr>
              <w:t xml:space="preserve">recurs annually</w:t>
            </w:r>
            <w:r>
              <w:rPr>
                <w:rFonts w:ascii="Arial" w:cs="Arial" w:eastAsia="Arial" w:hAnsi="Arial"/>
                <w:b w:val="false"/>
                <w:bCs w:val="false"/>
                <w:i w:val="false"/>
                <w:iCs w:val="false"/>
                <w:color w:val="0070C0"/>
                <w:sz w:val="18"/>
                <w:szCs w:val="18"/>
              </w:rPr>
              <w:t xml:space="preserve"> while the savings persist, it requires </w:t>
            </w:r>
            <w:r>
              <w:rPr>
                <w:rFonts w:ascii="Arial" w:cs="Arial" w:eastAsia="Arial" w:hAnsi="Arial"/>
                <w:b/>
                <w:bCs/>
                <w:i w:val="false"/>
                <w:iCs w:val="false"/>
                <w:color w:val="0070C0"/>
                <w:sz w:val="18"/>
                <w:szCs w:val="18"/>
              </w:rPr>
              <w:t xml:space="preserve">no capital</w:t>
            </w:r>
            <w:r>
              <w:rPr>
                <w:rFonts w:ascii="Arial" w:cs="Arial" w:eastAsia="Arial" w:hAnsi="Arial"/>
                <w:b w:val="false"/>
                <w:bCs w:val="false"/>
                <w:i w:val="false"/>
                <w:iCs w:val="false"/>
                <w:color w:val="0070C0"/>
                <w:sz w:val="18"/>
                <w:szCs w:val="18"/>
              </w:rPr>
              <w:t xml:space="preserve">, and it is available whichever of the four options is chosen.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practical caution to give, because it is advice the client can act on.</w:t>
            </w:r>
            <w:r>
              <w:rPr>
                <w:rFonts w:ascii="Arial" w:cs="Arial" w:eastAsia="Arial" w:hAnsi="Arial"/>
                <w:b w:val="false"/>
                <w:bCs w:val="false"/>
                <w:i w:val="false"/>
                <w:iCs w:val="false"/>
                <w:color w:val="0070C0"/>
                <w:sz w:val="18"/>
                <w:szCs w:val="18"/>
              </w:rPr>
              <w:t xml:space="preserve"> There is </w:t>
            </w:r>
            <w:r>
              <w:rPr>
                <w:rFonts w:ascii="Arial" w:cs="Arial" w:eastAsia="Arial" w:hAnsi="Arial"/>
                <w:b/>
                <w:bCs/>
                <w:i w:val="false"/>
                <w:iCs w:val="false"/>
                <w:color w:val="0070C0"/>
                <w:sz w:val="18"/>
                <w:szCs w:val="18"/>
              </w:rPr>
              <w:t xml:space="preserve">no retrospective claim</w:t>
            </w:r>
            <w:r>
              <w:rPr>
                <w:rFonts w:ascii="Arial" w:cs="Arial" w:eastAsia="Arial" w:hAnsi="Arial"/>
                <w:b w:val="false"/>
                <w:bCs w:val="false"/>
                <w:i w:val="false"/>
                <w:iCs w:val="false"/>
                <w:color w:val="0070C0"/>
                <w:sz w:val="18"/>
                <w:szCs w:val="18"/>
              </w:rPr>
              <w:t xml:space="preserve">. Without a measured baseline and SANEDI certification there is no deduction, however real the saving. If the board is contemplating efficiency work, the baseline must be established </w:t>
            </w:r>
            <w:r>
              <w:rPr>
                <w:rFonts w:ascii="Arial" w:cs="Arial" w:eastAsia="Arial" w:hAnsi="Arial"/>
                <w:b/>
                <w:bCs/>
                <w:i w:val="false"/>
                <w:iCs w:val="false"/>
                <w:color w:val="0070C0"/>
                <w:sz w:val="18"/>
                <w:szCs w:val="18"/>
              </w:rPr>
              <w:t xml:space="preserve">first</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whether Axion has claimed s12L before, whether a measured baseline exists, and what efficiency projects are planned.</w:t>
            </w:r>
          </w:p>
        </w:tc>
      </w:tr>
    </w:tbl>
    <w:p>
      <w:pPr>
        <w:keepNext w:val="false"/>
        <w:spacing w:after="0" w:before="0" w:line="250" w:lineRule="auto"/>
      </w:pPr>
      <w:r>
        <w:rPr>
          <w:rFonts w:ascii="Arial" w:cs="Arial" w:eastAsia="Arial" w:hAnsi="Arial"/>
          <w:sz w:val="12"/>
          <w:szCs w:val="12"/>
        </w:rPr>
        <w:t xml:space="preserve"/>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Part 6 — The existing on-site solar generation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0" w:before="0" w:line="250" w:lineRule="auto"/>
            </w:pPr>
            <w:r>
              <w:rPr>
                <w:rFonts w:ascii="Arial" w:cs="Arial" w:eastAsia="Arial" w:hAnsi="Arial"/>
                <w:b/>
                <w:bCs/>
                <w:i w:val="false"/>
                <w:iCs w:val="false"/>
                <w:color w:val="000000"/>
                <w:sz w:val="18"/>
                <w:szCs w:val="18"/>
              </w:rPr>
              <w:t xml:space="preserve">Why this has its own part.</w:t>
            </w:r>
            <w:r>
              <w:rPr>
                <w:rFonts w:ascii="Arial" w:cs="Arial" w:eastAsia="Arial" w:hAnsi="Arial"/>
                <w:b w:val="false"/>
                <w:bCs w:val="false"/>
                <w:i w:val="false"/>
                <w:iCs w:val="false"/>
                <w:color w:val="000000"/>
                <w:sz w:val="18"/>
                <w:szCs w:val="18"/>
              </w:rPr>
              <w:t xml:space="preserve"> Document 7 lists </w:t>
            </w:r>
            <w:r>
              <w:rPr>
                <w:rFonts w:ascii="Arial" w:cs="Arial" w:eastAsia="Arial" w:hAnsi="Arial"/>
                <w:b/>
                <w:bCs/>
                <w:i w:val="false"/>
                <w:iCs w:val="false"/>
                <w:color w:val="000000"/>
                <w:sz w:val="18"/>
                <w:szCs w:val="18"/>
              </w:rPr>
              <w:t xml:space="preserve">on-site solar generation</w:t>
            </w:r>
            <w:r>
              <w:rPr>
                <w:rFonts w:ascii="Arial" w:cs="Arial" w:eastAsia="Arial" w:hAnsi="Arial"/>
                <w:b w:val="false"/>
                <w:bCs w:val="false"/>
                <w:i w:val="false"/>
                <w:iCs w:val="false"/>
                <w:color w:val="000000"/>
                <w:sz w:val="18"/>
                <w:szCs w:val="18"/>
              </w:rPr>
              <w:t xml:space="preserve"> among Axion’s current electricity sources. It is not one of the options under consideration, but it is an existing asset with its own tax history — and a task could ask about it, or about disposing of it, rather than about the new investment.</w:t>
            </w:r>
          </w:p>
        </w:tc>
      </w:tr>
    </w:tbl>
    <w:p>
      <w:pPr>
        <w:keepNext w:val="false"/>
        <w:spacing w:after="0" w:before="0" w:line="250" w:lineRule="auto"/>
      </w:pPr>
      <w:r>
        <w:rPr>
          <w:rFonts w:ascii="Arial" w:cs="Arial" w:eastAsia="Arial" w:hAnsi="Arial"/>
          <w:sz w:val="10"/>
          <w:szCs w:val="10"/>
        </w:rPr>
        <w:t xml:space="preserve"/>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 — 100%</w:t>
            </w:r>
            <w:r>
              <w:rPr>
                <w:rFonts w:ascii="Arial" w:cs="Arial" w:eastAsia="Arial" w:hAnsi="Arial"/>
                <w:b w:val="false"/>
                <w:bCs w:val="false"/>
                <w:i w:val="false"/>
                <w:iCs w:val="false"/>
                <w:color w:val="000000"/>
                <w:sz w:val="18"/>
                <w:szCs w:val="18"/>
              </w:rPr>
              <w:t xml:space="preserve"> in the year brought into use for </w:t>
            </w:r>
            <w:r>
              <w:rPr>
                <w:rFonts w:ascii="Arial" w:cs="Arial" w:eastAsia="Arial" w:hAnsi="Arial"/>
                <w:b/>
                <w:bCs/>
                <w:i w:val="false"/>
                <w:iCs w:val="false"/>
                <w:color w:val="000000"/>
                <w:sz w:val="18"/>
                <w:szCs w:val="18"/>
              </w:rPr>
              <w:t xml:space="preserve">PV solar not exceeding 1MW</w:t>
            </w:r>
            <w:r>
              <w:rPr>
                <w:rFonts w:ascii="Arial" w:cs="Arial" w:eastAsia="Arial" w:hAnsi="Arial"/>
                <w:b w:val="false"/>
                <w:bCs w:val="false"/>
                <w:i w:val="false"/>
                <w:iCs w:val="false"/>
                <w:color w:val="000000"/>
                <w:sz w:val="18"/>
                <w:szCs w:val="18"/>
              </w:rPr>
              <w:t xml:space="preserve">; otherwise 50/30/20.</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s12BA — 125%</w:t>
            </w:r>
            <w:r>
              <w:rPr>
                <w:rFonts w:ascii="Arial" w:cs="Arial" w:eastAsia="Arial" w:hAnsi="Arial"/>
                <w:b w:val="false"/>
                <w:bCs w:val="false"/>
                <w:i w:val="false"/>
                <w:iCs w:val="false"/>
                <w:color w:val="000000"/>
                <w:sz w:val="18"/>
                <w:szCs w:val="18"/>
              </w:rPr>
              <w:t xml:space="preserve"> in the year brought into use, for </w:t>
            </w:r>
            <w:r>
              <w:rPr>
                <w:rFonts w:ascii="Arial" w:cs="Arial" w:eastAsia="Arial" w:hAnsi="Arial"/>
                <w:b/>
                <w:bCs/>
                <w:i w:val="false"/>
                <w:iCs w:val="false"/>
                <w:color w:val="000000"/>
                <w:sz w:val="18"/>
                <w:szCs w:val="18"/>
              </w:rPr>
              <w:t xml:space="preserve">new and unused</w:t>
            </w:r>
            <w:r>
              <w:rPr>
                <w:rFonts w:ascii="Arial" w:cs="Arial" w:eastAsia="Arial" w:hAnsi="Arial"/>
                <w:b w:val="false"/>
                <w:bCs w:val="false"/>
                <w:i w:val="false"/>
                <w:iCs w:val="false"/>
                <w:color w:val="000000"/>
                <w:sz w:val="18"/>
                <w:szCs w:val="18"/>
              </w:rPr>
              <w:t xml:space="preserve"> assets brought into use </w:t>
            </w:r>
            <w:r>
              <w:rPr>
                <w:rFonts w:ascii="Arial" w:cs="Arial" w:eastAsia="Arial" w:hAnsi="Arial"/>
                <w:b/>
                <w:bCs/>
                <w:i w:val="false"/>
                <w:iCs w:val="false"/>
                <w:color w:val="000000"/>
                <w:sz w:val="18"/>
                <w:szCs w:val="18"/>
              </w:rPr>
              <w:t xml:space="preserve">on or after 1 March 2023 and before 1 March 2025</w:t>
            </w:r>
            <w:r>
              <w:rPr>
                <w:rFonts w:ascii="Arial" w:cs="Arial" w:eastAsia="Arial" w:hAnsi="Arial"/>
                <w:b w:val="false"/>
                <w:bCs w:val="false"/>
                <w:i w:val="false"/>
                <w:iCs w:val="false"/>
                <w:color w:val="000000"/>
                <w:sz w:val="18"/>
                <w:szCs w:val="18"/>
              </w:rPr>
              <w:t xml:space="preserve">. Expired.</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s12B and s12BA are </w:t>
            </w:r>
            <w:r>
              <w:rPr>
                <w:rFonts w:ascii="Arial" w:cs="Arial" w:eastAsia="Arial" w:hAnsi="Arial"/>
                <w:b/>
                <w:bCs/>
                <w:i w:val="false"/>
                <w:iCs w:val="false"/>
                <w:color w:val="000000"/>
                <w:sz w:val="18"/>
                <w:szCs w:val="18"/>
              </w:rPr>
              <w:t xml:space="preserve">mutually exclusive</w:t>
            </w:r>
            <w:r>
              <w:rPr>
                <w:rFonts w:ascii="Arial" w:cs="Arial" w:eastAsia="Arial" w:hAnsi="Arial"/>
                <w:b w:val="false"/>
                <w:bCs w:val="false"/>
                <w:i w:val="false"/>
                <w:iCs w:val="false"/>
                <w:color w:val="000000"/>
                <w:sz w:val="18"/>
                <w:szCs w:val="18"/>
              </w:rPr>
              <w:t xml:space="preserve"> for the same asset.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s8(4)(nA) — the s12BA add-on.</w:t>
            </w:r>
            <w:r>
              <w:rPr>
                <w:rFonts w:ascii="Arial" w:cs="Arial" w:eastAsia="Arial" w:hAnsi="Arial"/>
                <w:b w:val="false"/>
                <w:bCs w:val="false"/>
                <w:i w:val="false"/>
                <w:iCs w:val="false"/>
                <w:color w:val="000000"/>
                <w:sz w:val="18"/>
                <w:szCs w:val="18"/>
              </w:rPr>
              <w:t xml:space="preserve"> On a disposal </w:t>
            </w:r>
            <w:r>
              <w:rPr>
                <w:rFonts w:ascii="Arial" w:cs="Arial" w:eastAsia="Arial" w:hAnsi="Arial"/>
                <w:b/>
                <w:bCs/>
                <w:i w:val="false"/>
                <w:iCs w:val="false"/>
                <w:color w:val="000000"/>
                <w:sz w:val="18"/>
                <w:szCs w:val="18"/>
              </w:rPr>
              <w:t xml:space="preserve">before 1 March 2026</w:t>
            </w:r>
            <w:r>
              <w:rPr>
                <w:rFonts w:ascii="Arial" w:cs="Arial" w:eastAsia="Arial" w:hAnsi="Arial"/>
                <w:b w:val="false"/>
                <w:bCs w:val="false"/>
                <w:i w:val="false"/>
                <w:iCs w:val="false"/>
                <w:color w:val="000000"/>
                <w:sz w:val="18"/>
                <w:szCs w:val="18"/>
              </w:rPr>
              <w:t xml:space="preserve">, </w:t>
            </w:r>
            <w:r>
              <w:rPr>
                <w:rFonts w:ascii="Arial" w:cs="Arial" w:eastAsia="Arial" w:hAnsi="Arial"/>
                <w:b/>
                <w:bCs/>
                <w:i w:val="false"/>
                <w:iCs w:val="false"/>
                <w:color w:val="000000"/>
                <w:sz w:val="18"/>
                <w:szCs w:val="18"/>
              </w:rPr>
              <w:t xml:space="preserve">25% of the cost</w:t>
            </w:r>
            <w:r>
              <w:rPr>
                <w:rFonts w:ascii="Arial" w:cs="Arial" w:eastAsia="Arial" w:hAnsi="Arial"/>
                <w:b w:val="false"/>
                <w:bCs w:val="false"/>
                <w:i w:val="false"/>
                <w:iCs w:val="false"/>
                <w:color w:val="000000"/>
                <w:sz w:val="18"/>
                <w:szCs w:val="18"/>
              </w:rPr>
              <w:t xml:space="preserve"> that has been recouped is included in income </w:t>
            </w:r>
            <w:r>
              <w:rPr>
                <w:rFonts w:ascii="Arial" w:cs="Arial" w:eastAsia="Arial" w:hAnsi="Arial"/>
                <w:b/>
                <w:bCs/>
                <w:i w:val="false"/>
                <w:iCs w:val="false"/>
                <w:color w:val="000000"/>
                <w:sz w:val="18"/>
                <w:szCs w:val="18"/>
              </w:rPr>
              <w:t xml:space="preserve">in addition to</w:t>
            </w:r>
            <w:r>
              <w:rPr>
                <w:rFonts w:ascii="Arial" w:cs="Arial" w:eastAsia="Arial" w:hAnsi="Arial"/>
                <w:b w:val="false"/>
                <w:bCs w:val="false"/>
                <w:i w:val="false"/>
                <w:iCs w:val="false"/>
                <w:color w:val="000000"/>
                <w:sz w:val="18"/>
                <w:szCs w:val="18"/>
              </w:rPr>
              <w:t xml:space="preserve"> the s8(4)(a) amount, the two together being </w:t>
            </w:r>
            <w:r>
              <w:rPr>
                <w:rFonts w:ascii="Arial" w:cs="Arial" w:eastAsia="Arial" w:hAnsi="Arial"/>
                <w:b/>
                <w:bCs/>
                <w:i w:val="false"/>
                <w:iCs w:val="false"/>
                <w:color w:val="000000"/>
                <w:sz w:val="18"/>
                <w:szCs w:val="18"/>
              </w:rPr>
              <w:t xml:space="preserve">capped at the total allowed under s12BA</w:t>
            </w:r>
            <w:r>
              <w:rPr>
                <w:rFonts w:ascii="Arial" w:cs="Arial" w:eastAsia="Arial" w:hAnsi="Arial"/>
                <w:b w:val="false"/>
                <w:bCs w:val="false"/>
                <w:i w:val="false"/>
                <w:iCs w:val="false"/>
                <w:color w:val="000000"/>
                <w:sz w:val="18"/>
                <w:szCs w:val="18"/>
              </w:rPr>
              <w:t xml:space="preserve"> (125% of cost). </w:t>
            </w:r>
            <w:r>
              <w:rPr>
                <w:rFonts w:ascii="Arial" w:cs="Arial" w:eastAsia="Arial" w:hAnsi="Arial"/>
                <w:b/>
                <w:bCs/>
                <w:i w:val="false"/>
                <w:iCs w:val="false"/>
                <w:color w:val="000000"/>
                <w:sz w:val="18"/>
                <w:szCs w:val="18"/>
              </w:rPr>
              <w:t xml:space="preserve">On a disposal on or after 1 March 2026, s8(4)(nA) does not apply</w:t>
            </w:r>
            <w:r>
              <w:rPr>
                <w:rFonts w:ascii="Arial" w:cs="Arial" w:eastAsia="Arial" w:hAnsi="Arial"/>
                <w:b w:val="false"/>
                <w:bCs w:val="false"/>
                <w:i w:val="false"/>
                <w:iCs w:val="false"/>
                <w:color w:val="000000"/>
                <w:sz w:val="18"/>
                <w:szCs w:val="18"/>
              </w:rPr>
              <w:t xml:space="preserve">, leaving only the ordinary s8(4)(a) recoupment of proceeds limited to cost, less tax value.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s8(4)(a)</w:t>
            </w:r>
            <w:r>
              <w:rPr>
                <w:rFonts w:ascii="Arial" w:cs="Arial" w:eastAsia="Arial" w:hAnsi="Arial"/>
                <w:b w:val="false"/>
                <w:bCs w:val="false"/>
                <w:i w:val="false"/>
                <w:iCs w:val="false"/>
                <w:color w:val="000000"/>
                <w:sz w:val="18"/>
                <w:szCs w:val="18"/>
              </w:rPr>
              <w:t xml:space="preserve"> applies instead where the allowance was claimed under s12B.</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s11(d)</w:t>
            </w:r>
            <w:r>
              <w:rPr>
                <w:rFonts w:ascii="Arial" w:cs="Arial" w:eastAsia="Arial" w:hAnsi="Arial"/>
                <w:b w:val="false"/>
                <w:bCs w:val="false"/>
                <w:i w:val="false"/>
                <w:iCs w:val="false"/>
                <w:color w:val="000000"/>
                <w:sz w:val="18"/>
                <w:szCs w:val="18"/>
              </w:rPr>
              <w:t xml:space="preserve"> allows repairs; an improvement is capital and falls into s12B, which covers </w:t>
            </w:r>
            <w:r>
              <w:rPr>
                <w:rFonts w:ascii="Arial" w:cs="Arial" w:eastAsia="Arial" w:hAnsi="Arial"/>
                <w:b/>
                <w:bCs/>
                <w:i w:val="false"/>
                <w:iCs w:val="false"/>
                <w:color w:val="000000"/>
                <w:sz w:val="18"/>
                <w:szCs w:val="18"/>
              </w:rPr>
              <w:t xml:space="preserve">improvements</w:t>
            </w:r>
            <w:r>
              <w:rPr>
                <w:rFonts w:ascii="Arial" w:cs="Arial" w:eastAsia="Arial" w:hAnsi="Arial"/>
                <w:b w:val="false"/>
                <w:bCs w:val="false"/>
                <w:i w:val="false"/>
                <w:iCs w:val="false"/>
                <w:color w:val="000000"/>
                <w:sz w:val="18"/>
                <w:szCs w:val="18"/>
              </w:rPr>
              <w:t xml:space="preserve"> to a qualifying asset.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[WAITING FOR INPUT]:</w:t>
            </w:r>
            <w:r>
              <w:rPr>
                <w:rFonts w:ascii="Arial" w:cs="Arial" w:eastAsia="Arial" w:hAnsi="Arial"/>
                <w:b w:val="false"/>
                <w:bCs w:val="false"/>
                <w:i w:val="false"/>
                <w:iCs w:val="false"/>
                <w:color w:val="0070C0"/>
                <w:sz w:val="18"/>
                <w:szCs w:val="18"/>
              </w:rPr>
              <w:t xml:space="preserve"> the capacity of the existing on-site solar, its cost, when it was brought into use, and </w:t>
            </w:r>
            <w:r>
              <w:rPr>
                <w:rFonts w:ascii="Arial" w:cs="Arial" w:eastAsia="Arial" w:hAnsi="Arial"/>
                <w:b/>
                <w:bCs/>
                <w:i w:val="false"/>
                <w:iCs w:val="false"/>
                <w:color w:val="0070C0"/>
                <w:sz w:val="18"/>
                <w:szCs w:val="18"/>
              </w:rPr>
              <w:t xml:space="preserve">which section was claimed</w:t>
            </w:r>
            <w:r>
              <w:rPr>
                <w:rFonts w:ascii="Arial" w:cs="Arial" w:eastAsia="Arial" w:hAnsi="Arial"/>
                <w:b w:val="false"/>
                <w:bCs w:val="false"/>
                <w:i w:val="false"/>
                <w:iCs w:val="false"/>
                <w:color w:val="0070C0"/>
                <w:sz w:val="18"/>
                <w:szCs w:val="18"/>
              </w:rPr>
              <w:t xml:space="preserve">. That last fact decides the disposal rule.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On the assumed facts</w:t>
            </w:r>
            <w:r>
              <w:rPr>
                <w:rFonts w:ascii="Arial" w:cs="Arial" w:eastAsia="Arial" w:hAnsi="Arial"/>
                <w:b w:val="false"/>
                <w:bCs w:val="false"/>
                <w:i w:val="false"/>
                <w:iCs w:val="false"/>
                <w:color w:val="0070C0"/>
                <w:sz w:val="18"/>
                <w:szCs w:val="18"/>
              </w:rPr>
              <w:t xml:space="preserve"> — 800kW, R18m, brought into use 1 October 2024, inside the s12BA window:</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s12BA claimed:</w:t>
            </w:r>
            <w:r>
              <w:rPr>
                <w:rFonts w:ascii="Arial" w:cs="Arial" w:eastAsia="Arial" w:hAnsi="Arial"/>
                <w:b w:val="false"/>
                <w:bCs w:val="false"/>
                <w:i w:val="false"/>
                <w:iCs w:val="false"/>
                <w:color w:val="0070C0"/>
                <w:sz w:val="18"/>
                <w:szCs w:val="18"/>
              </w:rPr>
              <w:t xml:space="preserve"> R18m × 125% = </w:t>
            </w:r>
            <w:r>
              <w:rPr>
                <w:rFonts w:ascii="Arial" w:cs="Arial" w:eastAsia="Arial" w:hAnsi="Arial"/>
                <w:b/>
                <w:bCs/>
                <w:i w:val="false"/>
                <w:iCs w:val="false"/>
                <w:color w:val="0070C0"/>
                <w:sz w:val="18"/>
                <w:szCs w:val="18"/>
              </w:rPr>
              <w:t xml:space="preserve">R22.5m</w:t>
            </w:r>
            <w:r>
              <w:rPr>
                <w:rFonts w:ascii="Arial" w:cs="Arial" w:eastAsia="Arial" w:hAnsi="Arial"/>
                <w:b w:val="false"/>
                <w:bCs w:val="false"/>
                <w:i w:val="false"/>
                <w:iCs w:val="false"/>
                <w:color w:val="0070C0"/>
                <w:sz w:val="18"/>
                <w:szCs w:val="18"/>
              </w:rPr>
              <w:t xml:space="preserve"> deduction in FY2025 · tax </w:t>
            </w:r>
            <w:r>
              <w:rPr>
                <w:rFonts w:ascii="Arial" w:cs="Arial" w:eastAsia="Arial" w:hAnsi="Arial"/>
                <w:b/>
                <w:bCs/>
                <w:i w:val="false"/>
                <w:iCs w:val="false"/>
                <w:color w:val="0070C0"/>
                <w:sz w:val="18"/>
                <w:szCs w:val="18"/>
              </w:rPr>
              <w:t xml:space="preserve">R6.075m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s12B would have given:</w:t>
            </w:r>
            <w:r>
              <w:rPr>
                <w:rFonts w:ascii="Arial" w:cs="Arial" w:eastAsia="Arial" w:hAnsi="Arial"/>
                <w:b w:val="false"/>
                <w:bCs w:val="false"/>
                <w:i w:val="false"/>
                <w:iCs w:val="false"/>
                <w:color w:val="0070C0"/>
                <w:sz w:val="18"/>
                <w:szCs w:val="18"/>
              </w:rPr>
              <w:t xml:space="preserve"> R18m × 100% (≤ 1MW) = R18m · tax </w:t>
            </w:r>
            <w:r>
              <w:rPr>
                <w:rFonts w:ascii="Arial" w:cs="Arial" w:eastAsia="Arial" w:hAnsi="Arial"/>
                <w:b/>
                <w:bCs/>
                <w:i w:val="false"/>
                <w:iCs w:val="false"/>
                <w:color w:val="0070C0"/>
                <w:sz w:val="18"/>
                <w:szCs w:val="18"/>
              </w:rPr>
              <w:t xml:space="preserve">R4.86m</w:t>
            </w:r>
            <w:r>
              <w:rPr>
                <w:rFonts w:ascii="Arial" w:cs="Arial" w:eastAsia="Arial" w:hAnsi="Arial"/>
                <w:b w:val="false"/>
                <w:bCs w:val="false"/>
                <w:i w:val="false"/>
                <w:iCs w:val="false"/>
                <w:color w:val="0070C0"/>
                <w:sz w:val="18"/>
                <w:szCs w:val="18"/>
              </w:rPr>
              <w:t xml:space="preserve">. The enhanced allowance was worth an extra </w:t>
            </w:r>
            <w:r>
              <w:rPr>
                <w:rFonts w:ascii="Arial" w:cs="Arial" w:eastAsia="Arial" w:hAnsi="Arial"/>
                <w:b/>
                <w:bCs/>
                <w:i w:val="false"/>
                <w:iCs w:val="false"/>
                <w:color w:val="0070C0"/>
                <w:sz w:val="18"/>
                <w:szCs w:val="18"/>
              </w:rPr>
              <w:t xml:space="preserve">R1.215m</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 extra 25% (</w:t>
            </w:r>
            <w:r>
              <w:rPr>
                <w:rFonts w:ascii="Arial" w:cs="Arial" w:eastAsia="Arial" w:hAnsi="Arial"/>
                <w:b/>
                <w:bCs/>
                <w:i w:val="false"/>
                <w:iCs w:val="false"/>
                <w:color w:val="0070C0"/>
                <w:sz w:val="18"/>
                <w:szCs w:val="18"/>
              </w:rPr>
              <w:t xml:space="preserve">R4.5m</w:t>
            </w:r>
            <w:r>
              <w:rPr>
                <w:rFonts w:ascii="Arial" w:cs="Arial" w:eastAsia="Arial" w:hAnsi="Arial"/>
                <w:b w:val="false"/>
                <w:bCs w:val="false"/>
                <w:i w:val="false"/>
                <w:iCs w:val="false"/>
                <w:color w:val="0070C0"/>
                <w:sz w:val="18"/>
                <w:szCs w:val="18"/>
              </w:rPr>
              <w:t xml:space="preserve">) is a </w:t>
            </w:r>
            <w:r>
              <w:rPr>
                <w:rFonts w:ascii="Arial" w:cs="Arial" w:eastAsia="Arial" w:hAnsi="Arial"/>
                <w:b/>
                <w:bCs/>
                <w:i w:val="false"/>
                <w:iCs w:val="false"/>
                <w:color w:val="0070C0"/>
                <w:sz w:val="18"/>
                <w:szCs w:val="18"/>
              </w:rPr>
              <w:t xml:space="preserve">permanent difference</w:t>
            </w:r>
            <w:r>
              <w:rPr>
                <w:rFonts w:ascii="Arial" w:cs="Arial" w:eastAsia="Arial" w:hAnsi="Arial"/>
                <w:b w:val="false"/>
                <w:bCs w:val="false"/>
                <w:i w:val="false"/>
                <w:iCs w:val="false"/>
                <w:color w:val="0070C0"/>
                <w:sz w:val="18"/>
                <w:szCs w:val="18"/>
              </w:rPr>
              <w:t xml:space="preserve"> — total deductions exceed cost — so it reduced the FY2025 effective tax rate and is a reconciling item. </w:t>
            </w:r>
            <w:r>
              <w:rPr>
                <w:rFonts w:ascii="Arial" w:cs="Arial" w:eastAsia="Arial" w:hAnsi="Arial"/>
                <w:b/>
                <w:bCs/>
                <w:i w:val="false"/>
                <w:iCs w:val="false"/>
                <w:color w:val="0070C0"/>
                <w:sz w:val="18"/>
                <w:szCs w:val="18"/>
              </w:rPr>
              <w:t xml:space="preserve">It is not deferred tax.</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Disposal, and why the date is the whole answer.</w:t>
            </w:r>
            <w:r>
              <w:rPr>
                <w:rFonts w:ascii="Arial" w:cs="Arial" w:eastAsia="Arial" w:hAnsi="Arial"/>
                <w:b w:val="false"/>
                <w:bCs w:val="false"/>
                <w:i w:val="false"/>
                <w:iCs w:val="false"/>
                <w:color w:val="0070C0"/>
                <w:sz w:val="18"/>
                <w:szCs w:val="18"/>
              </w:rPr>
              <w:t xml:space="preserve"> Assume the asset is sold for R15m, below its R18m cost:</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Sold </w:t>
            </w:r>
            <w:r>
              <w:rPr>
                <w:rFonts w:ascii="Arial" w:cs="Arial" w:eastAsia="Arial" w:hAnsi="Arial"/>
                <w:b/>
                <w:bCs/>
                <w:i w:val="false"/>
                <w:iCs w:val="false"/>
                <w:color w:val="0070C0"/>
                <w:sz w:val="18"/>
                <w:szCs w:val="18"/>
              </w:rPr>
              <w:t xml:space="preserve">before</w:t>
            </w:r>
            <w:r>
              <w:rPr>
                <w:rFonts w:ascii="Arial" w:cs="Arial" w:eastAsia="Arial" w:hAnsi="Arial"/>
                <w:b w:val="false"/>
                <w:bCs w:val="false"/>
                <w:i w:val="false"/>
                <w:iCs w:val="false"/>
                <w:color w:val="0070C0"/>
                <w:sz w:val="18"/>
                <w:szCs w:val="18"/>
              </w:rPr>
              <w:t xml:space="preserve"> 1 March 2026 → s8(4)(a) recoups R15m (proceeds, below cost) </w:t>
            </w:r>
            <w:r>
              <w:rPr>
                <w:rFonts w:ascii="Arial" w:cs="Arial" w:eastAsia="Arial" w:hAnsi="Arial"/>
                <w:b/>
                <w:bCs/>
                <w:i w:val="false"/>
                <w:iCs w:val="false"/>
                <w:color w:val="0070C0"/>
                <w:sz w:val="18"/>
                <w:szCs w:val="18"/>
              </w:rPr>
              <w:t xml:space="preserve">plus</w:t>
            </w:r>
            <w:r>
              <w:rPr>
                <w:rFonts w:ascii="Arial" w:cs="Arial" w:eastAsia="Arial" w:hAnsi="Arial"/>
                <w:b w:val="false"/>
                <w:bCs w:val="false"/>
                <w:i w:val="false"/>
                <w:iCs w:val="false"/>
                <w:color w:val="0070C0"/>
                <w:sz w:val="18"/>
                <w:szCs w:val="18"/>
              </w:rPr>
              <w:t xml:space="preserve"> s8(4)(nA) adds 25% × R18m = R4.5m → </w:t>
            </w:r>
            <w:r>
              <w:rPr>
                <w:rFonts w:ascii="Arial" w:cs="Arial" w:eastAsia="Arial" w:hAnsi="Arial"/>
                <w:b/>
                <w:bCs/>
                <w:i w:val="false"/>
                <w:iCs w:val="false"/>
                <w:color w:val="0070C0"/>
                <w:sz w:val="18"/>
                <w:szCs w:val="18"/>
              </w:rPr>
              <w:t xml:space="preserve">R19.5m</w:t>
            </w:r>
            <w:r>
              <w:rPr>
                <w:rFonts w:ascii="Arial" w:cs="Arial" w:eastAsia="Arial" w:hAnsi="Arial"/>
                <w:b w:val="false"/>
                <w:bCs w:val="false"/>
                <w:i w:val="false"/>
                <w:iCs w:val="false"/>
                <w:color w:val="0070C0"/>
                <w:sz w:val="18"/>
                <w:szCs w:val="18"/>
              </w:rPr>
              <w:t xml:space="preserve"> into income · tax </w:t>
            </w:r>
            <w:r>
              <w:rPr>
                <w:rFonts w:ascii="Arial" w:cs="Arial" w:eastAsia="Arial" w:hAnsi="Arial"/>
                <w:b/>
                <w:bCs/>
                <w:i w:val="false"/>
                <w:iCs w:val="false"/>
                <w:color w:val="0070C0"/>
                <w:sz w:val="18"/>
                <w:szCs w:val="18"/>
              </w:rPr>
              <w:t xml:space="preserve">R5.27m</w:t>
            </w:r>
            <w:r>
              <w:rPr>
                <w:rFonts w:ascii="Arial" w:cs="Arial" w:eastAsia="Arial" w:hAnsi="Arial"/>
                <w:b w:val="false"/>
                <w:bCs w:val="false"/>
                <w:i w:val="false"/>
                <w:iCs w:val="false"/>
                <w:color w:val="0070C0"/>
                <w:sz w:val="18"/>
                <w:szCs w:val="18"/>
              </w:rPr>
              <w:t xml:space="preserve">, subject to the 125% cap of R22.5m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Sold </w:t>
            </w:r>
            <w:r>
              <w:rPr>
                <w:rFonts w:ascii="Arial" w:cs="Arial" w:eastAsia="Arial" w:hAnsi="Arial"/>
                <w:b/>
                <w:bCs/>
                <w:i w:val="false"/>
                <w:iCs w:val="false"/>
                <w:color w:val="0070C0"/>
                <w:sz w:val="18"/>
                <w:szCs w:val="18"/>
              </w:rPr>
              <w:t xml:space="preserve">on or after</w:t>
            </w:r>
            <w:r>
              <w:rPr>
                <w:rFonts w:ascii="Arial" w:cs="Arial" w:eastAsia="Arial" w:hAnsi="Arial"/>
                <w:b w:val="false"/>
                <w:bCs w:val="false"/>
                <w:i w:val="false"/>
                <w:iCs w:val="false"/>
                <w:color w:val="0070C0"/>
                <w:sz w:val="18"/>
                <w:szCs w:val="18"/>
              </w:rPr>
              <w:t xml:space="preserve"> 1 March 2026 → s8(4)(nA) falls away → recoupment is s8(4)(a) only = </w:t>
            </w:r>
            <w:r>
              <w:rPr>
                <w:rFonts w:ascii="Arial" w:cs="Arial" w:eastAsia="Arial" w:hAnsi="Arial"/>
                <w:b/>
                <w:bCs/>
                <w:i w:val="false"/>
                <w:iCs w:val="false"/>
                <w:color w:val="0070C0"/>
                <w:sz w:val="18"/>
                <w:szCs w:val="18"/>
              </w:rPr>
              <w:t xml:space="preserve">R15.0m</w:t>
            </w:r>
            <w:r>
              <w:rPr>
                <w:rFonts w:ascii="Arial" w:cs="Arial" w:eastAsia="Arial" w:hAnsi="Arial"/>
                <w:b w:val="false"/>
                <w:bCs w:val="false"/>
                <w:i w:val="false"/>
                <w:iCs w:val="false"/>
                <w:color w:val="0070C0"/>
                <w:sz w:val="18"/>
                <w:szCs w:val="18"/>
              </w:rPr>
              <w:t xml:space="preserve"> · tax </w:t>
            </w:r>
            <w:r>
              <w:rPr>
                <w:rFonts w:ascii="Arial" w:cs="Arial" w:eastAsia="Arial" w:hAnsi="Arial"/>
                <w:b/>
                <w:bCs/>
                <w:i w:val="false"/>
                <w:iCs w:val="false"/>
                <w:color w:val="0070C0"/>
                <w:sz w:val="18"/>
                <w:szCs w:val="18"/>
              </w:rPr>
              <w:t xml:space="preserve">R4.05m</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Axion’s FY2026 ended on 30 June 2026, which is after 1 March 2026</w:t>
            </w:r>
            <w:r>
              <w:rPr>
                <w:rFonts w:ascii="Arial" w:cs="Arial" w:eastAsia="Arial" w:hAnsi="Arial"/>
                <w:b w:val="false"/>
                <w:bCs w:val="false"/>
                <w:i w:val="false"/>
                <w:iCs w:val="false"/>
                <w:color w:val="0070C0"/>
                <w:sz w:val="18"/>
                <w:szCs w:val="18"/>
              </w:rPr>
              <w:t xml:space="preserve">, so the milder rule applies to any disposal now — a favourable, precise, date-driven point.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roof point, and IT39 Example 3 is almost exactly this installation.</w:t>
            </w:r>
            <w:r>
              <w:rPr>
                <w:rFonts w:ascii="Arial" w:cs="Arial" w:eastAsia="Arial" w:hAnsi="Arial"/>
                <w:b w:val="false"/>
                <w:bCs w:val="false"/>
                <w:i w:val="false"/>
                <w:iCs w:val="false"/>
                <w:color w:val="0070C0"/>
                <w:sz w:val="18"/>
                <w:szCs w:val="18"/>
              </w:rPr>
              <w:t xml:space="preserve"> In the guide, a factory roof was </w:t>
            </w:r>
            <w:r>
              <w:rPr>
                <w:rFonts w:ascii="Arial" w:cs="Arial" w:eastAsia="Arial" w:hAnsi="Arial"/>
                <w:b/>
                <w:bCs/>
                <w:i w:val="false"/>
                <w:iCs w:val="false"/>
                <w:color w:val="0070C0"/>
                <w:sz w:val="18"/>
                <w:szCs w:val="18"/>
              </w:rPr>
              <w:t xml:space="preserve">strengthened</w:t>
            </w:r>
            <w:r>
              <w:rPr>
                <w:rFonts w:ascii="Arial" w:cs="Arial" w:eastAsia="Arial" w:hAnsi="Arial"/>
                <w:b w:val="false"/>
                <w:bCs w:val="false"/>
                <w:i w:val="false"/>
                <w:iCs w:val="false"/>
                <w:color w:val="0070C0"/>
                <w:sz w:val="18"/>
                <w:szCs w:val="18"/>
              </w:rPr>
              <w:t xml:space="preserve"> to carry solar panels; </w:t>
            </w:r>
            <w:r>
              <w:rPr>
                <w:rFonts w:ascii="Arial" w:cs="Arial" w:eastAsia="Arial" w:hAnsi="Arial"/>
                <w:b/>
                <w:bCs/>
                <w:i w:val="false"/>
                <w:iCs w:val="false"/>
                <w:color w:val="0070C0"/>
                <w:sz w:val="18"/>
                <w:szCs w:val="18"/>
              </w:rPr>
              <w:t xml:space="preserve">neither the roof nor the strengthening cost qualified</w:t>
            </w:r>
            <w:r>
              <w:rPr>
                <w:rFonts w:ascii="Arial" w:cs="Arial" w:eastAsia="Arial" w:hAnsi="Arial"/>
                <w:b w:val="false"/>
                <w:bCs w:val="false"/>
                <w:i w:val="false"/>
                <w:iCs w:val="false"/>
                <w:color w:val="0070C0"/>
                <w:sz w:val="18"/>
                <w:szCs w:val="18"/>
              </w:rPr>
              <w:t xml:space="preserve">, because the roof was integrated with the </w:t>
            </w:r>
            <w:r>
              <w:rPr>
                <w:rFonts w:ascii="Arial" w:cs="Arial" w:eastAsia="Arial" w:hAnsi="Arial"/>
                <w:b/>
                <w:bCs/>
                <w:i w:val="false"/>
                <w:iCs w:val="false"/>
                <w:color w:val="0070C0"/>
                <w:sz w:val="18"/>
                <w:szCs w:val="18"/>
              </w:rPr>
              <w:t xml:space="preserve">building</w:t>
            </w:r>
            <w:r>
              <w:rPr>
                <w:rFonts w:ascii="Arial" w:cs="Arial" w:eastAsia="Arial" w:hAnsi="Arial"/>
                <w:b w:val="false"/>
                <w:bCs w:val="false"/>
                <w:i w:val="false"/>
                <w:iCs w:val="false"/>
                <w:color w:val="0070C0"/>
                <w:sz w:val="18"/>
                <w:szCs w:val="18"/>
              </w:rPr>
              <w:t xml:space="preserve">, not with the solar system, and its useful life </w:t>
            </w:r>
            <w:r>
              <w:rPr>
                <w:rFonts w:ascii="Arial" w:cs="Arial" w:eastAsia="Arial" w:hAnsi="Arial"/>
                <w:b/>
                <w:bCs/>
                <w:i w:val="false"/>
                <w:iCs w:val="false"/>
                <w:color w:val="0070C0"/>
                <w:sz w:val="18"/>
                <w:szCs w:val="18"/>
              </w:rPr>
              <w:t xml:space="preserve">exceeded</w:t>
            </w:r>
            <w:r>
              <w:rPr>
                <w:rFonts w:ascii="Arial" w:cs="Arial" w:eastAsia="Arial" w:hAnsi="Arial"/>
                <w:b w:val="false"/>
                <w:bCs w:val="false"/>
                <w:i w:val="false"/>
                <w:iCs w:val="false"/>
                <w:color w:val="0070C0"/>
                <w:sz w:val="18"/>
                <w:szCs w:val="18"/>
              </w:rPr>
              <w:t xml:space="preserve"> that of the panels. So any strengthening of the Johannesburg 1 roof is </w:t>
            </w:r>
            <w:r>
              <w:rPr>
                <w:rFonts w:ascii="Arial" w:cs="Arial" w:eastAsia="Arial" w:hAnsi="Arial"/>
                <w:b/>
                <w:bCs/>
                <w:i w:val="false"/>
                <w:iCs w:val="false"/>
                <w:color w:val="0070C0"/>
                <w:sz w:val="18"/>
                <w:szCs w:val="18"/>
              </w:rPr>
              <w:t xml:space="preserve">outside</w:t>
            </w:r>
            <w:r>
              <w:rPr>
                <w:rFonts w:ascii="Arial" w:cs="Arial" w:eastAsia="Arial" w:hAnsi="Arial"/>
                <w:b w:val="false"/>
                <w:bCs w:val="false"/>
                <w:i w:val="false"/>
                <w:iCs w:val="false"/>
                <w:color w:val="0070C0"/>
                <w:sz w:val="18"/>
                <w:szCs w:val="18"/>
              </w:rPr>
              <w:t xml:space="preserve"> the s12B cost base — while the panels’ own mounting frames and foundations are inside it.</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Upgrading rather than disposing.</w:t>
            </w:r>
            <w:r>
              <w:rPr>
                <w:rFonts w:ascii="Arial" w:cs="Arial" w:eastAsia="Arial" w:hAnsi="Arial"/>
                <w:b w:val="false"/>
                <w:bCs w:val="false"/>
                <w:i w:val="false"/>
                <w:iCs w:val="false"/>
                <w:color w:val="0070C0"/>
                <w:sz w:val="18"/>
                <w:szCs w:val="18"/>
              </w:rPr>
              <w:t xml:space="preserve"> Replacing failed panels with equivalent panels is a </w:t>
            </w:r>
            <w:r>
              <w:rPr>
                <w:rFonts w:ascii="Arial" w:cs="Arial" w:eastAsia="Arial" w:hAnsi="Arial"/>
                <w:b/>
                <w:bCs/>
                <w:i w:val="false"/>
                <w:iCs w:val="false"/>
                <w:color w:val="0070C0"/>
                <w:sz w:val="18"/>
                <w:szCs w:val="18"/>
              </w:rPr>
              <w:t xml:space="preserve">repair</w:t>
            </w:r>
            <w:r>
              <w:rPr>
                <w:rFonts w:ascii="Arial" w:cs="Arial" w:eastAsia="Arial" w:hAnsi="Arial"/>
                <w:b w:val="false"/>
                <w:bCs w:val="false"/>
                <w:i w:val="false"/>
                <w:iCs w:val="false"/>
                <w:color w:val="0070C0"/>
                <w:sz w:val="18"/>
                <w:szCs w:val="18"/>
              </w:rPr>
              <w:t xml:space="preserve">, deductible in full under s11(d) (see IN 74). Replacing them with higher-output panels is an </w:t>
            </w:r>
            <w:r>
              <w:rPr>
                <w:rFonts w:ascii="Arial" w:cs="Arial" w:eastAsia="Arial" w:hAnsi="Arial"/>
                <w:b/>
                <w:bCs/>
                <w:i w:val="false"/>
                <w:iCs w:val="false"/>
                <w:color w:val="0070C0"/>
                <w:sz w:val="18"/>
                <w:szCs w:val="18"/>
              </w:rPr>
              <w:t xml:space="preserve">improvement</w:t>
            </w:r>
            <w:r>
              <w:rPr>
                <w:rFonts w:ascii="Arial" w:cs="Arial" w:eastAsia="Arial" w:hAnsi="Arial"/>
                <w:b w:val="false"/>
                <w:bCs w:val="false"/>
                <w:i w:val="false"/>
                <w:iCs w:val="false"/>
                <w:color w:val="0070C0"/>
                <w:sz w:val="18"/>
                <w:szCs w:val="18"/>
              </w:rPr>
              <w:t xml:space="preserve"> under </w:t>
            </w:r>
            <w:r>
              <w:rPr>
                <w:rFonts w:ascii="Arial" w:cs="Arial" w:eastAsia="Arial" w:hAnsi="Arial"/>
                <w:b/>
                <w:bCs/>
                <w:i w:val="false"/>
                <w:iCs w:val="false"/>
                <w:color w:val="0070C0"/>
                <w:sz w:val="18"/>
                <w:szCs w:val="18"/>
              </w:rPr>
              <w:t xml:space="preserve">s12B(1)(i)</w:t>
            </w:r>
            <w:r>
              <w:rPr>
                <w:rFonts w:ascii="Arial" w:cs="Arial" w:eastAsia="Arial" w:hAnsi="Arial"/>
                <w:b w:val="false"/>
                <w:bCs w:val="false"/>
                <w:i w:val="false"/>
                <w:iCs w:val="false"/>
                <w:color w:val="0070C0"/>
                <w:sz w:val="18"/>
                <w:szCs w:val="18"/>
              </w:rPr>
              <w:t xml:space="preserve">, at the same 100% rate for a sub-1MW array. Note that </w:t>
            </w:r>
            <w:r>
              <w:rPr>
                <w:rFonts w:ascii="Arial" w:cs="Arial" w:eastAsia="Arial" w:hAnsi="Arial"/>
                <w:b/>
                <w:bCs/>
                <w:i w:val="false"/>
                <w:iCs w:val="false"/>
                <w:color w:val="0070C0"/>
                <w:sz w:val="18"/>
                <w:szCs w:val="18"/>
              </w:rPr>
              <w:t xml:space="preserve">s12BA made no provision for improvements at all</w:t>
            </w:r>
            <w:r>
              <w:rPr>
                <w:rFonts w:ascii="Arial" w:cs="Arial" w:eastAsia="Arial" w:hAnsi="Arial"/>
                <w:b w:val="false"/>
                <w:bCs w:val="false"/>
                <w:i w:val="false"/>
                <w:iCs w:val="false"/>
                <w:color w:val="0070C0"/>
                <w:sz w:val="18"/>
                <w:szCs w:val="18"/>
              </w:rPr>
              <w:t xml:space="preserve">, so nothing can be added to a 12BA asset at 125%.</w:t>
            </w:r>
          </w:p>
        </w:tc>
      </w:tr>
    </w:tbl>
    <w:p>
      <w:pPr>
        <w:keepNext w:val="false"/>
        <w:spacing w:after="0" w:before="0" w:line="250" w:lineRule="auto"/>
      </w:pPr>
      <w:r>
        <w:rPr>
          <w:rFonts w:ascii="Arial" w:cs="Arial" w:eastAsia="Arial" w:hAnsi="Arial"/>
          <w:sz w:val="12"/>
          <w:szCs w:val="12"/>
        </w:rPr>
        <w:t xml:space="preserve"/>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Part 7 — The four options compared</w:t>
      </w:r>
    </w:p>
    <w:p>
      <w:pPr>
        <w:keepNext w:val="false"/>
        <w:spacing w:after="100" w:before="0" w:line="250" w:lineRule="auto"/>
      </w:pPr>
      <w:r>
        <w:rPr>
          <w:rFonts w:ascii="Arial" w:cs="Arial" w:eastAsia="Arial" w:hAnsi="Arial"/>
          <w:b w:val="false"/>
          <w:bCs w:val="false"/>
          <w:i/>
          <w:iCs/>
          <w:color w:val="000000"/>
          <w:sz w:val="18"/>
          <w:szCs w:val="18"/>
        </w:rPr>
        <w:t xml:space="preserve">One page. If the task asks you to compare rather than to analyse a single option, this is the answer skeleton. All figures are on the assumed facts in the front of this document.</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266"/>
        <w:gridCol w:w="2009"/>
        <w:gridCol w:w="2009"/>
        <w:gridCol w:w="2009"/>
        <w:gridCol w:w="2009"/>
      </w:tblGrid>
      <w:tr>
        <w:trPr>
          <w:tblHeader/>
        </w:trPr>
        <w:tc>
          <w:tcPr>
            <w:tcW w:type="dxa" w:w="226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200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Part 1 — PPA</w:t>
            </w:r>
          </w:p>
        </w:tc>
        <w:tc>
          <w:tcPr>
            <w:tcW w:type="dxa" w:w="200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Part 2 — Direct investment</w:t>
            </w:r>
          </w:p>
        </w:tc>
        <w:tc>
          <w:tcPr>
            <w:tcW w:type="dxa" w:w="200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Part 3 — Wheeling</w:t>
            </w:r>
          </w:p>
        </w:tc>
        <w:tc>
          <w:tcPr>
            <w:tcW w:type="dxa" w:w="2009"/>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Part 4 — Long offtake</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Does Axion own an asset?</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Yes, if it owns directly</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Depends who owns the plant</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Not of itself</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allowance</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None</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s12B 50/30/20, s12U 100%</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Follows Part 1 or Part 2</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None</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Main deduction</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electricity</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s12B, s12U, s24J interest</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electricity </w:t>
            </w:r>
            <w:r>
              <w:rPr>
                <w:rFonts w:ascii="Arial" w:cs="Arial" w:eastAsia="Arial" w:hAnsi="Arial"/>
                <w:b/>
                <w:bCs/>
                <w:i w:val="false"/>
                <w:iCs w:val="false"/>
                <w:color w:val="0070C0"/>
                <w:sz w:val="18"/>
                <w:szCs w:val="18"/>
              </w:rPr>
              <w:t xml:space="preserve">plus wheeling</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s11(a), year by year</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FY2027 deduction</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R88.0m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R250.0m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R100.0m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R88.0m</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Cash tax saved, FY2027</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R23.76m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R67.50m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R27.00m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R23.76m</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First three years</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R71.28m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R128.25m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R81.00m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R71.28m</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Shape of the benefit</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Level</w:t>
            </w:r>
            <w:r>
              <w:rPr>
                <w:rFonts w:ascii="Arial" w:cs="Arial" w:eastAsia="Arial" w:hAnsi="Arial"/>
                <w:b w:val="false"/>
                <w:bCs w:val="false"/>
                <w:i w:val="false"/>
                <w:iCs w:val="false"/>
                <w:color w:val="0070C0"/>
                <w:sz w:val="18"/>
                <w:szCs w:val="18"/>
              </w:rPr>
              <w:t xml:space="preserve">, continues for the contract life</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Front-loaded</w:t>
            </w:r>
            <w:r>
              <w:rPr>
                <w:rFonts w:ascii="Arial" w:cs="Arial" w:eastAsia="Arial" w:hAnsi="Arial"/>
                <w:b w:val="false"/>
                <w:bCs w:val="false"/>
                <w:i w:val="false"/>
                <w:iCs w:val="false"/>
                <w:color w:val="0070C0"/>
                <w:sz w:val="18"/>
                <w:szCs w:val="18"/>
              </w:rPr>
              <w:t xml:space="preserve">, exhausted after FY2029</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Level</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Level, but includes wasted volume</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Is it permanent?</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Yes — a true cost</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No — a deferral.</w:t>
            </w:r>
            <w:r>
              <w:rPr>
                <w:rFonts w:ascii="Arial" w:cs="Arial" w:eastAsia="Arial" w:hAnsi="Arial"/>
                <w:b w:val="false"/>
                <w:bCs w:val="false"/>
                <w:i w:val="false"/>
                <w:iCs w:val="false"/>
                <w:color w:val="0070C0"/>
                <w:sz w:val="18"/>
                <w:szCs w:val="18"/>
              </w:rPr>
              <w:t xml:space="preserve"> s8(4)(a) recoups on disposal</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Yes</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Yes</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Capital required</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Limited</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R550m</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Depends on ownership</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None</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VAT</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Input tax claimable — neutral</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R67.5m</w:t>
            </w:r>
            <w:r>
              <w:rPr>
                <w:rFonts w:ascii="Arial" w:cs="Arial" w:eastAsia="Arial" w:hAnsi="Arial"/>
                <w:b w:val="false"/>
                <w:bCs w:val="false"/>
                <w:i w:val="false"/>
                <w:iCs w:val="false"/>
                <w:color w:val="0070C0"/>
                <w:sz w:val="18"/>
                <w:szCs w:val="18"/>
              </w:rPr>
              <w:t xml:space="preserve"> input tax on the plant — timing benefit</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Claimable on </w:t>
            </w:r>
            <w:r>
              <w:rPr>
                <w:rFonts w:ascii="Arial" w:cs="Arial" w:eastAsia="Arial" w:hAnsi="Arial"/>
                <w:b/>
                <w:bCs/>
                <w:i w:val="false"/>
                <w:iCs w:val="false"/>
                <w:color w:val="0070C0"/>
                <w:sz w:val="18"/>
                <w:szCs w:val="18"/>
              </w:rPr>
              <w:t xml:space="preserve">both</w:t>
            </w:r>
            <w:r>
              <w:rPr>
                <w:rFonts w:ascii="Arial" w:cs="Arial" w:eastAsia="Arial" w:hAnsi="Arial"/>
                <w:b w:val="false"/>
                <w:bCs w:val="false"/>
                <w:i w:val="false"/>
                <w:iCs w:val="false"/>
                <w:color w:val="0070C0"/>
                <w:sz w:val="18"/>
                <w:szCs w:val="18"/>
              </w:rPr>
              <w:t xml:space="preserve"> supplies</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Neutral</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Carbon tax saving</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 Scope 2</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 Scope 2</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 Scope 2</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Nil</w:t>
            </w:r>
            <w:r>
              <w:rPr>
                <w:rFonts w:ascii="Arial" w:cs="Arial" w:eastAsia="Arial" w:hAnsi="Arial"/>
                <w:b w:val="false"/>
                <w:bCs w:val="false"/>
                <w:i w:val="false"/>
                <w:iCs w:val="false"/>
                <w:color w:val="0070C0"/>
                <w:sz w:val="18"/>
                <w:szCs w:val="18"/>
              </w:rPr>
              <w:t xml:space="preserve"> — Scope 2</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Deferred tax</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Minimal, unless IFRS 16 applies</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Large DTL — R59.94m by FY2027</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As Part 1 or 2</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DTA if an IAS 37 provision arises</w:t>
            </w:r>
          </w:p>
        </w:tc>
      </w:tr>
      <w:tr>
        <w:tc>
          <w:tcPr>
            <w:tcW w:type="dxa" w:w="2266"/>
            <w:tcBorders>
              <w:top w:val="single" w:color="888888" w:sz="4"/>
              <w:left w:val="single" w:color="888888" w:sz="4"/>
              <w:bottom w:val="single" w:color="888888" w:sz="4"/>
              <w:right w:val="single" w:color="888888" w:sz="4"/>
            </w:tcBorders>
            <w:shd w:fill="F2F2F2" w:val="clear"/>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risk to flag</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IFRS 16 may make it a lease</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Structure decides who claims</w:t>
            </w:r>
            <w:r>
              <w:rPr>
                <w:rFonts w:ascii="Arial" w:cs="Arial" w:eastAsia="Arial" w:hAnsi="Arial"/>
                <w:b w:val="false"/>
                <w:bCs w:val="false"/>
                <w:i w:val="false"/>
                <w:iCs w:val="false"/>
                <w:color w:val="0070C0"/>
                <w:sz w:val="18"/>
                <w:szCs w:val="18"/>
              </w:rPr>
              <w:t xml:space="preserve"> — R67.5m, R33.75m or nil</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Wheeling costs and losses erode the saving</w:t>
            </w:r>
          </w:p>
        </w:tc>
        <w:tc>
          <w:tcPr>
            <w:tcW w:type="dxa" w:w="2009"/>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70C0"/>
                <w:sz w:val="18"/>
                <w:szCs w:val="18"/>
              </w:rPr>
              <w:t xml:space="preserve">Paying for electricity not used</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 one-sentence conclusion, if a task asks you to recommend.</w:t>
      </w:r>
      <w:r>
        <w:rPr>
          <w:rFonts w:ascii="Arial" w:cs="Arial" w:eastAsia="Arial" w:hAnsi="Arial"/>
          <w:b w:val="false"/>
          <w:bCs w:val="false"/>
          <w:i w:val="false"/>
          <w:iCs w:val="false"/>
          <w:color w:val="0070C0"/>
          <w:sz w:val="19"/>
          <w:szCs w:val="19"/>
        </w:rPr>
        <w:t xml:space="preserve"> Direct investment delivers by far the largest tax benefit in the first three years — </w:t>
      </w:r>
      <w:r>
        <w:rPr>
          <w:rFonts w:ascii="Arial" w:cs="Arial" w:eastAsia="Arial" w:hAnsi="Arial"/>
          <w:b/>
          <w:bCs/>
          <w:i w:val="false"/>
          <w:iCs w:val="false"/>
          <w:color w:val="0070C0"/>
          <w:sz w:val="19"/>
          <w:szCs w:val="19"/>
        </w:rPr>
        <w:t xml:space="preserve">R128.25m against R71.28m</w:t>
      </w:r>
      <w:r>
        <w:rPr>
          <w:rFonts w:ascii="Arial" w:cs="Arial" w:eastAsia="Arial" w:hAnsi="Arial"/>
          <w:b w:val="false"/>
          <w:bCs w:val="false"/>
          <w:i w:val="false"/>
          <w:iCs w:val="false"/>
          <w:color w:val="0070C0"/>
          <w:sz w:val="19"/>
          <w:szCs w:val="19"/>
        </w:rPr>
        <w:t xml:space="preserve"> — but it is a </w:t>
      </w:r>
      <w:r>
        <w:rPr>
          <w:rFonts w:ascii="Arial" w:cs="Arial" w:eastAsia="Arial" w:hAnsi="Arial"/>
          <w:b/>
          <w:bCs/>
          <w:i w:val="false"/>
          <w:iCs w:val="false"/>
          <w:color w:val="0070C0"/>
          <w:sz w:val="19"/>
          <w:szCs w:val="19"/>
        </w:rPr>
        <w:t xml:space="preserve">deferral, not a saving</w:t>
      </w:r>
      <w:r>
        <w:rPr>
          <w:rFonts w:ascii="Arial" w:cs="Arial" w:eastAsia="Arial" w:hAnsi="Arial"/>
          <w:b w:val="false"/>
          <w:bCs w:val="false"/>
          <w:i w:val="false"/>
          <w:iCs w:val="false"/>
          <w:color w:val="0070C0"/>
          <w:sz w:val="19"/>
          <w:szCs w:val="19"/>
        </w:rPr>
        <w:t xml:space="preserve">, it needs </w:t>
      </w:r>
      <w:r>
        <w:rPr>
          <w:rFonts w:ascii="Arial" w:cs="Arial" w:eastAsia="Arial" w:hAnsi="Arial"/>
          <w:b/>
          <w:bCs/>
          <w:i w:val="false"/>
          <w:iCs w:val="false"/>
          <w:color w:val="0070C0"/>
          <w:sz w:val="19"/>
          <w:szCs w:val="19"/>
        </w:rPr>
        <w:t xml:space="preserve">R550m of capital</w:t>
      </w:r>
      <w:r>
        <w:rPr>
          <w:rFonts w:ascii="Arial" w:cs="Arial" w:eastAsia="Arial" w:hAnsi="Arial"/>
          <w:b w:val="false"/>
          <w:bCs w:val="false"/>
          <w:i w:val="false"/>
          <w:iCs w:val="false"/>
          <w:color w:val="0070C0"/>
          <w:sz w:val="19"/>
          <w:szCs w:val="19"/>
        </w:rPr>
        <w:t xml:space="preserve"> on a balance sheet already carrying R4 850m of borrowings, and </w:t>
      </w:r>
      <w:r>
        <w:rPr>
          <w:rFonts w:ascii="Arial" w:cs="Arial" w:eastAsia="Arial" w:hAnsi="Arial"/>
          <w:b/>
          <w:bCs/>
          <w:i w:val="false"/>
          <w:iCs w:val="false"/>
          <w:color w:val="0070C0"/>
          <w:sz w:val="19"/>
          <w:szCs w:val="19"/>
        </w:rPr>
        <w:t xml:space="preserve">its entire value depends on Axion itself owning the plant</w:t>
      </w:r>
      <w:r>
        <w:rPr>
          <w:rFonts w:ascii="Arial" w:cs="Arial" w:eastAsia="Arial" w:hAnsi="Arial"/>
          <w:b w:val="false"/>
          <w:bCs w:val="false"/>
          <w:i w:val="false"/>
          <w:iCs w:val="false"/>
          <w:color w:val="0070C0"/>
          <w:sz w:val="19"/>
          <w:szCs w:val="19"/>
        </w:rPr>
        <w:t xml:space="preserve">. A PPA delivers less, later, but permanently, with no capital and no structuring risk.</w:t>
      </w:r>
    </w:p>
    <w:p>
      <w:pPr>
        <w:pStyle w:val="ListParagraph"/>
        <w:numPr>
          <w:ilvl w:val="0"/>
          <w:numId w:val="2"/>
        </w:numPr>
        <w:spacing w:after="50" w:before="0" w:line="250" w:lineRule="auto"/>
      </w:pPr>
      <w:r>
        <w:rPr>
          <w:rFonts w:ascii="Arial" w:cs="Arial" w:eastAsia="Arial" w:hAnsi="Arial"/>
          <w:b/>
          <w:bCs/>
          <w:i w:val="false"/>
          <w:iCs w:val="false"/>
          <w:color w:val="0070C0"/>
          <w:sz w:val="19"/>
          <w:szCs w:val="19"/>
        </w:rPr>
        <w:t xml:space="preserve">Then reach a decision.</w:t>
      </w:r>
      <w:r>
        <w:rPr>
          <w:rFonts w:ascii="Arial" w:cs="Arial" w:eastAsia="Arial" w:hAnsi="Arial"/>
          <w:b w:val="false"/>
          <w:bCs w:val="false"/>
          <w:i w:val="false"/>
          <w:iCs w:val="false"/>
          <w:color w:val="0070C0"/>
          <w:sz w:val="19"/>
          <w:szCs w:val="19"/>
        </w:rPr>
        <w:t xml:space="preserve"> If the task gives you gearing or covenant constraints, they should drive the answer; if it gives you spare debt capacity and a clear ownership structure, the allowances should. An unconcluded comparison is an incomplete task.</w:t>
      </w:r>
    </w:p>
    <w:p>
      <w:pPr>
        <w:keepNext/>
        <w:pBdr>
          <w:bottom w:val="single" w:color="000000" w:sz="10" w:space="3"/>
        </w:pBdr>
        <w:spacing w:after="110" w:before="260" w:line="250" w:lineRule="auto"/>
      </w:pPr>
      <w:r>
        <w:rPr>
          <w:rFonts w:ascii="Arial" w:cs="Arial" w:eastAsia="Arial" w:hAnsi="Arial"/>
          <w:b/>
          <w:bCs/>
          <w:i w:val="false"/>
          <w:iCs w:val="false"/>
          <w:color w:val="000000"/>
          <w:sz w:val="27"/>
          <w:szCs w:val="27"/>
        </w:rPr>
        <w:t xml:space="preserve">Part 8 — Answer structure for the day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824"/>
        <w:gridCol w:w="3090"/>
        <w:gridCol w:w="6386"/>
      </w:tblGrid>
      <w:tr>
        <w:trPr>
          <w:tblHeader/>
        </w:trPr>
        <w:tc>
          <w:tcPr>
            <w:tcW w:type="dxa" w:w="82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sz w:val="18"/>
                <w:szCs w:val="18"/>
              </w:rPr>
              <w:t xml:space="preserve"/>
            </w:r>
          </w:p>
        </w:tc>
        <w:tc>
          <w:tcPr>
            <w:tcW w:type="dxa" w:w="309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Step</w:t>
            </w:r>
          </w:p>
        </w:tc>
        <w:tc>
          <w:tcPr>
            <w:tcW w:type="dxa" w:w="638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What to write</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Name the option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Which of the four is the task actually about? If it names one, work only that part of this document.</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2</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Identify who owns and who claims</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Ownership, bringing into use, own trade, production of income — all four in the same taxpayer. State the consequence for Axion.</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3</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Work each cost element to its section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Plant → s12B. Roads and fences → s12U if above 5MW. Connection → s12B, s13quin or s11(e). Land → nothing. </w:t>
            </w:r>
            <w:r>
              <w:rPr>
                <w:rFonts w:ascii="Arial" w:cs="Arial" w:eastAsia="Arial" w:hAnsi="Arial"/>
                <w:b/>
                <w:bCs/>
                <w:i w:val="false"/>
                <w:iCs w:val="false"/>
                <w:color w:val="0070C0"/>
                <w:sz w:val="18"/>
                <w:szCs w:val="18"/>
              </w:rPr>
              <w:t xml:space="preserve">Do not lump them together.</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4</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Apply the rate and compute</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Show the calculation. 50/30/20 or 100%. No apportionment. Give the rand deduction and the tax at 27%.</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5</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Check the timing</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Date brought into use against 30 June. Quantify the effect of slipping past year end.</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6</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Check utilisation</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Is there taxable income to absorb it? If not, s20 caps the carry-forward. Compute it.</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7</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Deal with disposal</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s8(4)(a) recoupment capped at allowances claimed; CGT at 21.6% on any excess over cost. s8(4)(nA) if s12BA was claimed.</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8</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Cover the other taxes briefly</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VAT input and output. Carbon tax falls on Scope 1, so a renewable option saves little or none. Dividends tax on the SPV route.</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9</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State what you need</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Use the “what to ask for” list at the end of the relevant part. Specific requests, not generic ones.</w:t>
            </w:r>
          </w:p>
        </w:tc>
      </w:tr>
      <w:tr>
        <w:tc>
          <w:tcPr>
            <w:tcW w:type="dxa" w:w="824"/>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10</w:t>
            </w:r>
          </w:p>
        </w:tc>
        <w:tc>
          <w:tcPr>
            <w:tcW w:type="dxa" w:w="309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Conclude</w:t>
            </w:r>
          </w:p>
        </w:tc>
        <w:tc>
          <w:tcPr>
            <w:tcW w:type="dxa" w:w="6386"/>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70C0"/>
                <w:sz w:val="18"/>
                <w:szCs w:val="18"/>
              </w:rPr>
              <w:t xml:space="preserve">Recommend. If the numbers are close, say so and decide on judgement — but reach a conclusion.</w:t>
            </w:r>
          </w:p>
        </w:tc>
      </w:tr>
    </w:tbl>
    <w:p>
      <w:pPr>
        <w:keepNext w:val="false"/>
        <w:spacing w:after="0" w:before="0" w:line="250" w:lineRule="auto"/>
      </w:pPr>
      <w:r>
        <w:rPr>
          <w:rFonts w:ascii="Arial" w:cs="Arial" w:eastAsia="Arial" w:hAnsi="Arial"/>
          <w:sz w:val="12"/>
          <w:szCs w:val="12"/>
        </w:rPr>
        <w:t xml:space="preserve"/>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10300"/>
      </w:tblGrid>
      <w:tr>
        <w:tc>
          <w:tcPr>
            <w:tcW w:type="dxa" w:w="10300"/>
            <w:tcBorders>
              <w:top w:val="single" w:color="888888" w:sz="4" w:space="6"/>
              <w:left w:val="single" w:color="888888" w:sz="4" w:space="6"/>
              <w:bottom w:val="single" w:color="888888" w:sz="4" w:space="6"/>
              <w:right w:val="single" w:color="888888" w:sz="4" w:space="6"/>
            </w:tcBorders>
            <w:tcMar>
              <w:top w:type="dxa" w:w="110"/>
              <w:left w:type="dxa" w:w="130"/>
              <w:bottom w:type="dxa" w:w="110"/>
              <w:right w:type="dxa" w:w="130"/>
            </w:tcMar>
          </w:tcPr>
          <w:p>
            <w:pPr>
              <w:keepNext w:val="false"/>
              <w:spacing w:after="60" w:before="0" w:line="250" w:lineRule="auto"/>
            </w:pPr>
            <w:r>
              <w:rPr>
                <w:rFonts w:ascii="Arial" w:cs="Arial" w:eastAsia="Arial" w:hAnsi="Arial"/>
                <w:b/>
                <w:bCs/>
                <w:i w:val="false"/>
                <w:iCs w:val="false"/>
                <w:color w:val="000000"/>
                <w:sz w:val="18"/>
                <w:szCs w:val="18"/>
              </w:rPr>
              <w:t xml:space="preserve">Eight things that will cost you the task.</w:t>
            </w:r>
            <w:r>
              <w:rPr>
                <w:rFonts w:ascii="Arial" w:cs="Arial" w:eastAsia="Arial" w:hAnsi="Arial"/>
                <w:b w:val="false"/>
                <w:bCs w:val="false"/>
                <w:i w:val="false"/>
                <w:iCs w:val="false"/>
                <w:color w:val="000000"/>
                <w:sz w:val="18"/>
                <w:szCs w:val="18"/>
              </w:rPr>
              <w:t xml:space="preserve"> The last four come straight out of SARS Guide IT39 and are the ones most candidates will miss.</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Claiming s12BA.</w:t>
            </w:r>
            <w:r>
              <w:rPr>
                <w:rFonts w:ascii="Arial" w:cs="Arial" w:eastAsia="Arial" w:hAnsi="Arial"/>
                <w:b w:val="false"/>
                <w:bCs w:val="false"/>
                <w:i w:val="false"/>
                <w:iCs w:val="false"/>
                <w:color w:val="000000"/>
                <w:sz w:val="18"/>
                <w:szCs w:val="18"/>
              </w:rPr>
              <w:t xml:space="preserve"> It expired on 28 February 2025. Say it has expired, then use it to quantify what was lost.</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Putting the transmission line into s12U.</w:t>
            </w:r>
            <w:r>
              <w:rPr>
                <w:rFonts w:ascii="Arial" w:cs="Arial" w:eastAsia="Arial" w:hAnsi="Arial"/>
                <w:b w:val="false"/>
                <w:bCs w:val="false"/>
                <w:i w:val="false"/>
                <w:iCs w:val="false"/>
                <w:color w:val="000000"/>
                <w:sz w:val="18"/>
                <w:szCs w:val="18"/>
              </w:rPr>
              <w:t xml:space="preserve"> s12U is roads and fences only — and IT39 2.2 says transmission assets generally fail s12B too.</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Assuming Axion gets the allowance.</w:t>
            </w:r>
            <w:r>
              <w:rPr>
                <w:rFonts w:ascii="Arial" w:cs="Arial" w:eastAsia="Arial" w:hAnsi="Arial"/>
                <w:b w:val="false"/>
                <w:bCs w:val="false"/>
                <w:i w:val="false"/>
                <w:iCs w:val="false"/>
                <w:color w:val="000000"/>
                <w:sz w:val="18"/>
                <w:szCs w:val="18"/>
              </w:rPr>
              <w:t xml:space="preserve"> If the plant sits in an SPV, or the partner owns it, or a producer owns it, Axion gets nothing but s11(a).</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Apportioning s12B for part of a year.</w:t>
            </w:r>
            <w:r>
              <w:rPr>
                <w:rFonts w:ascii="Arial" w:cs="Arial" w:eastAsia="Arial" w:hAnsi="Arial"/>
                <w:b w:val="false"/>
                <w:bCs w:val="false"/>
                <w:i w:val="false"/>
                <w:iCs w:val="false"/>
                <w:color w:val="000000"/>
                <w:sz w:val="18"/>
                <w:szCs w:val="18"/>
              </w:rPr>
              <w:t xml:space="preserve"> It is not apportioned. s11(e) is.</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Claiming s12U because s12B was available.</w:t>
            </w:r>
            <w:r>
              <w:rPr>
                <w:rFonts w:ascii="Arial" w:cs="Arial" w:eastAsia="Arial" w:hAnsi="Arial"/>
                <w:b w:val="false"/>
                <w:bCs w:val="false"/>
                <w:i w:val="false"/>
                <w:iCs w:val="false"/>
                <w:color w:val="000000"/>
                <w:sz w:val="18"/>
                <w:szCs w:val="18"/>
              </w:rPr>
              <w:t xml:space="preserve"> s12B accepts any trade; </w:t>
            </w:r>
            <w:r>
              <w:rPr>
                <w:rFonts w:ascii="Arial" w:cs="Arial" w:eastAsia="Arial" w:hAnsi="Arial"/>
                <w:b/>
                <w:bCs/>
                <w:i w:val="false"/>
                <w:iCs w:val="false"/>
                <w:color w:val="000000"/>
                <w:sz w:val="18"/>
                <w:szCs w:val="18"/>
              </w:rPr>
              <w:t xml:space="preserve">s12U requires the taxpayer’s trade to be the generation of electricity.</w:t>
            </w:r>
            <w:r>
              <w:rPr>
                <w:rFonts w:ascii="Arial" w:cs="Arial" w:eastAsia="Arial" w:hAnsi="Arial"/>
                <w:b w:val="false"/>
                <w:bCs w:val="false"/>
                <w:i w:val="false"/>
                <w:iCs w:val="false"/>
                <w:color w:val="000000"/>
                <w:sz w:val="18"/>
                <w:szCs w:val="18"/>
              </w:rPr>
              <w:t xml:space="preserve"> Axion’s trade is data centres.</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Forgetting accession.</w:t>
            </w:r>
            <w:r>
              <w:rPr>
                <w:rFonts w:ascii="Arial" w:cs="Arial" w:eastAsia="Arial" w:hAnsi="Arial"/>
                <w:b w:val="false"/>
                <w:bCs w:val="false"/>
                <w:i w:val="false"/>
                <w:iCs w:val="false"/>
                <w:color w:val="000000"/>
                <w:sz w:val="18"/>
                <w:szCs w:val="18"/>
              </w:rPr>
              <w:t xml:space="preserve"> Plant permanently affixed to land Axion does not own belongs to the landowner — Axion pays and claims nothing unless s12N applies.</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Electing s11(e) because it gives more.</w:t>
            </w:r>
            <w:r>
              <w:rPr>
                <w:rFonts w:ascii="Arial" w:cs="Arial" w:eastAsia="Arial" w:hAnsi="Arial"/>
                <w:b w:val="false"/>
                <w:bCs w:val="false"/>
                <w:i w:val="false"/>
                <w:iCs w:val="false"/>
                <w:color w:val="000000"/>
                <w:sz w:val="18"/>
                <w:szCs w:val="18"/>
              </w:rPr>
              <w:t xml:space="preserve"> IT39 9.1: s11(e) is excluded wherever s12B, s12BA or s12U may be granted, </w:t>
            </w:r>
            <w:r>
              <w:rPr>
                <w:rFonts w:ascii="Arial" w:cs="Arial" w:eastAsia="Arial" w:hAnsi="Arial"/>
                <w:b/>
                <w:bCs/>
                <w:i w:val="false"/>
                <w:iCs w:val="false"/>
                <w:color w:val="000000"/>
                <w:sz w:val="18"/>
                <w:szCs w:val="18"/>
              </w:rPr>
              <w:t xml:space="preserve">even if s11(e) would be larger</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50" w:before="0" w:line="250" w:lineRule="auto"/>
            </w:pPr>
            <w:r>
              <w:rPr>
                <w:rFonts w:ascii="Arial" w:cs="Arial" w:eastAsia="Arial" w:hAnsi="Arial"/>
                <w:b/>
                <w:bCs/>
                <w:i w:val="false"/>
                <w:iCs w:val="false"/>
                <w:color w:val="000000"/>
                <w:sz w:val="18"/>
                <w:szCs w:val="18"/>
              </w:rPr>
              <w:t xml:space="preserve">Apportioning a mixed-source asset.</w:t>
            </w:r>
            <w:r>
              <w:rPr>
                <w:rFonts w:ascii="Arial" w:cs="Arial" w:eastAsia="Arial" w:hAnsi="Arial"/>
                <w:b w:val="false"/>
                <w:bCs w:val="false"/>
                <w:i w:val="false"/>
                <w:iCs w:val="false"/>
                <w:color w:val="000000"/>
                <w:sz w:val="18"/>
                <w:szCs w:val="18"/>
              </w:rPr>
              <w:t xml:space="preserve"> IT39 2.1.4: an asset generating from renewable </w:t>
            </w:r>
            <w:r>
              <w:rPr>
                <w:rFonts w:ascii="Arial" w:cs="Arial" w:eastAsia="Arial" w:hAnsi="Arial"/>
                <w:b/>
                <w:bCs/>
                <w:i w:val="false"/>
                <w:iCs w:val="false"/>
                <w:color w:val="000000"/>
                <w:sz w:val="18"/>
                <w:szCs w:val="18"/>
              </w:rPr>
              <w:t xml:space="preserve">and</w:t>
            </w:r>
            <w:r>
              <w:rPr>
                <w:rFonts w:ascii="Arial" w:cs="Arial" w:eastAsia="Arial" w:hAnsi="Arial"/>
                <w:b w:val="false"/>
                <w:bCs w:val="false"/>
                <w:i w:val="false"/>
                <w:iCs w:val="false"/>
                <w:color w:val="000000"/>
                <w:sz w:val="18"/>
                <w:szCs w:val="18"/>
              </w:rPr>
              <w:t xml:space="preserve"> non-renewable sources does not qualify at all — there is no “to the extent”.</w:t>
            </w:r>
          </w:p>
        </w:tc>
      </w:tr>
    </w:tbl>
    <w:p>
      <w:pPr>
        <w:keepNext w:val="false"/>
        <w:spacing w:after="0" w:before="0" w:line="250" w:lineRule="auto"/>
      </w:pPr>
      <w:r>
        <w:rPr>
          <w:rFonts w:ascii="Arial" w:cs="Arial" w:eastAsia="Arial" w:hAnsi="Arial"/>
          <w:sz w:val="10"/>
          <w:szCs w:val="10"/>
        </w:rPr>
        <w:t xml:space="preserve"/>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Part 9 — Tax consequences from the other pre-release documents</w:t>
      </w:r>
    </w:p>
    <w:p>
      <w:pPr>
        <w:keepNext w:val="false"/>
        <w:spacing w:after="100" w:before="0" w:line="250" w:lineRule="auto"/>
      </w:pPr>
      <w:r>
        <w:rPr>
          <w:rFonts w:ascii="Arial" w:cs="Arial" w:eastAsia="Arial" w:hAnsi="Arial"/>
          <w:b w:val="false"/>
          <w:bCs w:val="false"/>
          <w:i/>
          <w:iCs/>
          <w:color w:val="000000"/>
          <w:sz w:val="18"/>
          <w:szCs w:val="18"/>
        </w:rPr>
        <w:t xml:space="preserve">Parts 1 to 8 deal with Document 7 and the renewable options. Everything below arises from a different document in the pre-release, and is kept separate for the same reason: so that a task on one document can be answered from one place. Documents 1 and 2 are introductory and raise no separate tax consequence, beyond the point that Axion is a South African resident company and is therefore taxed on its worldwide income.</w:t>
      </w:r>
    </w:p>
    <w:p>
      <w:pPr>
        <w:keepNext/>
        <w:spacing w:after="70" w:before="200" w:line="250" w:lineRule="auto"/>
      </w:pPr>
      <w:r>
        <w:rPr>
          <w:rFonts w:ascii="Arial" w:cs="Arial" w:eastAsia="Arial" w:hAnsi="Arial"/>
          <w:b/>
          <w:bCs/>
          <w:i w:val="false"/>
          <w:iCs w:val="false"/>
          <w:color w:val="000000"/>
          <w:sz w:val="22"/>
          <w:szCs w:val="22"/>
        </w:rPr>
        <w:t xml:space="preserve">9.1  Document 3: board strategy day — R3–5bn capex, funding, African expansion</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 s24J — interest.</w:t>
            </w:r>
            <w:r>
              <w:rPr>
                <w:rFonts w:ascii="Arial" w:cs="Arial" w:eastAsia="Arial" w:hAnsi="Arial"/>
                <w:b w:val="false"/>
                <w:bCs w:val="false"/>
                <w:i w:val="false"/>
                <w:iCs w:val="false"/>
                <w:color w:val="000000"/>
                <w:sz w:val="18"/>
                <w:szCs w:val="18"/>
              </w:rPr>
              <w:t xml:space="preserve"> Interest on borrowings is deductible where incurred in the production of income and not of a capital nature, accrued on a yield-to-maturity basis.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s23M</w:t>
            </w:r>
            <w:r>
              <w:rPr>
                <w:rFonts w:ascii="Arial" w:cs="Arial" w:eastAsia="Arial" w:hAnsi="Arial"/>
                <w:b w:val="false"/>
                <w:bCs w:val="false"/>
                <w:i w:val="false"/>
                <w:iCs w:val="false"/>
                <w:color w:val="000000"/>
                <w:sz w:val="18"/>
                <w:szCs w:val="18"/>
              </w:rPr>
              <w:t xml:space="preserve"> limits interest owed to a connected creditor not subject to SA tax (Part 2.6).</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s24I — foreign exchange.</w:t>
            </w:r>
            <w:r>
              <w:rPr>
                <w:rFonts w:ascii="Arial" w:cs="Arial" w:eastAsia="Arial" w:hAnsi="Arial"/>
                <w:b w:val="false"/>
                <w:bCs w:val="false"/>
                <w:i w:val="false"/>
                <w:iCs w:val="false"/>
                <w:color w:val="000000"/>
                <w:sz w:val="18"/>
                <w:szCs w:val="18"/>
              </w:rPr>
              <w:t xml:space="preserve"> Exchange differences on a foreign currency debt or forward contract are included in or deducted from income </w:t>
            </w:r>
            <w:r>
              <w:rPr>
                <w:rFonts w:ascii="Arial" w:cs="Arial" w:eastAsia="Arial" w:hAnsi="Arial"/>
                <w:b/>
                <w:bCs/>
                <w:i w:val="false"/>
                <w:iCs w:val="false"/>
                <w:color w:val="000000"/>
                <w:sz w:val="18"/>
                <w:szCs w:val="18"/>
              </w:rPr>
              <w:t xml:space="preserve">as they arise</w:t>
            </w:r>
            <w:r>
              <w:rPr>
                <w:rFonts w:ascii="Arial" w:cs="Arial" w:eastAsia="Arial" w:hAnsi="Arial"/>
                <w:b w:val="false"/>
                <w:bCs w:val="false"/>
                <w:i w:val="false"/>
                <w:iCs w:val="false"/>
                <w:color w:val="000000"/>
                <w:sz w:val="18"/>
                <w:szCs w:val="18"/>
              </w:rPr>
              <w:t xml:space="preserve">, whether or not realised.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s9D — controlled foreign companies.</w:t>
            </w:r>
            <w:r>
              <w:rPr>
                <w:rFonts w:ascii="Arial" w:cs="Arial" w:eastAsia="Arial" w:hAnsi="Arial"/>
                <w:b w:val="false"/>
                <w:bCs w:val="false"/>
                <w:i w:val="false"/>
                <w:iCs w:val="false"/>
                <w:color w:val="000000"/>
                <w:sz w:val="18"/>
                <w:szCs w:val="18"/>
              </w:rPr>
              <w:t xml:space="preserve"> Net income of a CFC (more than 50% of participation or voting rights held by SA residents) is </w:t>
            </w:r>
            <w:r>
              <w:rPr>
                <w:rFonts w:ascii="Arial" w:cs="Arial" w:eastAsia="Arial" w:hAnsi="Arial"/>
                <w:b/>
                <w:bCs/>
                <w:i w:val="false"/>
                <w:iCs w:val="false"/>
                <w:color w:val="000000"/>
                <w:sz w:val="18"/>
                <w:szCs w:val="18"/>
              </w:rPr>
              <w:t xml:space="preserve">imputed</w:t>
            </w:r>
            <w:r>
              <w:rPr>
                <w:rFonts w:ascii="Arial" w:cs="Arial" w:eastAsia="Arial" w:hAnsi="Arial"/>
                <w:b w:val="false"/>
                <w:bCs w:val="false"/>
                <w:i w:val="false"/>
                <w:iCs w:val="false"/>
                <w:color w:val="000000"/>
                <w:sz w:val="18"/>
                <w:szCs w:val="18"/>
              </w:rPr>
              <w:t xml:space="preserve"> to the SA shareholder, subject to exemptions including the foreign business establishment exemption.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s6quat</w:t>
            </w:r>
            <w:r>
              <w:rPr>
                <w:rFonts w:ascii="Arial" w:cs="Arial" w:eastAsia="Arial" w:hAnsi="Arial"/>
                <w:b w:val="false"/>
                <w:bCs w:val="false"/>
                <w:i w:val="false"/>
                <w:iCs w:val="false"/>
                <w:color w:val="000000"/>
                <w:sz w:val="18"/>
                <w:szCs w:val="18"/>
              </w:rPr>
              <w:t xml:space="preserve"> grants a credit for foreign taxes on foreign-sourced income, limited to the SA tax on that income.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s31 — transfer pricing.</w:t>
            </w:r>
            <w:r>
              <w:rPr>
                <w:rFonts w:ascii="Arial" w:cs="Arial" w:eastAsia="Arial" w:hAnsi="Arial"/>
                <w:b w:val="false"/>
                <w:bCs w:val="false"/>
                <w:i w:val="false"/>
                <w:iCs w:val="false"/>
                <w:color w:val="000000"/>
                <w:sz w:val="18"/>
                <w:szCs w:val="18"/>
              </w:rPr>
              <w:t xml:space="preserve"> Cross-border transactions between connected persons must be on </w:t>
            </w:r>
            <w:r>
              <w:rPr>
                <w:rFonts w:ascii="Arial" w:cs="Arial" w:eastAsia="Arial" w:hAnsi="Arial"/>
                <w:b/>
                <w:bCs/>
                <w:i w:val="false"/>
                <w:iCs w:val="false"/>
                <w:color w:val="000000"/>
                <w:sz w:val="18"/>
                <w:szCs w:val="18"/>
              </w:rPr>
              <w:t xml:space="preserve">arm’s length</w:t>
            </w:r>
            <w:r>
              <w:rPr>
                <w:rFonts w:ascii="Arial" w:cs="Arial" w:eastAsia="Arial" w:hAnsi="Arial"/>
                <w:b w:val="false"/>
                <w:bCs w:val="false"/>
                <w:i w:val="false"/>
                <w:iCs w:val="false"/>
                <w:color w:val="000000"/>
                <w:sz w:val="18"/>
                <w:szCs w:val="18"/>
              </w:rPr>
              <w:t xml:space="preserve"> terms; the difference is adjusted and may be treated as a deemed dividend.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Dividends tax 20%</w:t>
            </w:r>
            <w:r>
              <w:rPr>
                <w:rFonts w:ascii="Arial" w:cs="Arial" w:eastAsia="Arial" w:hAnsi="Arial"/>
                <w:b w:val="false"/>
                <w:bCs w:val="false"/>
                <w:i w:val="false"/>
                <w:iCs w:val="false"/>
                <w:color w:val="000000"/>
                <w:sz w:val="18"/>
                <w:szCs w:val="18"/>
              </w:rPr>
              <w:t xml:space="preserve">, subject to treaty relief for non-resident shareholders.</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s9D, s6quat, s31 and s24I before relying on the detail.]</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feasibility model is the biggest tax point in this document.</w:t>
            </w:r>
            <w:r>
              <w:rPr>
                <w:rFonts w:ascii="Arial" w:cs="Arial" w:eastAsia="Arial" w:hAnsi="Arial"/>
                <w:b w:val="false"/>
                <w:bCs w:val="false"/>
                <w:i w:val="false"/>
                <w:iCs w:val="false"/>
                <w:color w:val="0070C0"/>
                <w:sz w:val="18"/>
                <w:szCs w:val="18"/>
              </w:rPr>
              <w:t xml:space="preserve"> Document 3 defines initial feasibility using “incremental </w:t>
            </w:r>
            <w:r>
              <w:rPr>
                <w:rFonts w:ascii="Arial" w:cs="Arial" w:eastAsia="Arial" w:hAnsi="Arial"/>
                <w:b/>
                <w:bCs/>
                <w:i w:val="false"/>
                <w:iCs w:val="false"/>
                <w:color w:val="0070C0"/>
                <w:sz w:val="18"/>
                <w:szCs w:val="18"/>
              </w:rPr>
              <w:t xml:space="preserve">pre-tax</w:t>
            </w:r>
            <w:r>
              <w:rPr>
                <w:rFonts w:ascii="Arial" w:cs="Arial" w:eastAsia="Arial" w:hAnsi="Arial"/>
                <w:b w:val="false"/>
                <w:bCs w:val="false"/>
                <w:i w:val="false"/>
                <w:iCs w:val="false"/>
                <w:color w:val="0070C0"/>
                <w:sz w:val="18"/>
                <w:szCs w:val="18"/>
              </w:rPr>
              <w:t xml:space="preserve"> cash flows” and a “</w:t>
            </w:r>
            <w:r>
              <w:rPr>
                <w:rFonts w:ascii="Arial" w:cs="Arial" w:eastAsia="Arial" w:hAnsi="Arial"/>
                <w:b/>
                <w:bCs/>
                <w:i w:val="false"/>
                <w:iCs w:val="false"/>
                <w:color w:val="0070C0"/>
                <w:sz w:val="18"/>
                <w:szCs w:val="18"/>
              </w:rPr>
              <w:t xml:space="preserve">pre-tax</w:t>
            </w:r>
            <w:r>
              <w:rPr>
                <w:rFonts w:ascii="Arial" w:cs="Arial" w:eastAsia="Arial" w:hAnsi="Arial"/>
                <w:b w:val="false"/>
                <w:bCs w:val="false"/>
                <w:i w:val="false"/>
                <w:iCs w:val="false"/>
                <w:color w:val="0070C0"/>
                <w:sz w:val="18"/>
                <w:szCs w:val="18"/>
              </w:rPr>
              <w:t xml:space="preserve"> project NPV”. Capital allowances are a </w:t>
            </w:r>
            <w:r>
              <w:rPr>
                <w:rFonts w:ascii="Arial" w:cs="Arial" w:eastAsia="Arial" w:hAnsi="Arial"/>
                <w:b/>
                <w:bCs/>
                <w:i w:val="false"/>
                <w:iCs w:val="false"/>
                <w:color w:val="0070C0"/>
                <w:sz w:val="18"/>
                <w:szCs w:val="18"/>
              </w:rPr>
              <w:t xml:space="preserve">cash flow</w:t>
            </w:r>
            <w:r>
              <w:rPr>
                <w:rFonts w:ascii="Arial" w:cs="Arial" w:eastAsia="Arial" w:hAnsi="Arial"/>
                <w:b w:val="false"/>
                <w:bCs w:val="false"/>
                <w:i w:val="false"/>
                <w:iCs w:val="false"/>
                <w:color w:val="0070C0"/>
                <w:sz w:val="18"/>
                <w:szCs w:val="18"/>
              </w:rPr>
              <w:t xml:space="preserve">, and on Project X alone they are worth </w:t>
            </w:r>
            <w:r>
              <w:rPr>
                <w:rFonts w:ascii="Arial" w:cs="Arial" w:eastAsia="Arial" w:hAnsi="Arial"/>
                <w:b/>
                <w:bCs/>
                <w:i w:val="false"/>
                <w:iCs w:val="false"/>
                <w:color w:val="0070C0"/>
                <w:sz w:val="18"/>
                <w:szCs w:val="18"/>
              </w:rPr>
              <w:t xml:space="preserve">R128.25m</w:t>
            </w:r>
            <w:r>
              <w:rPr>
                <w:rFonts w:ascii="Arial" w:cs="Arial" w:eastAsia="Arial" w:hAnsi="Arial"/>
                <w:b w:val="false"/>
                <w:bCs w:val="false"/>
                <w:i w:val="false"/>
                <w:iCs w:val="false"/>
                <w:color w:val="0070C0"/>
                <w:sz w:val="18"/>
                <w:szCs w:val="18"/>
              </w:rPr>
              <w:t xml:space="preserve"> over three years. A pre-tax NPV is acceptable as an initial screen, but the </w:t>
            </w:r>
            <w:r>
              <w:rPr>
                <w:rFonts w:ascii="Arial" w:cs="Arial" w:eastAsia="Arial" w:hAnsi="Arial"/>
                <w:b/>
                <w:bCs/>
                <w:i w:val="false"/>
                <w:iCs w:val="false"/>
                <w:color w:val="0070C0"/>
                <w:sz w:val="18"/>
                <w:szCs w:val="18"/>
              </w:rPr>
              <w:t xml:space="preserve">final decision stage must be post-tax</w:t>
            </w:r>
            <w:r>
              <w:rPr>
                <w:rFonts w:ascii="Arial" w:cs="Arial" w:eastAsia="Arial" w:hAnsi="Arial"/>
                <w:b w:val="false"/>
                <w:bCs w:val="false"/>
                <w:i w:val="false"/>
                <w:iCs w:val="false"/>
                <w:color w:val="0070C0"/>
                <w:sz w:val="18"/>
                <w:szCs w:val="18"/>
              </w:rPr>
              <w:t xml:space="preserve">, or the whole of Section A is ignored in the decision.</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 same applies to the discount rate: the cost of debt must be taken </w:t>
            </w:r>
            <w:r>
              <w:rPr>
                <w:rFonts w:ascii="Arial" w:cs="Arial" w:eastAsia="Arial" w:hAnsi="Arial"/>
                <w:b/>
                <w:bCs/>
                <w:i w:val="false"/>
                <w:iCs w:val="false"/>
                <w:color w:val="0070C0"/>
                <w:sz w:val="18"/>
                <w:szCs w:val="18"/>
              </w:rPr>
              <w:t xml:space="preserve">after tax</w:t>
            </w:r>
            <w:r>
              <w:rPr>
                <w:rFonts w:ascii="Arial" w:cs="Arial" w:eastAsia="Arial" w:hAnsi="Arial"/>
                <w:b w:val="false"/>
                <w:bCs w:val="false"/>
                <w:i w:val="false"/>
                <w:iCs w:val="false"/>
                <w:color w:val="0070C0"/>
                <w:sz w:val="18"/>
                <w:szCs w:val="18"/>
              </w:rPr>
              <w:t xml:space="preserve"> at k(d) × (1 − 27%). Using a pre-tax NPV with an after-tax WACC, or the reverse, double counts or omits the shield.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three funding options have different tax outcomes: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Additional debt</w:t>
            </w:r>
            <w:r>
              <w:rPr>
                <w:rFonts w:ascii="Arial" w:cs="Arial" w:eastAsia="Arial" w:hAnsi="Arial"/>
                <w:b w:val="false"/>
                <w:bCs w:val="false"/>
                <w:i w:val="false"/>
                <w:iCs w:val="false"/>
                <w:color w:val="0070C0"/>
                <w:sz w:val="18"/>
                <w:szCs w:val="18"/>
              </w:rPr>
              <w:t xml:space="preserve"> → interest deductible under s24J. On R1bn at 11%, that is R110m a year, worth </w:t>
            </w:r>
            <w:r>
              <w:rPr>
                <w:rFonts w:ascii="Arial" w:cs="Arial" w:eastAsia="Arial" w:hAnsi="Arial"/>
                <w:b/>
                <w:bCs/>
                <w:i w:val="false"/>
                <w:iCs w:val="false"/>
                <w:color w:val="0070C0"/>
                <w:sz w:val="18"/>
                <w:szCs w:val="18"/>
              </w:rPr>
              <w:t xml:space="preserve">R29.7m</w:t>
            </w:r>
            <w:r>
              <w:rPr>
                <w:rFonts w:ascii="Arial" w:cs="Arial" w:eastAsia="Arial" w:hAnsi="Arial"/>
                <w:b w:val="false"/>
                <w:bCs w:val="false"/>
                <w:i w:val="false"/>
                <w:iCs w:val="false"/>
                <w:color w:val="0070C0"/>
                <w:sz w:val="18"/>
                <w:szCs w:val="18"/>
              </w:rPr>
              <w:t xml:space="preserve"> of tax. Check s23M only if the lender is connected and not subject to SA tax.</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Investment from existing shareholders</w:t>
            </w:r>
            <w:r>
              <w:rPr>
                <w:rFonts w:ascii="Arial" w:cs="Arial" w:eastAsia="Arial" w:hAnsi="Arial"/>
                <w:b w:val="false"/>
                <w:bCs w:val="false"/>
                <w:i w:val="false"/>
                <w:iCs w:val="false"/>
                <w:color w:val="0070C0"/>
                <w:sz w:val="18"/>
                <w:szCs w:val="18"/>
              </w:rPr>
              <w:t xml:space="preserve"> → if equity, </w:t>
            </w:r>
            <w:r>
              <w:rPr>
                <w:rFonts w:ascii="Arial" w:cs="Arial" w:eastAsia="Arial" w:hAnsi="Arial"/>
                <w:b/>
                <w:bCs/>
                <w:i w:val="false"/>
                <w:iCs w:val="false"/>
                <w:color w:val="0070C0"/>
                <w:sz w:val="18"/>
                <w:szCs w:val="18"/>
              </w:rPr>
              <w:t xml:space="preserve">no deduction</w:t>
            </w:r>
            <w:r>
              <w:rPr>
                <w:rFonts w:ascii="Arial" w:cs="Arial" w:eastAsia="Arial" w:hAnsi="Arial"/>
                <w:b w:val="false"/>
                <w:bCs w:val="false"/>
                <w:i w:val="false"/>
                <w:iCs w:val="false"/>
                <w:color w:val="0070C0"/>
                <w:sz w:val="18"/>
                <w:szCs w:val="18"/>
              </w:rPr>
              <w:t xml:space="preserve">, and distributions carry dividends tax. If shareholder </w:t>
            </w:r>
            <w:r>
              <w:rPr>
                <w:rFonts w:ascii="Arial" w:cs="Arial" w:eastAsia="Arial" w:hAnsi="Arial"/>
                <w:b/>
                <w:bCs/>
                <w:i w:val="false"/>
                <w:iCs w:val="false"/>
                <w:color w:val="0070C0"/>
                <w:sz w:val="18"/>
                <w:szCs w:val="18"/>
              </w:rPr>
              <w:t xml:space="preserve">loans</w:t>
            </w:r>
            <w:r>
              <w:rPr>
                <w:rFonts w:ascii="Arial" w:cs="Arial" w:eastAsia="Arial" w:hAnsi="Arial"/>
                <w:b w:val="false"/>
                <w:bCs w:val="false"/>
                <w:i w:val="false"/>
                <w:iCs w:val="false"/>
                <w:color w:val="0070C0"/>
                <w:sz w:val="18"/>
                <w:szCs w:val="18"/>
              </w:rPr>
              <w:t xml:space="preserve">, the interest is deductible but s23M and s31 must both be considered — Ubuntu holds 35% and Horizon 30%.</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A new strategic investor</w:t>
            </w:r>
            <w:r>
              <w:rPr>
                <w:rFonts w:ascii="Arial" w:cs="Arial" w:eastAsia="Arial" w:hAnsi="Arial"/>
                <w:b w:val="false"/>
                <w:bCs w:val="false"/>
                <w:i w:val="false"/>
                <w:iCs w:val="false"/>
                <w:color w:val="0070C0"/>
                <w:sz w:val="18"/>
                <w:szCs w:val="18"/>
              </w:rPr>
              <w:t xml:space="preserve"> → if non-resident, dividends tax at 20% subject to treaty relief, and s31 applies to any funding it provides.</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“Selected African markets” (Document 3, page 7) opens the cross-border set.</w:t>
            </w:r>
            <w:r>
              <w:rPr>
                <w:rFonts w:ascii="Arial" w:cs="Arial" w:eastAsia="Arial" w:hAnsi="Arial"/>
                <w:b w:val="false"/>
                <w:bCs w:val="false"/>
                <w:i w:val="false"/>
                <w:iCs w:val="false"/>
                <w:color w:val="0070C0"/>
                <w:sz w:val="18"/>
                <w:szCs w:val="18"/>
              </w:rPr>
              <w:t xml:space="preserve"> If Axion invests through foreign subsidiaries: </w:t>
            </w:r>
            <w:r>
              <w:rPr>
                <w:rFonts w:ascii="Arial" w:cs="Arial" w:eastAsia="Arial" w:hAnsi="Arial"/>
                <w:b/>
                <w:bCs/>
                <w:i w:val="false"/>
                <w:iCs w:val="false"/>
                <w:color w:val="0070C0"/>
                <w:sz w:val="18"/>
                <w:szCs w:val="18"/>
              </w:rPr>
              <w:t xml:space="preserve">s9D</w:t>
            </w:r>
            <w:r>
              <w:rPr>
                <w:rFonts w:ascii="Arial" w:cs="Arial" w:eastAsia="Arial" w:hAnsi="Arial"/>
                <w:b w:val="false"/>
                <w:bCs w:val="false"/>
                <w:i w:val="false"/>
                <w:iCs w:val="false"/>
                <w:color w:val="0070C0"/>
                <w:sz w:val="18"/>
                <w:szCs w:val="18"/>
              </w:rPr>
              <w:t xml:space="preserve"> may impute the CFC’s net income to Axion; </w:t>
            </w:r>
            <w:r>
              <w:rPr>
                <w:rFonts w:ascii="Arial" w:cs="Arial" w:eastAsia="Arial" w:hAnsi="Arial"/>
                <w:b/>
                <w:bCs/>
                <w:i w:val="false"/>
                <w:iCs w:val="false"/>
                <w:color w:val="0070C0"/>
                <w:sz w:val="18"/>
                <w:szCs w:val="18"/>
              </w:rPr>
              <w:t xml:space="preserve">s6quat</w:t>
            </w:r>
            <w:r>
              <w:rPr>
                <w:rFonts w:ascii="Arial" w:cs="Arial" w:eastAsia="Arial" w:hAnsi="Arial"/>
                <w:b w:val="false"/>
                <w:bCs w:val="false"/>
                <w:i w:val="false"/>
                <w:iCs w:val="false"/>
                <w:color w:val="0070C0"/>
                <w:sz w:val="18"/>
                <w:szCs w:val="18"/>
              </w:rPr>
              <w:t xml:space="preserve"> credits foreign tax; foreign </w:t>
            </w:r>
            <w:r>
              <w:rPr>
                <w:rFonts w:ascii="Arial" w:cs="Arial" w:eastAsia="Arial" w:hAnsi="Arial"/>
                <w:b/>
                <w:bCs/>
                <w:i w:val="false"/>
                <w:iCs w:val="false"/>
                <w:color w:val="0070C0"/>
                <w:sz w:val="18"/>
                <w:szCs w:val="18"/>
              </w:rPr>
              <w:t xml:space="preserve">withholding taxes</w:t>
            </w:r>
            <w:r>
              <w:rPr>
                <w:rFonts w:ascii="Arial" w:cs="Arial" w:eastAsia="Arial" w:hAnsi="Arial"/>
                <w:b w:val="false"/>
                <w:bCs w:val="false"/>
                <w:i w:val="false"/>
                <w:iCs w:val="false"/>
                <w:color w:val="0070C0"/>
                <w:sz w:val="18"/>
                <w:szCs w:val="18"/>
              </w:rPr>
              <w:t xml:space="preserve"> apply to dividends, interest and management fees; and </w:t>
            </w:r>
            <w:r>
              <w:rPr>
                <w:rFonts w:ascii="Arial" w:cs="Arial" w:eastAsia="Arial" w:hAnsi="Arial"/>
                <w:b/>
                <w:bCs/>
                <w:i w:val="false"/>
                <w:iCs w:val="false"/>
                <w:color w:val="0070C0"/>
                <w:sz w:val="18"/>
                <w:szCs w:val="18"/>
              </w:rPr>
              <w:t xml:space="preserve">s31</w:t>
            </w:r>
            <w:r>
              <w:rPr>
                <w:rFonts w:ascii="Arial" w:cs="Arial" w:eastAsia="Arial" w:hAnsi="Arial"/>
                <w:b w:val="false"/>
                <w:bCs w:val="false"/>
                <w:i w:val="false"/>
                <w:iCs w:val="false"/>
                <w:color w:val="0070C0"/>
                <w:sz w:val="18"/>
                <w:szCs w:val="18"/>
              </w:rPr>
              <w:t xml:space="preserve"> governs intragroup funding and fees. [WAITING FOR INPUT]: whether expansion is by subsidiary, branch or joint venture, and in which countries.</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s24I is likely live even without offshore expansion.</w:t>
            </w:r>
            <w:r>
              <w:rPr>
                <w:rFonts w:ascii="Arial" w:cs="Arial" w:eastAsia="Arial" w:hAnsi="Arial"/>
                <w:b w:val="false"/>
                <w:bCs w:val="false"/>
                <w:i w:val="false"/>
                <w:iCs w:val="false"/>
                <w:color w:val="0070C0"/>
                <w:sz w:val="18"/>
                <w:szCs w:val="18"/>
              </w:rPr>
              <w:t xml:space="preserve"> Data centre plant is typically imported. Foreign currency payables and any hedges give rise to exchange differences taxed or deducted </w:t>
            </w:r>
            <w:r>
              <w:rPr>
                <w:rFonts w:ascii="Arial" w:cs="Arial" w:eastAsia="Arial" w:hAnsi="Arial"/>
                <w:b/>
                <w:bCs/>
                <w:i w:val="false"/>
                <w:iCs w:val="false"/>
                <w:color w:val="0070C0"/>
                <w:sz w:val="18"/>
                <w:szCs w:val="18"/>
              </w:rPr>
              <w:t xml:space="preserve">as they arise</w:t>
            </w:r>
            <w:r>
              <w:rPr>
                <w:rFonts w:ascii="Arial" w:cs="Arial" w:eastAsia="Arial" w:hAnsi="Arial"/>
                <w:b w:val="false"/>
                <w:bCs w:val="false"/>
                <w:i w:val="false"/>
                <w:iCs w:val="false"/>
                <w:color w:val="0070C0"/>
                <w:sz w:val="18"/>
                <w:szCs w:val="18"/>
              </w:rPr>
              <w:t xml:space="preserve">, creating volatility in taxable income that does not track accounting profit.</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9.2  Document 4: ownership, the Employee &amp; Empowerment Trust, and a new investor</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s8C — equity instruments acquired by virtue of employment.</w:t>
            </w:r>
            <w:r>
              <w:rPr>
                <w:rFonts w:ascii="Arial" w:cs="Arial" w:eastAsia="Arial" w:hAnsi="Arial"/>
                <w:b w:val="false"/>
                <w:bCs w:val="false"/>
                <w:i w:val="false"/>
                <w:iCs w:val="false"/>
                <w:color w:val="000000"/>
                <w:sz w:val="18"/>
                <w:szCs w:val="18"/>
              </w:rPr>
              <w:t xml:space="preserve"> A gain on the </w:t>
            </w:r>
            <w:r>
              <w:rPr>
                <w:rFonts w:ascii="Arial" w:cs="Arial" w:eastAsia="Arial" w:hAnsi="Arial"/>
                <w:b/>
                <w:bCs/>
                <w:i w:val="false"/>
                <w:iCs w:val="false"/>
                <w:color w:val="000000"/>
                <w:sz w:val="18"/>
                <w:szCs w:val="18"/>
              </w:rPr>
              <w:t xml:space="preserve">vesting</w:t>
            </w:r>
            <w:r>
              <w:rPr>
                <w:rFonts w:ascii="Arial" w:cs="Arial" w:eastAsia="Arial" w:hAnsi="Arial"/>
                <w:b w:val="false"/>
                <w:bCs w:val="false"/>
                <w:i w:val="false"/>
                <w:iCs w:val="false"/>
                <w:color w:val="000000"/>
                <w:sz w:val="18"/>
                <w:szCs w:val="18"/>
              </w:rPr>
              <w:t xml:space="preserve"> of a restricted equity instrument acquired by reason of employment is included in the employee’s </w:t>
            </w:r>
            <w:r>
              <w:rPr>
                <w:rFonts w:ascii="Arial" w:cs="Arial" w:eastAsia="Arial" w:hAnsi="Arial"/>
                <w:b/>
                <w:bCs/>
                <w:i w:val="false"/>
                <w:iCs w:val="false"/>
                <w:color w:val="000000"/>
                <w:sz w:val="18"/>
                <w:szCs w:val="18"/>
              </w:rPr>
              <w:t xml:space="preserve">income</w:t>
            </w:r>
            <w:r>
              <w:rPr>
                <w:rFonts w:ascii="Arial" w:cs="Arial" w:eastAsia="Arial" w:hAnsi="Arial"/>
                <w:b w:val="false"/>
                <w:bCs w:val="false"/>
                <w:i w:val="false"/>
                <w:iCs w:val="false"/>
                <w:color w:val="000000"/>
                <w:sz w:val="18"/>
                <w:szCs w:val="18"/>
              </w:rPr>
              <w:t xml:space="preserve"> — taxed at marginal rates, not as a capital gain. Vesting occurs when the restrictions lift.</w:t>
            </w:r>
          </w:p>
          <w:p>
            <w:pPr>
              <w:pStyle w:val="ListParagraph"/>
              <w:numPr>
                <w:ilvl w:val="0"/>
                <w:numId w:val="2"/>
              </w:numPr>
              <w:spacing w:after="40" w:before="0" w:line="250" w:lineRule="auto"/>
            </w:pPr>
            <w:r>
              <w:rPr>
                <w:rFonts w:ascii="Arial" w:cs="Arial" w:eastAsia="Arial" w:hAnsi="Arial"/>
                <w:b w:val="false"/>
                <w:bCs w:val="false"/>
                <w:i w:val="false"/>
                <w:iCs w:val="false"/>
                <w:color w:val="000000"/>
                <w:sz w:val="18"/>
                <w:szCs w:val="18"/>
              </w:rPr>
              <w:t xml:space="preserve">Dividends on a </w:t>
            </w:r>
            <w:r>
              <w:rPr>
                <w:rFonts w:ascii="Arial" w:cs="Arial" w:eastAsia="Arial" w:hAnsi="Arial"/>
                <w:b/>
                <w:bCs/>
                <w:i w:val="false"/>
                <w:iCs w:val="false"/>
                <w:color w:val="000000"/>
                <w:sz w:val="18"/>
                <w:szCs w:val="18"/>
              </w:rPr>
              <w:t xml:space="preserve">restricted</w:t>
            </w:r>
            <w:r>
              <w:rPr>
                <w:rFonts w:ascii="Arial" w:cs="Arial" w:eastAsia="Arial" w:hAnsi="Arial"/>
                <w:b w:val="false"/>
                <w:bCs w:val="false"/>
                <w:i w:val="false"/>
                <w:iCs w:val="false"/>
                <w:color w:val="000000"/>
                <w:sz w:val="18"/>
                <w:szCs w:val="18"/>
              </w:rPr>
              <w:t xml:space="preserve"> equity instrument may be taxed as </w:t>
            </w:r>
            <w:r>
              <w:rPr>
                <w:rFonts w:ascii="Arial" w:cs="Arial" w:eastAsia="Arial" w:hAnsi="Arial"/>
                <w:b/>
                <w:bCs/>
                <w:i w:val="false"/>
                <w:iCs w:val="false"/>
                <w:color w:val="000000"/>
                <w:sz w:val="18"/>
                <w:szCs w:val="18"/>
              </w:rPr>
              <w:t xml:space="preserve">income</w:t>
            </w:r>
            <w:r>
              <w:rPr>
                <w:rFonts w:ascii="Arial" w:cs="Arial" w:eastAsia="Arial" w:hAnsi="Arial"/>
                <w:b w:val="false"/>
                <w:bCs w:val="false"/>
                <w:i w:val="false"/>
                <w:iCs w:val="false"/>
                <w:color w:val="000000"/>
                <w:sz w:val="18"/>
                <w:szCs w:val="18"/>
              </w:rPr>
              <w:t xml:space="preserve"> rather than qualifying for the s10(1)(k)(i) exemption, under the provisos to that section.</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s11(lA)</w:t>
            </w:r>
            <w:r>
              <w:rPr>
                <w:rFonts w:ascii="Arial" w:cs="Arial" w:eastAsia="Arial" w:hAnsi="Arial"/>
                <w:b w:val="false"/>
                <w:bCs w:val="false"/>
                <w:i w:val="false"/>
                <w:iCs w:val="false"/>
                <w:color w:val="000000"/>
                <w:sz w:val="18"/>
                <w:szCs w:val="18"/>
              </w:rPr>
              <w:t xml:space="preserve"> allows the employer a deduction for shares provided to employees under a broad-based or qualifying scheme.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s25B / the conduit principle.</w:t>
            </w:r>
            <w:r>
              <w:rPr>
                <w:rFonts w:ascii="Arial" w:cs="Arial" w:eastAsia="Arial" w:hAnsi="Arial"/>
                <w:b w:val="false"/>
                <w:bCs w:val="false"/>
                <w:i w:val="false"/>
                <w:iCs w:val="false"/>
                <w:color w:val="000000"/>
                <w:sz w:val="18"/>
                <w:szCs w:val="18"/>
              </w:rPr>
              <w:t xml:space="preserve"> Amounts vested in a trust beneficiary are taxed in the beneficiary’s hands; amounts retained are taxed in the trust.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s64F(1)(a)</w:t>
            </w:r>
            <w:r>
              <w:rPr>
                <w:rFonts w:ascii="Arial" w:cs="Arial" w:eastAsia="Arial" w:hAnsi="Arial"/>
                <w:b w:val="false"/>
                <w:bCs w:val="false"/>
                <w:i w:val="false"/>
                <w:iCs w:val="false"/>
                <w:color w:val="000000"/>
                <w:sz w:val="18"/>
                <w:szCs w:val="18"/>
              </w:rPr>
              <w:t xml:space="preserve"> exempts dividends tax where the beneficial owner is a </w:t>
            </w:r>
            <w:r>
              <w:rPr>
                <w:rFonts w:ascii="Arial" w:cs="Arial" w:eastAsia="Arial" w:hAnsi="Arial"/>
                <w:b/>
                <w:bCs/>
                <w:i w:val="false"/>
                <w:iCs w:val="false"/>
                <w:color w:val="000000"/>
                <w:sz w:val="18"/>
                <w:szCs w:val="18"/>
              </w:rPr>
              <w:t xml:space="preserve">South African resident company</w:t>
            </w:r>
            <w:r>
              <w:rPr>
                <w:rFonts w:ascii="Arial" w:cs="Arial" w:eastAsia="Arial" w:hAnsi="Arial"/>
                <w:b w:val="false"/>
                <w:bCs w:val="false"/>
                <w:i w:val="false"/>
                <w:iCs w:val="false"/>
                <w:color w:val="000000"/>
                <w:sz w:val="18"/>
                <w:szCs w:val="18"/>
              </w:rPr>
              <w:t xml:space="preserve">, subject to the declaration and undertaking.</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s103(2)</w:t>
            </w:r>
            <w:r>
              <w:rPr>
                <w:rFonts w:ascii="Arial" w:cs="Arial" w:eastAsia="Arial" w:hAnsi="Arial"/>
                <w:b w:val="false"/>
                <w:bCs w:val="false"/>
                <w:i w:val="false"/>
                <w:iCs w:val="false"/>
                <w:color w:val="000000"/>
                <w:sz w:val="18"/>
                <w:szCs w:val="18"/>
              </w:rPr>
              <w:t xml:space="preserve"> permits SARS to disallow the set-off of an assessed loss where a </w:t>
            </w:r>
            <w:r>
              <w:rPr>
                <w:rFonts w:ascii="Arial" w:cs="Arial" w:eastAsia="Arial" w:hAnsi="Arial"/>
                <w:b/>
                <w:bCs/>
                <w:i w:val="false"/>
                <w:iCs w:val="false"/>
                <w:color w:val="000000"/>
                <w:sz w:val="18"/>
                <w:szCs w:val="18"/>
              </w:rPr>
              <w:t xml:space="preserve">change of shareholding</w:t>
            </w:r>
            <w:r>
              <w:rPr>
                <w:rFonts w:ascii="Arial" w:cs="Arial" w:eastAsia="Arial" w:hAnsi="Arial"/>
                <w:b w:val="false"/>
                <w:bCs w:val="false"/>
                <w:i w:val="false"/>
                <w:iCs w:val="false"/>
                <w:color w:val="000000"/>
                <w:sz w:val="18"/>
                <w:szCs w:val="18"/>
              </w:rPr>
              <w:t xml:space="preserve"> was effected solely or mainly to utilise that loss.</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s8C, s11(lA), s25B and s103(2) before relying on the detail.]</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Axion Employee &amp; Empowerment Trust (10%) is the tax trigger in this document.</w:t>
            </w:r>
            <w:r>
              <w:rPr>
                <w:rFonts w:ascii="Arial" w:cs="Arial" w:eastAsia="Arial" w:hAnsi="Arial"/>
                <w:b w:val="false"/>
                <w:bCs w:val="false"/>
                <w:i w:val="false"/>
                <w:iCs w:val="false"/>
                <w:color w:val="0070C0"/>
                <w:sz w:val="18"/>
                <w:szCs w:val="18"/>
              </w:rPr>
              <w:t xml:space="preserve"> [WAITING FOR INPUT]: the scheme rules — are the shares restricted, when do they vest, who are the beneficiaries, and is the trust vesting or discretionary?</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If the shares were acquired </w:t>
            </w:r>
            <w:r>
              <w:rPr>
                <w:rFonts w:ascii="Arial" w:cs="Arial" w:eastAsia="Arial" w:hAnsi="Arial"/>
                <w:b/>
                <w:bCs/>
                <w:i w:val="false"/>
                <w:iCs w:val="false"/>
                <w:color w:val="0070C0"/>
                <w:sz w:val="18"/>
                <w:szCs w:val="18"/>
              </w:rPr>
              <w:t xml:space="preserve">by virtue of employment</w:t>
            </w:r>
            <w:r>
              <w:rPr>
                <w:rFonts w:ascii="Arial" w:cs="Arial" w:eastAsia="Arial" w:hAnsi="Arial"/>
                <w:b w:val="false"/>
                <w:bCs w:val="false"/>
                <w:i w:val="false"/>
                <w:iCs w:val="false"/>
                <w:color w:val="0070C0"/>
                <w:sz w:val="18"/>
                <w:szCs w:val="18"/>
              </w:rPr>
              <w:t xml:space="preserve"> and are restricted, </w:t>
            </w:r>
            <w:r>
              <w:rPr>
                <w:rFonts w:ascii="Arial" w:cs="Arial" w:eastAsia="Arial" w:hAnsi="Arial"/>
                <w:b/>
                <w:bCs/>
                <w:i w:val="false"/>
                <w:iCs w:val="false"/>
                <w:color w:val="0070C0"/>
                <w:sz w:val="18"/>
                <w:szCs w:val="18"/>
              </w:rPr>
              <w:t xml:space="preserve">s8C applies on vesting</w:t>
            </w:r>
            <w:r>
              <w:rPr>
                <w:rFonts w:ascii="Arial" w:cs="Arial" w:eastAsia="Arial" w:hAnsi="Arial"/>
                <w:b w:val="false"/>
                <w:bCs w:val="false"/>
                <w:i w:val="false"/>
                <w:iCs w:val="false"/>
                <w:color w:val="0070C0"/>
                <w:sz w:val="18"/>
                <w:szCs w:val="18"/>
              </w:rPr>
              <w:t xml:space="preserve">: the gain is taxed as </w:t>
            </w:r>
            <w:r>
              <w:rPr>
                <w:rFonts w:ascii="Arial" w:cs="Arial" w:eastAsia="Arial" w:hAnsi="Arial"/>
                <w:b/>
                <w:bCs/>
                <w:i w:val="false"/>
                <w:iCs w:val="false"/>
                <w:color w:val="0070C0"/>
                <w:sz w:val="18"/>
                <w:szCs w:val="18"/>
              </w:rPr>
              <w:t xml:space="preserve">income in the employees’ hands</w:t>
            </w:r>
            <w:r>
              <w:rPr>
                <w:rFonts w:ascii="Arial" w:cs="Arial" w:eastAsia="Arial" w:hAnsi="Arial"/>
                <w:b w:val="false"/>
                <w:bCs w:val="false"/>
                <w:i w:val="false"/>
                <w:iCs w:val="false"/>
                <w:color w:val="0070C0"/>
                <w:sz w:val="18"/>
                <w:szCs w:val="18"/>
              </w:rPr>
              <w:t xml:space="preserve">, and Axion carries </w:t>
            </w:r>
            <w:r>
              <w:rPr>
                <w:rFonts w:ascii="Arial" w:cs="Arial" w:eastAsia="Arial" w:hAnsi="Arial"/>
                <w:b/>
                <w:bCs/>
                <w:i w:val="false"/>
                <w:iCs w:val="false"/>
                <w:color w:val="0070C0"/>
                <w:sz w:val="18"/>
                <w:szCs w:val="18"/>
              </w:rPr>
              <w:t xml:space="preserve">PAYE withholding and IRP5 obligations</w:t>
            </w:r>
            <w:r>
              <w:rPr>
                <w:rFonts w:ascii="Arial" w:cs="Arial" w:eastAsia="Arial" w:hAnsi="Arial"/>
                <w:b w:val="false"/>
                <w:bCs w:val="false"/>
                <w:i w:val="false"/>
                <w:iCs w:val="false"/>
                <w:color w:val="0070C0"/>
                <w:sz w:val="18"/>
                <w:szCs w:val="18"/>
              </w:rPr>
              <w:t xml:space="preserve"> at that point. This is a payroll and cash-flow event for Axion, not just a shareholder matter.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Assume the trust holds shares with a base value of R80m that vest at a market value of R200m. The R120m gain is included in the participating employees’ income under s8C — at a 45% marginal rate that is </w:t>
            </w:r>
            <w:r>
              <w:rPr>
                <w:rFonts w:ascii="Arial" w:cs="Arial" w:eastAsia="Arial" w:hAnsi="Arial"/>
                <w:b/>
                <w:bCs/>
                <w:i w:val="false"/>
                <w:iCs w:val="false"/>
                <w:color w:val="0070C0"/>
                <w:sz w:val="18"/>
                <w:szCs w:val="18"/>
              </w:rPr>
              <w:t xml:space="preserve">R54m of employees’ tax</w:t>
            </w:r>
            <w:r>
              <w:rPr>
                <w:rFonts w:ascii="Arial" w:cs="Arial" w:eastAsia="Arial" w:hAnsi="Arial"/>
                <w:b w:val="false"/>
                <w:bCs w:val="false"/>
                <w:i w:val="false"/>
                <w:iCs w:val="false"/>
                <w:color w:val="0070C0"/>
                <w:sz w:val="18"/>
                <w:szCs w:val="18"/>
              </w:rPr>
              <w:t xml:space="preserve">, which Axion must withhold and pay over. A growth story that increases the value of Axion also increases this liability.</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Dividends tax on the current register</w:t>
            </w:r>
            <w:r>
              <w:rPr>
                <w:rFonts w:ascii="Arial" w:cs="Arial" w:eastAsia="Arial" w:hAnsi="Arial"/>
                <w:b w:val="false"/>
                <w:bCs w:val="false"/>
                <w:i w:val="false"/>
                <w:iCs w:val="false"/>
                <w:color w:val="0070C0"/>
                <w:sz w:val="18"/>
                <w:szCs w:val="18"/>
              </w:rPr>
              <w:t xml:space="preserve"> — the outcome differs by shareholder:</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Ubuntu Infrastructure (Pty) Ltd, 35%</w:t>
            </w:r>
            <w:r>
              <w:rPr>
                <w:rFonts w:ascii="Arial" w:cs="Arial" w:eastAsia="Arial" w:hAnsi="Arial"/>
                <w:b w:val="false"/>
                <w:bCs w:val="false"/>
                <w:i w:val="false"/>
                <w:iCs w:val="false"/>
                <w:color w:val="0070C0"/>
                <w:sz w:val="18"/>
                <w:szCs w:val="18"/>
              </w:rPr>
              <w:t xml:space="preserve"> → SA resident company → </w:t>
            </w:r>
            <w:r>
              <w:rPr>
                <w:rFonts w:ascii="Arial" w:cs="Arial" w:eastAsia="Arial" w:hAnsi="Arial"/>
                <w:b/>
                <w:bCs/>
                <w:i w:val="false"/>
                <w:iCs w:val="false"/>
                <w:color w:val="0070C0"/>
                <w:sz w:val="18"/>
                <w:szCs w:val="18"/>
              </w:rPr>
              <w:t xml:space="preserve">exempt</w:t>
            </w:r>
            <w:r>
              <w:rPr>
                <w:rFonts w:ascii="Arial" w:cs="Arial" w:eastAsia="Arial" w:hAnsi="Arial"/>
                <w:b w:val="false"/>
                <w:bCs w:val="false"/>
                <w:i w:val="false"/>
                <w:iCs w:val="false"/>
                <w:color w:val="0070C0"/>
                <w:sz w:val="18"/>
                <w:szCs w:val="18"/>
              </w:rPr>
              <w:t xml:space="preserve"> under s64F, with the declaration and undertaking.</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Kabelo Moleke 18% and David Low 7%</w:t>
            </w:r>
            <w:r>
              <w:rPr>
                <w:rFonts w:ascii="Arial" w:cs="Arial" w:eastAsia="Arial" w:hAnsi="Arial"/>
                <w:b w:val="false"/>
                <w:bCs w:val="false"/>
                <w:i w:val="false"/>
                <w:iCs w:val="false"/>
                <w:color w:val="0070C0"/>
                <w:sz w:val="18"/>
                <w:szCs w:val="18"/>
              </w:rPr>
              <w:t xml:space="preserve"> → individuals → </w:t>
            </w:r>
            <w:r>
              <w:rPr>
                <w:rFonts w:ascii="Arial" w:cs="Arial" w:eastAsia="Arial" w:hAnsi="Arial"/>
                <w:b/>
                <w:bCs/>
                <w:i w:val="false"/>
                <w:iCs w:val="false"/>
                <w:color w:val="0070C0"/>
                <w:sz w:val="18"/>
                <w:szCs w:val="18"/>
              </w:rPr>
              <w:t xml:space="preserve">20% dividends tax withheld</w:t>
            </w:r>
            <w:r>
              <w:rPr>
                <w:rFonts w:ascii="Arial" w:cs="Arial" w:eastAsia="Arial" w:hAnsi="Arial"/>
                <w:b w:val="false"/>
                <w:bCs w:val="false"/>
                <w:i w:val="false"/>
                <w:iCs w:val="false"/>
                <w:color w:val="0070C0"/>
                <w:sz w:val="18"/>
                <w:szCs w:val="18"/>
              </w:rPr>
              <w:t xml:space="preserve">. On a R100m distribution that is R5m and R1.4m respectively.</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Horizon Digital Infrastructure Fund, 30%</w:t>
            </w:r>
            <w:r>
              <w:rPr>
                <w:rFonts w:ascii="Arial" w:cs="Arial" w:eastAsia="Arial" w:hAnsi="Arial"/>
                <w:b w:val="false"/>
                <w:bCs w:val="false"/>
                <w:i w:val="false"/>
                <w:iCs w:val="false"/>
                <w:color w:val="0070C0"/>
                <w:sz w:val="18"/>
                <w:szCs w:val="18"/>
              </w:rPr>
              <w:t xml:space="preserve"> → [WAITING FOR INPUT]: its legal form and tax residence. A non-resident may claim treaty relief; a partnership or CIS flows through to its investors. Do not assume it is exempt.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Employee &amp; Empowerment Trust, 10%</w:t>
            </w:r>
            <w:r>
              <w:rPr>
                <w:rFonts w:ascii="Arial" w:cs="Arial" w:eastAsia="Arial" w:hAnsi="Arial"/>
                <w:b w:val="false"/>
                <w:bCs w:val="false"/>
                <w:i w:val="false"/>
                <w:iCs w:val="false"/>
                <w:color w:val="0070C0"/>
                <w:sz w:val="18"/>
                <w:szCs w:val="18"/>
              </w:rPr>
              <w:t xml:space="preserve"> → the treatment depends on the trust deed and the s8C status of the shares. Dividends on restricted equity instruments may be taxed as income rather than exempt.</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If a new strategic investor acquires an interest</w:t>
            </w:r>
            <w:r>
              <w:rPr>
                <w:rFonts w:ascii="Arial" w:cs="Arial" w:eastAsia="Arial" w:hAnsi="Arial"/>
                <w:b w:val="false"/>
                <w:bCs w:val="false"/>
                <w:i w:val="false"/>
                <w:iCs w:val="false"/>
                <w:color w:val="0070C0"/>
                <w:sz w:val="18"/>
                <w:szCs w:val="18"/>
              </w:rPr>
              <w:t xml:space="preserve"> (Document 3): the share issue proceeds are </w:t>
            </w:r>
            <w:r>
              <w:rPr>
                <w:rFonts w:ascii="Arial" w:cs="Arial" w:eastAsia="Arial" w:hAnsi="Arial"/>
                <w:b/>
                <w:bCs/>
                <w:i w:val="false"/>
                <w:iCs w:val="false"/>
                <w:color w:val="0070C0"/>
                <w:sz w:val="18"/>
                <w:szCs w:val="18"/>
              </w:rPr>
              <w:t xml:space="preserve">capital, not gross income</w:t>
            </w:r>
            <w:r>
              <w:rPr>
                <w:rFonts w:ascii="Arial" w:cs="Arial" w:eastAsia="Arial" w:hAnsi="Arial"/>
                <w:b w:val="false"/>
                <w:bCs w:val="false"/>
                <w:i w:val="false"/>
                <w:iCs w:val="false"/>
                <w:color w:val="0070C0"/>
                <w:sz w:val="18"/>
                <w:szCs w:val="18"/>
              </w:rPr>
              <w:t xml:space="preserve">, and the issue costs are </w:t>
            </w:r>
            <w:r>
              <w:rPr>
                <w:rFonts w:ascii="Arial" w:cs="Arial" w:eastAsia="Arial" w:hAnsi="Arial"/>
                <w:b/>
                <w:bCs/>
                <w:i w:val="false"/>
                <w:iCs w:val="false"/>
                <w:color w:val="0070C0"/>
                <w:sz w:val="18"/>
                <w:szCs w:val="18"/>
              </w:rPr>
              <w:t xml:space="preserve">not deductible</w:t>
            </w:r>
            <w:r>
              <w:rPr>
                <w:rFonts w:ascii="Arial" w:cs="Arial" w:eastAsia="Arial" w:hAnsi="Arial"/>
                <w:b w:val="false"/>
                <w:bCs w:val="false"/>
                <w:i w:val="false"/>
                <w:iCs w:val="false"/>
                <w:color w:val="0070C0"/>
                <w:sz w:val="18"/>
                <w:szCs w:val="18"/>
              </w:rPr>
              <w:t xml:space="preserve">. Where the investor takes control of an entity carrying an assessed loss — most likely a project SPV under Route C — </w:t>
            </w:r>
            <w:r>
              <w:rPr>
                <w:rFonts w:ascii="Arial" w:cs="Arial" w:eastAsia="Arial" w:hAnsi="Arial"/>
                <w:b/>
                <w:bCs/>
                <w:i w:val="false"/>
                <w:iCs w:val="false"/>
                <w:color w:val="0070C0"/>
                <w:sz w:val="18"/>
                <w:szCs w:val="18"/>
              </w:rPr>
              <w:t xml:space="preserve">s103(2)</w:t>
            </w:r>
            <w:r>
              <w:rPr>
                <w:rFonts w:ascii="Arial" w:cs="Arial" w:eastAsia="Arial" w:hAnsi="Arial"/>
                <w:b w:val="false"/>
                <w:bCs w:val="false"/>
                <w:i w:val="false"/>
                <w:iCs w:val="false"/>
                <w:color w:val="0070C0"/>
                <w:sz w:val="18"/>
                <w:szCs w:val="18"/>
              </w:rPr>
              <w:t xml:space="preserve"> becomes relevant, and commercial substance for the transaction must be documented.</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9.3  Document 5: Metroloop, the undeveloped land, and the revenue streams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Gross income (s1).</w:t>
            </w:r>
            <w:r>
              <w:rPr>
                <w:rFonts w:ascii="Arial" w:cs="Arial" w:eastAsia="Arial" w:hAnsi="Arial"/>
                <w:b w:val="false"/>
                <w:bCs w:val="false"/>
                <w:i w:val="false"/>
                <w:iCs w:val="false"/>
                <w:color w:val="000000"/>
                <w:sz w:val="18"/>
                <w:szCs w:val="18"/>
              </w:rPr>
              <w:t xml:space="preserve"> Amounts </w:t>
            </w:r>
            <w:r>
              <w:rPr>
                <w:rFonts w:ascii="Arial" w:cs="Arial" w:eastAsia="Arial" w:hAnsi="Arial"/>
                <w:b/>
                <w:bCs/>
                <w:i w:val="false"/>
                <w:iCs w:val="false"/>
                <w:color w:val="000000"/>
                <w:sz w:val="18"/>
                <w:szCs w:val="18"/>
              </w:rPr>
              <w:t xml:space="preserve">received by or accrued to</w:t>
            </w:r>
            <w:r>
              <w:rPr>
                <w:rFonts w:ascii="Arial" w:cs="Arial" w:eastAsia="Arial" w:hAnsi="Arial"/>
                <w:b w:val="false"/>
                <w:bCs w:val="false"/>
                <w:i w:val="false"/>
                <w:iCs w:val="false"/>
                <w:color w:val="000000"/>
                <w:sz w:val="18"/>
                <w:szCs w:val="18"/>
              </w:rPr>
              <w:t xml:space="preserve"> a resident, other than of a capital nature. Accrual arises when the taxpayer becomes </w:t>
            </w:r>
            <w:r>
              <w:rPr>
                <w:rFonts w:ascii="Arial" w:cs="Arial" w:eastAsia="Arial" w:hAnsi="Arial"/>
                <w:b/>
                <w:bCs/>
                <w:i w:val="false"/>
                <w:iCs w:val="false"/>
                <w:color w:val="000000"/>
                <w:sz w:val="18"/>
                <w:szCs w:val="18"/>
              </w:rPr>
              <w:t xml:space="preserve">unconditionally entitled</w:t>
            </w:r>
            <w:r>
              <w:rPr>
                <w:rFonts w:ascii="Arial" w:cs="Arial" w:eastAsia="Arial" w:hAnsi="Arial"/>
                <w:b w:val="false"/>
                <w:bCs w:val="false"/>
                <w:i w:val="false"/>
                <w:iCs w:val="false"/>
                <w:color w:val="000000"/>
                <w:sz w:val="18"/>
                <w:szCs w:val="18"/>
              </w:rPr>
              <w:t xml:space="preserve"> to the amount.</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s10(1)(k)(i)</w:t>
            </w:r>
            <w:r>
              <w:rPr>
                <w:rFonts w:ascii="Arial" w:cs="Arial" w:eastAsia="Arial" w:hAnsi="Arial"/>
                <w:b w:val="false"/>
                <w:bCs w:val="false"/>
                <w:i w:val="false"/>
                <w:iCs w:val="false"/>
                <w:color w:val="000000"/>
                <w:sz w:val="18"/>
                <w:szCs w:val="18"/>
              </w:rPr>
              <w:t xml:space="preserve"> exempts dividends received from a South African resident company.</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s24C</w:t>
            </w:r>
            <w:r>
              <w:rPr>
                <w:rFonts w:ascii="Arial" w:cs="Arial" w:eastAsia="Arial" w:hAnsi="Arial"/>
                <w:b w:val="false"/>
                <w:bCs w:val="false"/>
                <w:i w:val="false"/>
                <w:iCs w:val="false"/>
                <w:color w:val="000000"/>
                <w:sz w:val="18"/>
                <w:szCs w:val="18"/>
              </w:rPr>
              <w:t xml:space="preserve"> allows a deduction for </w:t>
            </w:r>
            <w:r>
              <w:rPr>
                <w:rFonts w:ascii="Arial" w:cs="Arial" w:eastAsia="Arial" w:hAnsi="Arial"/>
                <w:b/>
                <w:bCs/>
                <w:i w:val="false"/>
                <w:iCs w:val="false"/>
                <w:color w:val="000000"/>
                <w:sz w:val="18"/>
                <w:szCs w:val="18"/>
              </w:rPr>
              <w:t xml:space="preserve">future expenditure</w:t>
            </w:r>
            <w:r>
              <w:rPr>
                <w:rFonts w:ascii="Arial" w:cs="Arial" w:eastAsia="Arial" w:hAnsi="Arial"/>
                <w:b w:val="false"/>
                <w:bCs w:val="false"/>
                <w:i w:val="false"/>
                <w:iCs w:val="false"/>
                <w:color w:val="000000"/>
                <w:sz w:val="18"/>
                <w:szCs w:val="18"/>
              </w:rPr>
              <w:t xml:space="preserve"> to be incurred under a contract, where the income under that contract has already been </w:t>
            </w:r>
            <w:r>
              <w:rPr>
                <w:rFonts w:ascii="Arial" w:cs="Arial" w:eastAsia="Arial" w:hAnsi="Arial"/>
                <w:b/>
                <w:bCs/>
                <w:i w:val="false"/>
                <w:iCs w:val="false"/>
                <w:color w:val="000000"/>
                <w:sz w:val="18"/>
                <w:szCs w:val="18"/>
              </w:rPr>
              <w:t xml:space="preserve">received</w:t>
            </w:r>
            <w:r>
              <w:rPr>
                <w:rFonts w:ascii="Arial" w:cs="Arial" w:eastAsia="Arial" w:hAnsi="Arial"/>
                <w:b w:val="false"/>
                <w:bCs w:val="false"/>
                <w:i w:val="false"/>
                <w:iCs w:val="false"/>
                <w:color w:val="000000"/>
                <w:sz w:val="18"/>
                <w:szCs w:val="18"/>
              </w:rPr>
              <w:t xml:space="preserve"> and the expenditure will be financed from it. The allowance is reversed in the following year.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s22(3)(a)(ii)</w:t>
            </w:r>
            <w:r>
              <w:rPr>
                <w:rFonts w:ascii="Arial" w:cs="Arial" w:eastAsia="Arial" w:hAnsi="Arial"/>
                <w:b w:val="false"/>
                <w:bCs w:val="false"/>
                <w:i w:val="false"/>
                <w:iCs w:val="false"/>
                <w:color w:val="000000"/>
                <w:sz w:val="18"/>
                <w:szCs w:val="18"/>
              </w:rPr>
              <w:t xml:space="preserve"> — where a capital asset is </w:t>
            </w:r>
            <w:r>
              <w:rPr>
                <w:rFonts w:ascii="Arial" w:cs="Arial" w:eastAsia="Arial" w:hAnsi="Arial"/>
                <w:b/>
                <w:bCs/>
                <w:i w:val="false"/>
                <w:iCs w:val="false"/>
                <w:color w:val="000000"/>
                <w:sz w:val="18"/>
                <w:szCs w:val="18"/>
              </w:rPr>
              <w:t xml:space="preserve">applied as trading stock</w:t>
            </w:r>
            <w:r>
              <w:rPr>
                <w:rFonts w:ascii="Arial" w:cs="Arial" w:eastAsia="Arial" w:hAnsi="Arial"/>
                <w:b w:val="false"/>
                <w:bCs w:val="false"/>
                <w:i w:val="false"/>
                <w:iCs w:val="false"/>
                <w:color w:val="000000"/>
                <w:sz w:val="18"/>
                <w:szCs w:val="18"/>
              </w:rPr>
              <w:t xml:space="preserve">, it is brought into trading stock at </w:t>
            </w:r>
            <w:r>
              <w:rPr>
                <w:rFonts w:ascii="Arial" w:cs="Arial" w:eastAsia="Arial" w:hAnsi="Arial"/>
                <w:b/>
                <w:bCs/>
                <w:i w:val="false"/>
                <w:iCs w:val="false"/>
                <w:color w:val="000000"/>
                <w:sz w:val="18"/>
                <w:szCs w:val="18"/>
              </w:rPr>
              <w:t xml:space="preserve">market value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Paragraph 12(2)(c), Eighth Schedule</w:t>
            </w:r>
            <w:r>
              <w:rPr>
                <w:rFonts w:ascii="Arial" w:cs="Arial" w:eastAsia="Arial" w:hAnsi="Arial"/>
                <w:b w:val="false"/>
                <w:bCs w:val="false"/>
                <w:i w:val="false"/>
                <w:iCs w:val="false"/>
                <w:color w:val="000000"/>
                <w:sz w:val="18"/>
                <w:szCs w:val="18"/>
              </w:rPr>
              <w:t xml:space="preserve"> — a change of intention from capital asset to trading stock is a </w:t>
            </w:r>
            <w:r>
              <w:rPr>
                <w:rFonts w:ascii="Arial" w:cs="Arial" w:eastAsia="Arial" w:hAnsi="Arial"/>
                <w:b/>
                <w:bCs/>
                <w:i w:val="false"/>
                <w:iCs w:val="false"/>
                <w:color w:val="000000"/>
                <w:sz w:val="18"/>
                <w:szCs w:val="18"/>
              </w:rPr>
              <w:t xml:space="preserve">deemed disposal at market value</w:t>
            </w:r>
            <w:r>
              <w:rPr>
                <w:rFonts w:ascii="Arial" w:cs="Arial" w:eastAsia="Arial" w:hAnsi="Arial"/>
                <w:b w:val="false"/>
                <w:bCs w:val="false"/>
                <w:i w:val="false"/>
                <w:iCs w:val="false"/>
                <w:color w:val="000000"/>
                <w:sz w:val="18"/>
                <w:szCs w:val="18"/>
              </w:rPr>
              <w:t xml:space="preserve">, crystallising a capital gain to that date. Gains after that date are </w:t>
            </w:r>
            <w:r>
              <w:rPr>
                <w:rFonts w:ascii="Arial" w:cs="Arial" w:eastAsia="Arial" w:hAnsi="Arial"/>
                <w:b/>
                <w:bCs/>
                <w:i w:val="false"/>
                <w:iCs w:val="false"/>
                <w:color w:val="000000"/>
                <w:sz w:val="18"/>
                <w:szCs w:val="18"/>
              </w:rPr>
              <w:t xml:space="preserve">revenue</w:t>
            </w:r>
            <w:r>
              <w:rPr>
                <w:rFonts w:ascii="Arial" w:cs="Arial" w:eastAsia="Arial" w:hAnsi="Arial"/>
                <w:b w:val="false"/>
                <w:bCs w:val="false"/>
                <w:i w:val="false"/>
                <w:iCs w:val="false"/>
                <w:color w:val="00000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 read with s23(g)</w:t>
            </w:r>
            <w:r>
              <w:rPr>
                <w:rFonts w:ascii="Arial" w:cs="Arial" w:eastAsia="Arial" w:hAnsi="Arial"/>
                <w:b w:val="false"/>
                <w:bCs w:val="false"/>
                <w:i w:val="false"/>
                <w:iCs w:val="false"/>
                <w:color w:val="000000"/>
                <w:sz w:val="18"/>
                <w:szCs w:val="18"/>
              </w:rPr>
              <w:t xml:space="preserve"> — no deduction for expenditure not incurred in the production of income or not laid out for trade purposes.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Equity-accounted earnings are not gross income</w:t>
            </w:r>
            <w:r>
              <w:rPr>
                <w:rFonts w:ascii="Arial" w:cs="Arial" w:eastAsia="Arial" w:hAnsi="Arial"/>
                <w:b w:val="false"/>
                <w:bCs w:val="false"/>
                <w:i w:val="false"/>
                <w:iCs w:val="false"/>
                <w:color w:val="000000"/>
                <w:sz w:val="18"/>
                <w:szCs w:val="18"/>
              </w:rPr>
              <w:t xml:space="preserve"> — only dividends actually received or accrued are.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s24C, s22(3) and paragraph 12(2) before relying on the detail.]</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Metroloop (Pty) Ltd — 40%, equity accounted.</w:t>
            </w:r>
            <w:r>
              <w:rPr>
                <w:rFonts w:ascii="Arial" w:cs="Arial" w:eastAsia="Arial" w:hAnsi="Arial"/>
                <w:b w:val="false"/>
                <w:bCs w:val="false"/>
                <w:i w:val="false"/>
                <w:iCs w:val="false"/>
                <w:color w:val="0070C0"/>
                <w:sz w:val="18"/>
                <w:szCs w:val="18"/>
              </w:rPr>
              <w:t xml:space="preserve"> The share of profit recognised in Axion’s accounts is </w:t>
            </w:r>
            <w:r>
              <w:rPr>
                <w:rFonts w:ascii="Arial" w:cs="Arial" w:eastAsia="Arial" w:hAnsi="Arial"/>
                <w:b/>
                <w:bCs/>
                <w:i w:val="false"/>
                <w:iCs w:val="false"/>
                <w:color w:val="0070C0"/>
                <w:sz w:val="18"/>
                <w:szCs w:val="18"/>
              </w:rPr>
              <w:t xml:space="preserve">not taxable</w:t>
            </w:r>
            <w:r>
              <w:rPr>
                <w:rFonts w:ascii="Arial" w:cs="Arial" w:eastAsia="Arial" w:hAnsi="Arial"/>
                <w:b w:val="false"/>
                <w:bCs w:val="false"/>
                <w:i w:val="false"/>
                <w:iCs w:val="false"/>
                <w:color w:val="0070C0"/>
                <w:sz w:val="18"/>
                <w:szCs w:val="18"/>
              </w:rPr>
              <w:t xml:space="preserve">; only </w:t>
            </w:r>
            <w:r>
              <w:rPr>
                <w:rFonts w:ascii="Arial" w:cs="Arial" w:eastAsia="Arial" w:hAnsi="Arial"/>
                <w:b/>
                <w:bCs/>
                <w:i w:val="false"/>
                <w:iCs w:val="false"/>
                <w:color w:val="0070C0"/>
                <w:sz w:val="18"/>
                <w:szCs w:val="18"/>
              </w:rPr>
              <w:t xml:space="preserve">dividends</w:t>
            </w:r>
            <w:r>
              <w:rPr>
                <w:rFonts w:ascii="Arial" w:cs="Arial" w:eastAsia="Arial" w:hAnsi="Arial"/>
                <w:b w:val="false"/>
                <w:bCs w:val="false"/>
                <w:i w:val="false"/>
                <w:iCs w:val="false"/>
                <w:color w:val="0070C0"/>
                <w:sz w:val="18"/>
                <w:szCs w:val="18"/>
              </w:rPr>
              <w:t xml:space="preserve"> from Metroloop are, and as a dividend from an SA resident company it is </w:t>
            </w:r>
            <w:r>
              <w:rPr>
                <w:rFonts w:ascii="Arial" w:cs="Arial" w:eastAsia="Arial" w:hAnsi="Arial"/>
                <w:b/>
                <w:bCs/>
                <w:i w:val="false"/>
                <w:iCs w:val="false"/>
                <w:color w:val="0070C0"/>
                <w:sz w:val="18"/>
                <w:szCs w:val="18"/>
              </w:rPr>
              <w:t xml:space="preserve">exempt</w:t>
            </w:r>
            <w:r>
              <w:rPr>
                <w:rFonts w:ascii="Arial" w:cs="Arial" w:eastAsia="Arial" w:hAnsi="Arial"/>
                <w:b w:val="false"/>
                <w:bCs w:val="false"/>
                <w:i w:val="false"/>
                <w:iCs w:val="false"/>
                <w:color w:val="0070C0"/>
                <w:sz w:val="18"/>
                <w:szCs w:val="18"/>
              </w:rPr>
              <w:t xml:space="preserve"> under s10(1)(k)(i).</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So equity-accounted earnings are a </w:t>
            </w:r>
            <w:r>
              <w:rPr>
                <w:rFonts w:ascii="Arial" w:cs="Arial" w:eastAsia="Arial" w:hAnsi="Arial"/>
                <w:b/>
                <w:bCs/>
                <w:i w:val="false"/>
                <w:iCs w:val="false"/>
                <w:color w:val="0070C0"/>
                <w:sz w:val="18"/>
                <w:szCs w:val="18"/>
              </w:rPr>
              <w:t xml:space="preserve">permanent difference</w:t>
            </w:r>
            <w:r>
              <w:rPr>
                <w:rFonts w:ascii="Arial" w:cs="Arial" w:eastAsia="Arial" w:hAnsi="Arial"/>
                <w:b w:val="false"/>
                <w:bCs w:val="false"/>
                <w:i w:val="false"/>
                <w:iCs w:val="false"/>
                <w:color w:val="0070C0"/>
                <w:sz w:val="18"/>
                <w:szCs w:val="18"/>
              </w:rPr>
              <w:t xml:space="preserve"> and a reconciling item in the IAS 12 effective tax rate note — they raise accounting profit without raising the tax charge. On disposal of the 40% interest, </w:t>
            </w:r>
            <w:r>
              <w:rPr>
                <w:rFonts w:ascii="Arial" w:cs="Arial" w:eastAsia="Arial" w:hAnsi="Arial"/>
                <w:b/>
                <w:bCs/>
                <w:i w:val="false"/>
                <w:iCs w:val="false"/>
                <w:color w:val="0070C0"/>
                <w:sz w:val="18"/>
                <w:szCs w:val="18"/>
              </w:rPr>
              <w:t xml:space="preserve">CGT at 21.6%</w:t>
            </w:r>
            <w:r>
              <w:rPr>
                <w:rFonts w:ascii="Arial" w:cs="Arial" w:eastAsia="Arial" w:hAnsi="Arial"/>
                <w:b w:val="false"/>
                <w:bCs w:val="false"/>
                <w:i w:val="false"/>
                <w:iCs w:val="false"/>
                <w:color w:val="0070C0"/>
                <w:sz w:val="18"/>
                <w:szCs w:val="18"/>
              </w:rPr>
              <w:t xml:space="preserve"> applies on proceeds less base cost.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undeveloped land is the sharpest point in this document</w:t>
            </w:r>
            <w:r>
              <w:rPr>
                <w:rFonts w:ascii="Arial" w:cs="Arial" w:eastAsia="Arial" w:hAnsi="Arial"/>
                <w:b w:val="false"/>
                <w:bCs w:val="false"/>
                <w:i w:val="false"/>
                <w:iCs w:val="false"/>
                <w:color w:val="0070C0"/>
                <w:sz w:val="18"/>
                <w:szCs w:val="18"/>
              </w:rPr>
              <w:t xml:space="preserve">, and the CFO has already flagged its accounting implications. The tax answer turns entirely on </w:t>
            </w:r>
            <w:r>
              <w:rPr>
                <w:rFonts w:ascii="Arial" w:cs="Arial" w:eastAsia="Arial" w:hAnsi="Arial"/>
                <w:b/>
                <w:bCs/>
                <w:i w:val="false"/>
                <w:iCs w:val="false"/>
                <w:color w:val="0070C0"/>
                <w:sz w:val="18"/>
                <w:szCs w:val="18"/>
              </w:rPr>
              <w:t xml:space="preserve">what management decides to do with it</w:t>
            </w:r>
            <w:r>
              <w:rPr>
                <w:rFonts w:ascii="Arial" w:cs="Arial" w:eastAsia="Arial" w:hAnsi="Arial"/>
                <w:b w:val="false"/>
                <w:bCs w:val="false"/>
                <w:i w:val="false"/>
                <w:iCs w:val="false"/>
                <w:color w:val="0070C0"/>
                <w:sz w:val="18"/>
                <w:szCs w:val="18"/>
              </w:rPr>
              <w:t xml:space="preserv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Held for Axion’s own future data centre</w:t>
            </w:r>
            <w:r>
              <w:rPr>
                <w:rFonts w:ascii="Arial" w:cs="Arial" w:eastAsia="Arial" w:hAnsi="Arial"/>
                <w:b w:val="false"/>
                <w:bCs w:val="false"/>
                <w:i w:val="false"/>
                <w:iCs w:val="false"/>
                <w:color w:val="0070C0"/>
                <w:sz w:val="18"/>
                <w:szCs w:val="18"/>
              </w:rPr>
              <w:t xml:space="preserve"> → remains a </w:t>
            </w:r>
            <w:r>
              <w:rPr>
                <w:rFonts w:ascii="Arial" w:cs="Arial" w:eastAsia="Arial" w:hAnsi="Arial"/>
                <w:b/>
                <w:bCs/>
                <w:i w:val="false"/>
                <w:iCs w:val="false"/>
                <w:color w:val="0070C0"/>
                <w:sz w:val="18"/>
                <w:szCs w:val="18"/>
              </w:rPr>
              <w:t xml:space="preserve">capital asset</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No allowance on the land, ever.</w:t>
            </w:r>
            <w:r>
              <w:rPr>
                <w:rFonts w:ascii="Arial" w:cs="Arial" w:eastAsia="Arial" w:hAnsi="Arial"/>
                <w:b w:val="false"/>
                <w:bCs w:val="false"/>
                <w:i w:val="false"/>
                <w:iCs w:val="false"/>
                <w:color w:val="0070C0"/>
                <w:sz w:val="18"/>
                <w:szCs w:val="18"/>
              </w:rPr>
              <w:t xml:space="preserve"> Any building later erected on it attracts s13quin at 5%.</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Sold as it stands</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CGT at 21.6%</w:t>
            </w:r>
            <w:r>
              <w:rPr>
                <w:rFonts w:ascii="Arial" w:cs="Arial" w:eastAsia="Arial" w:hAnsi="Arial"/>
                <w:b w:val="false"/>
                <w:bCs w:val="false"/>
                <w:i w:val="false"/>
                <w:iCs w:val="false"/>
                <w:color w:val="0070C0"/>
                <w:sz w:val="18"/>
                <w:szCs w:val="18"/>
              </w:rPr>
              <w:t xml:space="preserve"> on proceeds less base cost.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Developed for resale, or subdivided and sold</w:t>
            </w:r>
            <w:r>
              <w:rPr>
                <w:rFonts w:ascii="Arial" w:cs="Arial" w:eastAsia="Arial" w:hAnsi="Arial"/>
                <w:b w:val="false"/>
                <w:bCs w:val="false"/>
                <w:i w:val="false"/>
                <w:iCs w:val="false"/>
                <w:color w:val="0070C0"/>
                <w:sz w:val="18"/>
                <w:szCs w:val="18"/>
              </w:rPr>
              <w:t xml:space="preserve"> → a </w:t>
            </w:r>
            <w:r>
              <w:rPr>
                <w:rFonts w:ascii="Arial" w:cs="Arial" w:eastAsia="Arial" w:hAnsi="Arial"/>
                <w:b/>
                <w:bCs/>
                <w:i w:val="false"/>
                <w:iCs w:val="false"/>
                <w:color w:val="0070C0"/>
                <w:sz w:val="18"/>
                <w:szCs w:val="18"/>
              </w:rPr>
              <w:t xml:space="preserve">change of intention</w:t>
            </w:r>
            <w:r>
              <w:rPr>
                <w:rFonts w:ascii="Arial" w:cs="Arial" w:eastAsia="Arial" w:hAnsi="Arial"/>
                <w:b w:val="false"/>
                <w:bCs w:val="false"/>
                <w:i w:val="false"/>
                <w:iCs w:val="false"/>
                <w:color w:val="0070C0"/>
                <w:sz w:val="18"/>
                <w:szCs w:val="18"/>
              </w:rPr>
              <w:t xml:space="preserve">. Under paragraph 12(2)(c) there is a </w:t>
            </w:r>
            <w:r>
              <w:rPr>
                <w:rFonts w:ascii="Arial" w:cs="Arial" w:eastAsia="Arial" w:hAnsi="Arial"/>
                <w:b/>
                <w:bCs/>
                <w:i w:val="false"/>
                <w:iCs w:val="false"/>
                <w:color w:val="0070C0"/>
                <w:sz w:val="18"/>
                <w:szCs w:val="18"/>
              </w:rPr>
              <w:t xml:space="preserve">deemed disposal at market value</w:t>
            </w:r>
            <w:r>
              <w:rPr>
                <w:rFonts w:ascii="Arial" w:cs="Arial" w:eastAsia="Arial" w:hAnsi="Arial"/>
                <w:b w:val="false"/>
                <w:bCs w:val="false"/>
                <w:i w:val="false"/>
                <w:iCs w:val="false"/>
                <w:color w:val="0070C0"/>
                <w:sz w:val="18"/>
                <w:szCs w:val="18"/>
              </w:rPr>
              <w:t xml:space="preserve"> on the date intention changes, crystallising the capital gain to that date at 21.6%; the land comes into trading stock at that market value under s22(3)(a)(ii); and </w:t>
            </w:r>
            <w:r>
              <w:rPr>
                <w:rFonts w:ascii="Arial" w:cs="Arial" w:eastAsia="Arial" w:hAnsi="Arial"/>
                <w:b/>
                <w:bCs/>
                <w:i w:val="false"/>
                <w:iCs w:val="false"/>
                <w:color w:val="0070C0"/>
                <w:sz w:val="18"/>
                <w:szCs w:val="18"/>
              </w:rPr>
              <w:t xml:space="preserve">all subsequent profit is revenue, taxed at 27%.</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Land with a base cost of R40m and a market value of R110m on the date plans change. Deemed disposal → gain R70m × 80% × 27% = </w:t>
            </w:r>
            <w:r>
              <w:rPr>
                <w:rFonts w:ascii="Arial" w:cs="Arial" w:eastAsia="Arial" w:hAnsi="Arial"/>
                <w:b/>
                <w:bCs/>
                <w:i w:val="false"/>
                <w:iCs w:val="false"/>
                <w:color w:val="0070C0"/>
                <w:sz w:val="18"/>
                <w:szCs w:val="18"/>
              </w:rPr>
              <w:t xml:space="preserve">R15.12m</w:t>
            </w:r>
            <w:r>
              <w:rPr>
                <w:rFonts w:ascii="Arial" w:cs="Arial" w:eastAsia="Arial" w:hAnsi="Arial"/>
                <w:b w:val="false"/>
                <w:bCs w:val="false"/>
                <w:i w:val="false"/>
                <w:iCs w:val="false"/>
                <w:color w:val="0070C0"/>
                <w:sz w:val="18"/>
                <w:szCs w:val="18"/>
              </w:rPr>
              <w:t xml:space="preserve"> of CGT, payable although nothing has been sold. If it is later sold for R150m, the further R40m is </w:t>
            </w:r>
            <w:r>
              <w:rPr>
                <w:rFonts w:ascii="Arial" w:cs="Arial" w:eastAsia="Arial" w:hAnsi="Arial"/>
                <w:b/>
                <w:bCs/>
                <w:i w:val="false"/>
                <w:iCs w:val="false"/>
                <w:color w:val="0070C0"/>
                <w:sz w:val="18"/>
                <w:szCs w:val="18"/>
              </w:rPr>
              <w:t xml:space="preserve">revenue</w:t>
            </w:r>
            <w:r>
              <w:rPr>
                <w:rFonts w:ascii="Arial" w:cs="Arial" w:eastAsia="Arial" w:hAnsi="Arial"/>
                <w:b w:val="false"/>
                <w:bCs w:val="false"/>
                <w:i w:val="false"/>
                <w:iCs w:val="false"/>
                <w:color w:val="0070C0"/>
                <w:sz w:val="18"/>
                <w:szCs w:val="18"/>
              </w:rPr>
              <w:t xml:space="preserve">, taxed at 27% = </w:t>
            </w:r>
            <w:r>
              <w:rPr>
                <w:rFonts w:ascii="Arial" w:cs="Arial" w:eastAsia="Arial" w:hAnsi="Arial"/>
                <w:b/>
                <w:bCs/>
                <w:i w:val="false"/>
                <w:iCs w:val="false"/>
                <w:color w:val="0070C0"/>
                <w:sz w:val="18"/>
                <w:szCs w:val="18"/>
              </w:rPr>
              <w:t xml:space="preserve">R10.8m</w:t>
            </w:r>
            <w:r>
              <w:rPr>
                <w:rFonts w:ascii="Arial" w:cs="Arial" w:eastAsia="Arial" w:hAnsi="Arial"/>
                <w:b w:val="false"/>
                <w:bCs w:val="false"/>
                <w:i w:val="false"/>
                <w:iCs w:val="false"/>
                <w:color w:val="0070C0"/>
                <w:sz w:val="18"/>
                <w:szCs w:val="18"/>
              </w:rPr>
              <w:t xml:space="preserve">. Total R25.92m, against R23.76m had it simply been sold as a capital asset — and the CGT falls due far earlier. </w:t>
            </w:r>
            <w:r>
              <w:rPr>
                <w:rFonts w:ascii="Arial" w:cs="Arial" w:eastAsia="Arial" w:hAnsi="Arial"/>
                <w:b/>
                <w:bCs/>
                <w:i w:val="false"/>
                <w:iCs w:val="false"/>
                <w:color w:val="0070C0"/>
                <w:sz w:val="18"/>
                <w:szCs w:val="18"/>
              </w:rPr>
              <w:t xml:space="preserve">The decision about the site is a tax decision, not only an accounting one.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Holding costs while the site is undeveloped</w:t>
            </w:r>
            <w:r>
              <w:rPr>
                <w:rFonts w:ascii="Arial" w:cs="Arial" w:eastAsia="Arial" w:hAnsi="Arial"/>
                <w:b w:val="false"/>
                <w:bCs w:val="false"/>
                <w:i w:val="false"/>
                <w:iCs w:val="false"/>
                <w:color w:val="0070C0"/>
                <w:sz w:val="18"/>
                <w:szCs w:val="18"/>
              </w:rPr>
              <w:t xml:space="preserve"> — rates, security, maintenance — are </w:t>
            </w:r>
            <w:r>
              <w:rPr>
                <w:rFonts w:ascii="Arial" w:cs="Arial" w:eastAsia="Arial" w:hAnsi="Arial"/>
                <w:b/>
                <w:bCs/>
                <w:i w:val="false"/>
                <w:iCs w:val="false"/>
                <w:color w:val="0070C0"/>
                <w:sz w:val="18"/>
                <w:szCs w:val="18"/>
              </w:rPr>
              <w:t xml:space="preserve">not deductible</w:t>
            </w:r>
            <w:r>
              <w:rPr>
                <w:rFonts w:ascii="Arial" w:cs="Arial" w:eastAsia="Arial" w:hAnsi="Arial"/>
                <w:b w:val="false"/>
                <w:bCs w:val="false"/>
                <w:i w:val="false"/>
                <w:iCs w:val="false"/>
                <w:color w:val="0070C0"/>
                <w:sz w:val="18"/>
                <w:szCs w:val="18"/>
              </w:rPr>
              <w:t xml:space="preserve"> under s11(a) read with s23(g), because no trade is carried on in respect of the land and no income is produced from it. [WAITING FOR INPUT]: whether any costs have been claimed to date.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revenue streams</w:t>
            </w:r>
            <w:r>
              <w:rPr>
                <w:rFonts w:ascii="Arial" w:cs="Arial" w:eastAsia="Arial" w:hAnsi="Arial"/>
                <w:b w:val="false"/>
                <w:bCs w:val="false"/>
                <w:i w:val="false"/>
                <w:iCs w:val="false"/>
                <w:color w:val="0070C0"/>
                <w:sz w:val="18"/>
                <w:szCs w:val="18"/>
              </w:rPr>
              <w:t xml:space="preserve"> (colocation, power recharge, interconnection, ancillary) are gross income as Axion becomes unconditionally entitled. Contracts are </w:t>
            </w:r>
            <w:r>
              <w:rPr>
                <w:rFonts w:ascii="Arial" w:cs="Arial" w:eastAsia="Arial" w:hAnsi="Arial"/>
                <w:b/>
                <w:bCs/>
                <w:i w:val="false"/>
                <w:iCs w:val="false"/>
                <w:color w:val="0070C0"/>
                <w:sz w:val="18"/>
                <w:szCs w:val="18"/>
              </w:rPr>
              <w:t xml:space="preserve">invoiced monthly and Axion provides no customer financing</w:t>
            </w:r>
            <w:r>
              <w:rPr>
                <w:rFonts w:ascii="Arial" w:cs="Arial" w:eastAsia="Arial" w:hAnsi="Arial"/>
                <w:b w:val="false"/>
                <w:bCs w:val="false"/>
                <w:i w:val="false"/>
                <w:iCs w:val="false"/>
                <w:color w:val="0070C0"/>
                <w:sz w:val="18"/>
                <w:szCs w:val="18"/>
              </w:rPr>
              <w:t xml:space="preserve">, so accrual is straightforward and no s24J timing issue arises on receivables.</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The </w:t>
            </w:r>
            <w:r>
              <w:rPr>
                <w:rFonts w:ascii="Arial" w:cs="Arial" w:eastAsia="Arial" w:hAnsi="Arial"/>
                <w:b/>
                <w:bCs/>
                <w:i w:val="false"/>
                <w:iCs w:val="false"/>
                <w:color w:val="0070C0"/>
                <w:sz w:val="18"/>
                <w:szCs w:val="18"/>
              </w:rPr>
              <w:t xml:space="preserve">power recharge</w:t>
            </w:r>
            <w:r>
              <w:rPr>
                <w:rFonts w:ascii="Arial" w:cs="Arial" w:eastAsia="Arial" w:hAnsi="Arial"/>
                <w:b w:val="false"/>
                <w:bCs w:val="false"/>
                <w:i w:val="false"/>
                <w:iCs w:val="false"/>
                <w:color w:val="0070C0"/>
                <w:sz w:val="18"/>
                <w:szCs w:val="18"/>
              </w:rPr>
              <w:t xml:space="preserve"> is consideration for a standard-rated supply → </w:t>
            </w:r>
            <w:r>
              <w:rPr>
                <w:rFonts w:ascii="Arial" w:cs="Arial" w:eastAsia="Arial" w:hAnsi="Arial"/>
                <w:b/>
                <w:bCs/>
                <w:i w:val="false"/>
                <w:iCs w:val="false"/>
                <w:color w:val="0070C0"/>
                <w:sz w:val="18"/>
                <w:szCs w:val="18"/>
              </w:rPr>
              <w:t xml:space="preserve">output VAT at 15%</w:t>
            </w:r>
            <w:r>
              <w:rPr>
                <w:rFonts w:ascii="Arial" w:cs="Arial" w:eastAsia="Arial" w:hAnsi="Arial"/>
                <w:b w:val="false"/>
                <w:bCs w:val="false"/>
                <w:i w:val="false"/>
                <w:iCs w:val="false"/>
                <w:color w:val="0070C0"/>
                <w:sz w:val="18"/>
                <w:szCs w:val="18"/>
              </w:rPr>
              <w:t xml:space="preserve">, with input tax on the electricity purchased claimable in the same period.</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Contracted capacity (40MW) exceeds utilised capacity (35MW)</w:t>
            </w:r>
            <w:r>
              <w:rPr>
                <w:rFonts w:ascii="Arial" w:cs="Arial" w:eastAsia="Arial" w:hAnsi="Arial"/>
                <w:b w:val="false"/>
                <w:bCs w:val="false"/>
                <w:i w:val="false"/>
                <w:iCs w:val="false"/>
                <w:color w:val="0070C0"/>
                <w:sz w:val="18"/>
                <w:szCs w:val="18"/>
              </w:rPr>
              <w:t xml:space="preserve"> — customers contract before they use. Where a customer </w:t>
            </w:r>
            <w:r>
              <w:rPr>
                <w:rFonts w:ascii="Arial" w:cs="Arial" w:eastAsia="Arial" w:hAnsi="Arial"/>
                <w:b/>
                <w:bCs/>
                <w:i w:val="false"/>
                <w:iCs w:val="false"/>
                <w:color w:val="0070C0"/>
                <w:sz w:val="18"/>
                <w:szCs w:val="18"/>
              </w:rPr>
              <w:t xml:space="preserve">pays in advance</w:t>
            </w:r>
            <w:r>
              <w:rPr>
                <w:rFonts w:ascii="Arial" w:cs="Arial" w:eastAsia="Arial" w:hAnsi="Arial"/>
                <w:b w:val="false"/>
                <w:bCs w:val="false"/>
                <w:i w:val="false"/>
                <w:iCs w:val="false"/>
                <w:color w:val="0070C0"/>
                <w:sz w:val="18"/>
                <w:szCs w:val="18"/>
              </w:rPr>
              <w:t xml:space="preserve"> or a take-or-pay minimum is billed ahead of use, the amount is gross income </w:t>
            </w:r>
            <w:r>
              <w:rPr>
                <w:rFonts w:ascii="Arial" w:cs="Arial" w:eastAsia="Arial" w:hAnsi="Arial"/>
                <w:b/>
                <w:bCs/>
                <w:i w:val="false"/>
                <w:iCs w:val="false"/>
                <w:color w:val="0070C0"/>
                <w:sz w:val="18"/>
                <w:szCs w:val="18"/>
              </w:rPr>
              <w:t xml:space="preserve">on receipt</w:t>
            </w:r>
            <w:r>
              <w:rPr>
                <w:rFonts w:ascii="Arial" w:cs="Arial" w:eastAsia="Arial" w:hAnsi="Arial"/>
                <w:b w:val="false"/>
                <w:bCs w:val="false"/>
                <w:i w:val="false"/>
                <w:iCs w:val="false"/>
                <w:color w:val="0070C0"/>
                <w:sz w:val="18"/>
                <w:szCs w:val="18"/>
              </w:rPr>
              <w:t xml:space="preserve">, even though the service has not been rendered. </w:t>
            </w:r>
            <w:r>
              <w:rPr>
                <w:rFonts w:ascii="Arial" w:cs="Arial" w:eastAsia="Arial" w:hAnsi="Arial"/>
                <w:b/>
                <w:bCs/>
                <w:i w:val="false"/>
                <w:iCs w:val="false"/>
                <w:color w:val="0070C0"/>
                <w:sz w:val="18"/>
                <w:szCs w:val="18"/>
              </w:rPr>
              <w:t xml:space="preserve">s24C</w:t>
            </w:r>
            <w:r>
              <w:rPr>
                <w:rFonts w:ascii="Arial" w:cs="Arial" w:eastAsia="Arial" w:hAnsi="Arial"/>
                <w:b w:val="false"/>
                <w:bCs w:val="false"/>
                <w:i w:val="false"/>
                <w:iCs w:val="false"/>
                <w:color w:val="0070C0"/>
                <w:sz w:val="18"/>
                <w:szCs w:val="18"/>
              </w:rPr>
              <w:t xml:space="preserve"> may then allow a deduction for the future expenditure Axion must still incur under that contract. [WAITING FOR INPUT]: the billing terms on contracted-but-unutilised capacity.</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Borrowings grew from R3 150m to R4 850m and finance costs to R375m.</w:t>
            </w:r>
            <w:r>
              <w:rPr>
                <w:rFonts w:ascii="Arial" w:cs="Arial" w:eastAsia="Arial" w:hAnsi="Arial"/>
                <w:b w:val="false"/>
                <w:bCs w:val="false"/>
                <w:i w:val="false"/>
                <w:iCs w:val="false"/>
                <w:color w:val="0070C0"/>
                <w:sz w:val="18"/>
                <w:szCs w:val="18"/>
              </w:rPr>
              <w:t xml:space="preserve"> Deductible under s24J. s23M is not in point for the SA bank syndicate — see Part 2.6.</w:t>
            </w:r>
          </w:p>
        </w:tc>
      </w:tr>
    </w:tbl>
    <w:p>
      <w:pPr>
        <w:keepNext w:val="false"/>
        <w:spacing w:after="0" w:before="0" w:line="250" w:lineRule="auto"/>
      </w:pPr>
      <w:r>
        <w:rPr>
          <w:rFonts w:ascii="Arial" w:cs="Arial" w:eastAsia="Arial" w:hAnsi="Arial"/>
          <w:sz w:val="12"/>
          <w:szCs w:val="12"/>
        </w:rPr>
        <w:t xml:space="preserve"/>
      </w:r>
    </w:p>
    <w:p>
      <w:pPr>
        <w:keepNext/>
        <w:spacing w:after="70" w:before="200" w:line="250" w:lineRule="auto"/>
      </w:pPr>
      <w:r>
        <w:rPr>
          <w:rFonts w:ascii="Arial" w:cs="Arial" w:eastAsia="Arial" w:hAnsi="Arial"/>
          <w:b/>
          <w:bCs/>
          <w:i w:val="false"/>
          <w:iCs w:val="false"/>
          <w:color w:val="000000"/>
          <w:sz w:val="22"/>
          <w:szCs w:val="22"/>
        </w:rPr>
        <w:t xml:space="preserve">9.4  Document 6: JHB4 project funding and delivery</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4326"/>
        <w:gridCol w:w="5974"/>
      </w:tblGrid>
      <w:tr>
        <w:trPr>
          <w:tblHeader/>
        </w:trPr>
        <w:tc>
          <w:tcPr>
            <w:tcW w:type="dxa" w:w="4326"/>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Legislation — what the Act says</w:t>
            </w:r>
          </w:p>
        </w:tc>
        <w:tc>
          <w:tcPr>
            <w:tcW w:type="dxa" w:w="5974"/>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Application to Axion — tax consequences</w:t>
            </w:r>
          </w:p>
        </w:tc>
      </w:tr>
      <w:tr>
        <w:tc>
          <w:tcPr>
            <w:tcW w:type="dxa" w:w="4326"/>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s11A — pre-trade expenditure.</w:t>
            </w:r>
            <w:r>
              <w:rPr>
                <w:rFonts w:ascii="Arial" w:cs="Arial" w:eastAsia="Arial" w:hAnsi="Arial"/>
                <w:b w:val="false"/>
                <w:bCs w:val="false"/>
                <w:i w:val="false"/>
                <w:iCs w:val="false"/>
                <w:color w:val="000000"/>
                <w:sz w:val="18"/>
                <w:szCs w:val="18"/>
              </w:rPr>
              <w:t xml:space="preserve"> Expenditure incurred </w:t>
            </w:r>
            <w:r>
              <w:rPr>
                <w:rFonts w:ascii="Arial" w:cs="Arial" w:eastAsia="Arial" w:hAnsi="Arial"/>
                <w:b/>
                <w:bCs/>
                <w:i w:val="false"/>
                <w:iCs w:val="false"/>
                <w:color w:val="000000"/>
                <w:sz w:val="18"/>
                <w:szCs w:val="18"/>
              </w:rPr>
              <w:t xml:space="preserve">before the commencement of a trade</w:t>
            </w:r>
            <w:r>
              <w:rPr>
                <w:rFonts w:ascii="Arial" w:cs="Arial" w:eastAsia="Arial" w:hAnsi="Arial"/>
                <w:b w:val="false"/>
                <w:bCs w:val="false"/>
                <w:i w:val="false"/>
                <w:iCs w:val="false"/>
                <w:color w:val="000000"/>
                <w:sz w:val="18"/>
                <w:szCs w:val="18"/>
              </w:rPr>
              <w:t xml:space="preserve">, which would have been deductible had the trade been carried on, is deductible </w:t>
            </w:r>
            <w:r>
              <w:rPr>
                <w:rFonts w:ascii="Arial" w:cs="Arial" w:eastAsia="Arial" w:hAnsi="Arial"/>
                <w:b/>
                <w:bCs/>
                <w:i w:val="false"/>
                <w:iCs w:val="false"/>
                <w:color w:val="000000"/>
                <w:sz w:val="18"/>
                <w:szCs w:val="18"/>
              </w:rPr>
              <w:t xml:space="preserve">in the year that trade commences</w:t>
            </w:r>
            <w:r>
              <w:rPr>
                <w:rFonts w:ascii="Arial" w:cs="Arial" w:eastAsia="Arial" w:hAnsi="Arial"/>
                <w:b w:val="false"/>
                <w:bCs w:val="false"/>
                <w:i w:val="false"/>
                <w:iCs w:val="false"/>
                <w:color w:val="000000"/>
                <w:sz w:val="18"/>
                <w:szCs w:val="18"/>
              </w:rPr>
              <w:t xml:space="preserve">, and only against </w:t>
            </w:r>
            <w:r>
              <w:rPr>
                <w:rFonts w:ascii="Arial" w:cs="Arial" w:eastAsia="Arial" w:hAnsi="Arial"/>
                <w:b/>
                <w:bCs/>
                <w:i w:val="false"/>
                <w:iCs w:val="false"/>
                <w:color w:val="000000"/>
                <w:sz w:val="18"/>
                <w:szCs w:val="18"/>
              </w:rPr>
              <w:t xml:space="preserve">income from that trade</w:t>
            </w:r>
            <w:r>
              <w:rPr>
                <w:rFonts w:ascii="Arial" w:cs="Arial" w:eastAsia="Arial" w:hAnsi="Arial"/>
                <w:b w:val="false"/>
                <w:bCs w:val="false"/>
                <w:i w:val="false"/>
                <w:iCs w:val="false"/>
                <w:color w:val="000000"/>
                <w:sz w:val="18"/>
                <w:szCs w:val="18"/>
              </w:rPr>
              <w:t xml:space="preserve">. The excess is carried forward.</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s24J</w:t>
            </w:r>
            <w:r>
              <w:rPr>
                <w:rFonts w:ascii="Arial" w:cs="Arial" w:eastAsia="Arial" w:hAnsi="Arial"/>
                <w:b w:val="false"/>
                <w:bCs w:val="false"/>
                <w:i w:val="false"/>
                <w:iCs w:val="false"/>
                <w:color w:val="000000"/>
                <w:sz w:val="18"/>
                <w:szCs w:val="18"/>
              </w:rPr>
              <w:t xml:space="preserve"> — interest accrues and is deductible as incurred; interest </w:t>
            </w:r>
            <w:r>
              <w:rPr>
                <w:rFonts w:ascii="Arial" w:cs="Arial" w:eastAsia="Arial" w:hAnsi="Arial"/>
                <w:b/>
                <w:bCs/>
                <w:i w:val="false"/>
                <w:iCs w:val="false"/>
                <w:color w:val="000000"/>
                <w:sz w:val="18"/>
                <w:szCs w:val="18"/>
              </w:rPr>
              <w:t xml:space="preserve">received or accrued</w:t>
            </w:r>
            <w:r>
              <w:rPr>
                <w:rFonts w:ascii="Arial" w:cs="Arial" w:eastAsia="Arial" w:hAnsi="Arial"/>
                <w:b w:val="false"/>
                <w:bCs w:val="false"/>
                <w:i w:val="false"/>
                <w:iCs w:val="false"/>
                <w:color w:val="000000"/>
                <w:sz w:val="18"/>
                <w:szCs w:val="18"/>
              </w:rPr>
              <w:t xml:space="preserve"> is included in income on the same basis.</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Interest income and interest expense are not netted for tax.</w:t>
            </w:r>
            <w:r>
              <w:rPr>
                <w:rFonts w:ascii="Arial" w:cs="Arial" w:eastAsia="Arial" w:hAnsi="Arial"/>
                <w:b w:val="false"/>
                <w:bCs w:val="false"/>
                <w:i w:val="false"/>
                <w:iCs w:val="false"/>
                <w:color w:val="000000"/>
                <w:sz w:val="18"/>
                <w:szCs w:val="18"/>
              </w:rPr>
              <w:t xml:space="preserve"> Each is tested separately: income is included in gross income, expenditure must satisfy s11(a).</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s13quin</w:t>
            </w:r>
            <w:r>
              <w:rPr>
                <w:rFonts w:ascii="Arial" w:cs="Arial" w:eastAsia="Arial" w:hAnsi="Arial"/>
                <w:b w:val="false"/>
                <w:bCs w:val="false"/>
                <w:i w:val="false"/>
                <w:iCs w:val="false"/>
                <w:color w:val="000000"/>
                <w:sz w:val="18"/>
                <w:szCs w:val="18"/>
              </w:rPr>
              <w:t xml:space="preserve"> — 5% a year, but only once the building is </w:t>
            </w:r>
            <w:r>
              <w:rPr>
                <w:rFonts w:ascii="Arial" w:cs="Arial" w:eastAsia="Arial" w:hAnsi="Arial"/>
                <w:b/>
                <w:bCs/>
                <w:i w:val="false"/>
                <w:iCs w:val="false"/>
                <w:color w:val="000000"/>
                <w:sz w:val="18"/>
                <w:szCs w:val="18"/>
              </w:rPr>
              <w:t xml:space="preserve">used</w:t>
            </w:r>
            <w:r>
              <w:rPr>
                <w:rFonts w:ascii="Arial" w:cs="Arial" w:eastAsia="Arial" w:hAnsi="Arial"/>
                <w:b w:val="false"/>
                <w:bCs w:val="false"/>
                <w:i w:val="false"/>
                <w:iCs w:val="false"/>
                <w:color w:val="000000"/>
                <w:sz w:val="18"/>
                <w:szCs w:val="18"/>
              </w:rPr>
              <w:t xml:space="preserve"> by the taxpayer.</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s11(e)</w:t>
            </w:r>
            <w:r>
              <w:rPr>
                <w:rFonts w:ascii="Arial" w:cs="Arial" w:eastAsia="Arial" w:hAnsi="Arial"/>
                <w:b w:val="false"/>
                <w:bCs w:val="false"/>
                <w:i w:val="false"/>
                <w:iCs w:val="false"/>
                <w:color w:val="000000"/>
                <w:sz w:val="18"/>
                <w:szCs w:val="18"/>
              </w:rPr>
              <w:t xml:space="preserve"> — wear and tear on the plant inside the facility, </w:t>
            </w:r>
            <w:r>
              <w:rPr>
                <w:rFonts w:ascii="Arial" w:cs="Arial" w:eastAsia="Arial" w:hAnsi="Arial"/>
                <w:b/>
                <w:bCs/>
                <w:i w:val="false"/>
                <w:iCs w:val="false"/>
                <w:color w:val="000000"/>
                <w:sz w:val="18"/>
                <w:szCs w:val="18"/>
              </w:rPr>
              <w:t xml:space="preserve">apportioned</w:t>
            </w:r>
            <w:r>
              <w:rPr>
                <w:rFonts w:ascii="Arial" w:cs="Arial" w:eastAsia="Arial" w:hAnsi="Arial"/>
                <w:b w:val="false"/>
                <w:bCs w:val="false"/>
                <w:i w:val="false"/>
                <w:iCs w:val="false"/>
                <w:color w:val="000000"/>
                <w:sz w:val="18"/>
                <w:szCs w:val="18"/>
              </w:rPr>
              <w:t xml:space="preserve">, per IN47.</w:t>
            </w:r>
          </w:p>
          <w:p>
            <w:pPr>
              <w:pStyle w:val="ListParagraph"/>
              <w:numPr>
                <w:ilvl w:val="0"/>
                <w:numId w:val="2"/>
              </w:numPr>
              <w:spacing w:after="40" w:before="0" w:line="250" w:lineRule="auto"/>
            </w:pPr>
            <w:r>
              <w:rPr>
                <w:rFonts w:ascii="Arial" w:cs="Arial" w:eastAsia="Arial" w:hAnsi="Arial"/>
                <w:b/>
                <w:bCs/>
                <w:i w:val="false"/>
                <w:iCs w:val="false"/>
                <w:color w:val="000000"/>
                <w:sz w:val="18"/>
                <w:szCs w:val="18"/>
              </w:rPr>
              <w:t xml:space="preserve">VAT s16(3) / s17</w:t>
            </w:r>
            <w:r>
              <w:rPr>
                <w:rFonts w:ascii="Arial" w:cs="Arial" w:eastAsia="Arial" w:hAnsi="Arial"/>
                <w:b w:val="false"/>
                <w:bCs w:val="false"/>
                <w:i w:val="false"/>
                <w:iCs w:val="false"/>
                <w:color w:val="000000"/>
                <w:sz w:val="18"/>
                <w:szCs w:val="18"/>
              </w:rPr>
              <w:t xml:space="preserve"> — input tax is claimable on goods and services </w:t>
            </w:r>
            <w:r>
              <w:rPr>
                <w:rFonts w:ascii="Arial" w:cs="Arial" w:eastAsia="Arial" w:hAnsi="Arial"/>
                <w:b/>
                <w:bCs/>
                <w:i w:val="false"/>
                <w:iCs w:val="false"/>
                <w:color w:val="000000"/>
                <w:sz w:val="18"/>
                <w:szCs w:val="18"/>
              </w:rPr>
              <w:t xml:space="preserve">acquired for the purpose of making taxable supplies</w:t>
            </w:r>
            <w:r>
              <w:rPr>
                <w:rFonts w:ascii="Arial" w:cs="Arial" w:eastAsia="Arial" w:hAnsi="Arial"/>
                <w:b w:val="false"/>
                <w:bCs w:val="false"/>
                <w:i w:val="false"/>
                <w:iCs w:val="false"/>
                <w:color w:val="000000"/>
                <w:sz w:val="18"/>
                <w:szCs w:val="18"/>
              </w:rPr>
              <w:t xml:space="preserve">, whether or not supplies have yet been made.</w:t>
            </w:r>
          </w:p>
          <w:p>
            <w:pPr>
              <w:pStyle w:val="ListParagraph"/>
              <w:numPr>
                <w:ilvl w:val="0"/>
                <w:numId w:val="2"/>
              </w:numPr>
              <w:spacing w:after="0" w:before="0" w:line="250" w:lineRule="auto"/>
            </w:pPr>
            <w:r>
              <w:rPr>
                <w:rFonts w:ascii="Arial" w:cs="Arial" w:eastAsia="Arial" w:hAnsi="Arial"/>
                <w:b/>
                <w:bCs/>
                <w:i w:val="false"/>
                <w:iCs w:val="false"/>
                <w:color w:val="000000"/>
                <w:sz w:val="18"/>
                <w:szCs w:val="18"/>
              </w:rPr>
              <w:t xml:space="preserve">[NOT VERIFIED — read s11A and confirm its interaction with an existing trade before relying on it.]</w:t>
            </w:r>
          </w:p>
        </w:tc>
        <w:tc>
          <w:tcPr>
            <w:tcW w:type="dxa" w:w="5974"/>
            <w:tcBorders>
              <w:top w:val="single" w:color="888888" w:sz="4"/>
              <w:left w:val="single" w:color="888888" w:sz="4"/>
              <w:bottom w:val="single" w:color="888888" w:sz="4"/>
              <w:right w:val="single" w:color="888888" w:sz="4"/>
            </w:tcBorders>
            <w:tcMar>
              <w:top w:type="dxa" w:w="60"/>
              <w:left w:type="dxa" w:w="80"/>
              <w:bottom w:type="dxa" w:w="60"/>
              <w:right w:type="dxa" w:w="80"/>
            </w:tcMar>
          </w:tcPr>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central judgement: is JHB4 a new trade, or an expansion of the existing one?</w:t>
            </w:r>
            <w:r>
              <w:rPr>
                <w:rFonts w:ascii="Arial" w:cs="Arial" w:eastAsia="Arial" w:hAnsi="Arial"/>
                <w:b w:val="false"/>
                <w:bCs w:val="false"/>
                <w:i w:val="false"/>
                <w:iCs w:val="false"/>
                <w:color w:val="0070C0"/>
                <w:sz w:val="18"/>
                <w:szCs w:val="18"/>
              </w:rPr>
              <w:t xml:space="preserve"> Axion already operates five data centres. If JHB4 is an </w:t>
            </w:r>
            <w:r>
              <w:rPr>
                <w:rFonts w:ascii="Arial" w:cs="Arial" w:eastAsia="Arial" w:hAnsi="Arial"/>
                <w:b/>
                <w:bCs/>
                <w:i w:val="false"/>
                <w:iCs w:val="false"/>
                <w:color w:val="0070C0"/>
                <w:sz w:val="18"/>
                <w:szCs w:val="18"/>
              </w:rPr>
              <w:t xml:space="preserve">expansion of the same trade</w:t>
            </w:r>
            <w:r>
              <w:rPr>
                <w:rFonts w:ascii="Arial" w:cs="Arial" w:eastAsia="Arial" w:hAnsi="Arial"/>
                <w:b w:val="false"/>
                <w:bCs w:val="false"/>
                <w:i w:val="false"/>
                <w:iCs w:val="false"/>
                <w:color w:val="0070C0"/>
                <w:sz w:val="18"/>
                <w:szCs w:val="18"/>
              </w:rPr>
              <w:t xml:space="preserve">, expenditure and interest are deductible </w:t>
            </w:r>
            <w:r>
              <w:rPr>
                <w:rFonts w:ascii="Arial" w:cs="Arial" w:eastAsia="Arial" w:hAnsi="Arial"/>
                <w:b/>
                <w:bCs/>
                <w:i w:val="false"/>
                <w:iCs w:val="false"/>
                <w:color w:val="0070C0"/>
                <w:sz w:val="18"/>
                <w:szCs w:val="18"/>
              </w:rPr>
              <w:t xml:space="preserve">as incurred</w:t>
            </w:r>
            <w:r>
              <w:rPr>
                <w:rFonts w:ascii="Arial" w:cs="Arial" w:eastAsia="Arial" w:hAnsi="Arial"/>
                <w:b w:val="false"/>
                <w:bCs w:val="false"/>
                <w:i w:val="false"/>
                <w:iCs w:val="false"/>
                <w:color w:val="0070C0"/>
                <w:sz w:val="18"/>
                <w:szCs w:val="18"/>
              </w:rPr>
              <w:t xml:space="preserve">, against all of Axion’s income. If it is treated as a </w:t>
            </w:r>
            <w:r>
              <w:rPr>
                <w:rFonts w:ascii="Arial" w:cs="Arial" w:eastAsia="Arial" w:hAnsi="Arial"/>
                <w:b/>
                <w:bCs/>
                <w:i w:val="false"/>
                <w:iCs w:val="false"/>
                <w:color w:val="0070C0"/>
                <w:sz w:val="18"/>
                <w:szCs w:val="18"/>
              </w:rPr>
              <w:t xml:space="preserve">separate trade</w:t>
            </w:r>
            <w:r>
              <w:rPr>
                <w:rFonts w:ascii="Arial" w:cs="Arial" w:eastAsia="Arial" w:hAnsi="Arial"/>
                <w:b w:val="false"/>
                <w:bCs w:val="false"/>
                <w:i w:val="false"/>
                <w:iCs w:val="false"/>
                <w:color w:val="0070C0"/>
                <w:sz w:val="18"/>
                <w:szCs w:val="18"/>
              </w:rPr>
              <w:t xml:space="preserve">, </w:t>
            </w:r>
            <w:r>
              <w:rPr>
                <w:rFonts w:ascii="Arial" w:cs="Arial" w:eastAsia="Arial" w:hAnsi="Arial"/>
                <w:b/>
                <w:bCs/>
                <w:i w:val="false"/>
                <w:iCs w:val="false"/>
                <w:color w:val="0070C0"/>
                <w:sz w:val="18"/>
                <w:szCs w:val="18"/>
              </w:rPr>
              <w:t xml:space="preserve">s11A defers</w:t>
            </w:r>
            <w:r>
              <w:rPr>
                <w:rFonts w:ascii="Arial" w:cs="Arial" w:eastAsia="Arial" w:hAnsi="Arial"/>
                <w:b w:val="false"/>
                <w:bCs w:val="false"/>
                <w:i w:val="false"/>
                <w:iCs w:val="false"/>
                <w:color w:val="0070C0"/>
                <w:sz w:val="18"/>
                <w:szCs w:val="18"/>
              </w:rPr>
              <w:t xml:space="preserve"> the deduction to the year JHB4 commences trading and </w:t>
            </w:r>
            <w:r>
              <w:rPr>
                <w:rFonts w:ascii="Arial" w:cs="Arial" w:eastAsia="Arial" w:hAnsi="Arial"/>
                <w:b/>
                <w:bCs/>
                <w:i w:val="false"/>
                <w:iCs w:val="false"/>
                <w:color w:val="0070C0"/>
                <w:sz w:val="18"/>
                <w:szCs w:val="18"/>
              </w:rPr>
              <w:t xml:space="preserve">ring-fences it against JHB4’s own income</w:t>
            </w:r>
            <w:r>
              <w:rPr>
                <w:rFonts w:ascii="Arial" w:cs="Arial" w:eastAsia="Arial" w:hAnsi="Arial"/>
                <w:b w:val="false"/>
                <w:bCs w:val="false"/>
                <w:i w:val="false"/>
                <w:iCs w:val="false"/>
                <w:color w:val="0070C0"/>
                <w:sz w:val="18"/>
                <w:szCs w:val="18"/>
              </w:rPr>
              <w:t xml:space="preserve">. The difference is years of cash tax. Raise it as the question it is, and argue the expansion view on the facts — same customers, same services, same management.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interest asymmetry is the sharp technical point in this document.</w:t>
            </w:r>
            <w:r>
              <w:rPr>
                <w:rFonts w:ascii="Arial" w:cs="Arial" w:eastAsia="Arial" w:hAnsi="Arial"/>
                <w:b w:val="false"/>
                <w:bCs w:val="false"/>
                <w:i w:val="false"/>
                <w:iCs w:val="false"/>
                <w:color w:val="0070C0"/>
                <w:sz w:val="18"/>
                <w:szCs w:val="18"/>
              </w:rPr>
              <w:t xml:space="preserve"> Undeployed drawdowns sit on </w:t>
            </w:r>
            <w:r>
              <w:rPr>
                <w:rFonts w:ascii="Arial" w:cs="Arial" w:eastAsia="Arial" w:hAnsi="Arial"/>
                <w:b/>
                <w:bCs/>
                <w:i w:val="false"/>
                <w:iCs w:val="false"/>
                <w:color w:val="0070C0"/>
                <w:sz w:val="18"/>
                <w:szCs w:val="18"/>
              </w:rPr>
              <w:t xml:space="preserve">short-term deposit</w:t>
            </w:r>
            <w:r>
              <w:rPr>
                <w:rFonts w:ascii="Arial" w:cs="Arial" w:eastAsia="Arial" w:hAnsi="Arial"/>
                <w:b w:val="false"/>
                <w:bCs w:val="false"/>
                <w:i w:val="false"/>
                <w:iCs w:val="false"/>
                <w:color w:val="0070C0"/>
                <w:sz w:val="18"/>
                <w:szCs w:val="18"/>
              </w:rPr>
              <w:t xml:space="preserve">. That deposit interest is </w:t>
            </w:r>
            <w:r>
              <w:rPr>
                <w:rFonts w:ascii="Arial" w:cs="Arial" w:eastAsia="Arial" w:hAnsi="Arial"/>
                <w:b/>
                <w:bCs/>
                <w:i w:val="false"/>
                <w:iCs w:val="false"/>
                <w:color w:val="0070C0"/>
                <w:sz w:val="18"/>
                <w:szCs w:val="18"/>
              </w:rPr>
              <w:t xml:space="preserve">gross income, taxable in full as it accrues</w:t>
            </w:r>
            <w:r>
              <w:rPr>
                <w:rFonts w:ascii="Arial" w:cs="Arial" w:eastAsia="Arial" w:hAnsi="Arial"/>
                <w:b w:val="false"/>
                <w:bCs w:val="false"/>
                <w:i w:val="false"/>
                <w:iCs w:val="false"/>
                <w:color w:val="0070C0"/>
                <w:sz w:val="18"/>
                <w:szCs w:val="18"/>
              </w:rPr>
              <w:t xml:space="preserve">. The facility interest is a deduction that may be deferred under s11A. So Axion can be </w:t>
            </w:r>
            <w:r>
              <w:rPr>
                <w:rFonts w:ascii="Arial" w:cs="Arial" w:eastAsia="Arial" w:hAnsi="Arial"/>
                <w:b/>
                <w:bCs/>
                <w:i w:val="false"/>
                <w:iCs w:val="false"/>
                <w:color w:val="0070C0"/>
                <w:sz w:val="18"/>
                <w:szCs w:val="18"/>
              </w:rPr>
              <w:t xml:space="preserve">taxed on the income while the matching expense waits</w:t>
            </w:r>
            <w:r>
              <w:rPr>
                <w:rFonts w:ascii="Arial" w:cs="Arial" w:eastAsia="Arial" w:hAnsi="Arial"/>
                <w:b w:val="false"/>
                <w:bCs w:val="false"/>
                <w:i w:val="false"/>
                <w:iCs w:val="false"/>
                <w:color w:val="0070C0"/>
                <w:sz w:val="18"/>
                <w:szCs w:val="18"/>
              </w:rPr>
              <w:t xml:space="preserve"> — the opposite of the accounting treatment.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scorecard measure makes this concrete.</w:t>
            </w:r>
            <w:r>
              <w:rPr>
                <w:rFonts w:ascii="Arial" w:cs="Arial" w:eastAsia="Arial" w:hAnsi="Arial"/>
                <w:b w:val="false"/>
                <w:bCs w:val="false"/>
                <w:i w:val="false"/>
                <w:iCs w:val="false"/>
                <w:color w:val="0070C0"/>
                <w:sz w:val="18"/>
                <w:szCs w:val="18"/>
              </w:rPr>
              <w:t xml:space="preserve"> “Net interest not capitalised” is defined as interest expense not capitalised </w:t>
            </w:r>
            <w:r>
              <w:rPr>
                <w:rFonts w:ascii="Arial" w:cs="Arial" w:eastAsia="Arial" w:hAnsi="Arial"/>
                <w:b/>
                <w:bCs/>
                <w:i w:val="false"/>
                <w:iCs w:val="false"/>
                <w:color w:val="0070C0"/>
                <w:sz w:val="18"/>
                <w:szCs w:val="18"/>
              </w:rPr>
              <w:t xml:space="preserve">less</w:t>
            </w:r>
            <w:r>
              <w:rPr>
                <w:rFonts w:ascii="Arial" w:cs="Arial" w:eastAsia="Arial" w:hAnsi="Arial"/>
                <w:b w:val="false"/>
                <w:bCs w:val="false"/>
                <w:i w:val="false"/>
                <w:iCs w:val="false"/>
                <w:color w:val="0070C0"/>
                <w:sz w:val="18"/>
                <w:szCs w:val="18"/>
              </w:rPr>
              <w:t xml:space="preserve"> interest income on drawn but undeployed funds. </w:t>
            </w:r>
            <w:r>
              <w:rPr>
                <w:rFonts w:ascii="Arial" w:cs="Arial" w:eastAsia="Arial" w:hAnsi="Arial"/>
                <w:b/>
                <w:bCs/>
                <w:i w:val="false"/>
                <w:iCs w:val="false"/>
                <w:color w:val="0070C0"/>
                <w:sz w:val="18"/>
                <w:szCs w:val="18"/>
              </w:rPr>
              <w:t xml:space="preserve">For tax these are never netted.</w:t>
            </w:r>
            <w:r>
              <w:rPr>
                <w:rFonts w:ascii="Arial" w:cs="Arial" w:eastAsia="Arial" w:hAnsi="Arial"/>
                <w:b w:val="false"/>
                <w:bCs w:val="false"/>
                <w:i w:val="false"/>
                <w:iCs w:val="false"/>
                <w:color w:val="0070C0"/>
                <w:sz w:val="18"/>
                <w:szCs w:val="18"/>
              </w:rPr>
              <w:t xml:space="preserve"> Do not read the scorecard figure as a taxable amount.</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Worked example.</w:t>
            </w:r>
            <w:r>
              <w:rPr>
                <w:rFonts w:ascii="Arial" w:cs="Arial" w:eastAsia="Arial" w:hAnsi="Arial"/>
                <w:b w:val="false"/>
                <w:bCs w:val="false"/>
                <w:i w:val="false"/>
                <w:iCs w:val="false"/>
                <w:color w:val="0070C0"/>
                <w:sz w:val="18"/>
                <w:szCs w:val="18"/>
              </w:rPr>
              <w:t xml:space="preserve"> Assume R400m drawn ahead of requirement for 6 months, deposit rate 7%, facility rate 10.5%.</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Deposit interest earned = R400m × 7% × 6/12 = </w:t>
            </w:r>
            <w:r>
              <w:rPr>
                <w:rFonts w:ascii="Arial" w:cs="Arial" w:eastAsia="Arial" w:hAnsi="Arial"/>
                <w:b/>
                <w:bCs/>
                <w:i w:val="false"/>
                <w:iCs w:val="false"/>
                <w:color w:val="0070C0"/>
                <w:sz w:val="18"/>
                <w:szCs w:val="18"/>
              </w:rPr>
              <w:t xml:space="preserve">R14.0m</w:t>
            </w:r>
            <w:r>
              <w:rPr>
                <w:rFonts w:ascii="Arial" w:cs="Arial" w:eastAsia="Arial" w:hAnsi="Arial"/>
                <w:b w:val="false"/>
                <w:bCs w:val="false"/>
                <w:i w:val="false"/>
                <w:iCs w:val="false"/>
                <w:color w:val="0070C0"/>
                <w:sz w:val="18"/>
                <w:szCs w:val="18"/>
              </w:rPr>
              <w:t xml:space="preserve"> — </w:t>
            </w:r>
            <w:r>
              <w:rPr>
                <w:rFonts w:ascii="Arial" w:cs="Arial" w:eastAsia="Arial" w:hAnsi="Arial"/>
                <w:b/>
                <w:bCs/>
                <w:i w:val="false"/>
                <w:iCs w:val="false"/>
                <w:color w:val="0070C0"/>
                <w:sz w:val="18"/>
                <w:szCs w:val="18"/>
              </w:rPr>
              <w:t xml:space="preserve">taxable in full</w:t>
            </w:r>
            <w:r>
              <w:rPr>
                <w:rFonts w:ascii="Arial" w:cs="Arial" w:eastAsia="Arial" w:hAnsi="Arial"/>
                <w:b w:val="false"/>
                <w:bCs w:val="false"/>
                <w:i w:val="false"/>
                <w:iCs w:val="false"/>
                <w:color w:val="0070C0"/>
                <w:sz w:val="18"/>
                <w:szCs w:val="18"/>
              </w:rPr>
              <w:t xml:space="preserve">, tax </w:t>
            </w:r>
            <w:r>
              <w:rPr>
                <w:rFonts w:ascii="Arial" w:cs="Arial" w:eastAsia="Arial" w:hAnsi="Arial"/>
                <w:b/>
                <w:bCs/>
                <w:i w:val="false"/>
                <w:iCs w:val="false"/>
                <w:color w:val="0070C0"/>
                <w:sz w:val="18"/>
                <w:szCs w:val="18"/>
              </w:rPr>
              <w:t xml:space="preserve">R3.78m</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Facility interest on that R400m = R400m × 10.5% × 6/12 = </w:t>
            </w:r>
            <w:r>
              <w:rPr>
                <w:rFonts w:ascii="Arial" w:cs="Arial" w:eastAsia="Arial" w:hAnsi="Arial"/>
                <w:b/>
                <w:bCs/>
                <w:i w:val="false"/>
                <w:iCs w:val="false"/>
                <w:color w:val="0070C0"/>
                <w:sz w:val="18"/>
                <w:szCs w:val="18"/>
              </w:rPr>
              <w:t xml:space="preserve">R21.0m</w:t>
            </w:r>
            <w:r>
              <w:rPr>
                <w:rFonts w:ascii="Arial" w:cs="Arial" w:eastAsia="Arial" w:hAnsi="Arial"/>
                <w:b w:val="false"/>
                <w:bCs w:val="false"/>
                <w:i w:val="false"/>
                <w:iCs w:val="false"/>
                <w:color w:val="0070C0"/>
                <w:sz w:val="18"/>
                <w:szCs w:val="18"/>
              </w:rPr>
              <w:t xml:space="preserve"> — deductible, </w:t>
            </w:r>
            <w:r>
              <w:rPr>
                <w:rFonts w:ascii="Arial" w:cs="Arial" w:eastAsia="Arial" w:hAnsi="Arial"/>
                <w:b/>
                <w:bCs/>
                <w:i w:val="false"/>
                <w:iCs w:val="false"/>
                <w:color w:val="0070C0"/>
                <w:sz w:val="18"/>
                <w:szCs w:val="18"/>
              </w:rPr>
              <w:t xml:space="preserve">or deferred under s11A</w:t>
            </w:r>
          </w:p>
          <w:p>
            <w:pPr>
              <w:pStyle w:val="ListParagraph"/>
              <w:numPr>
                <w:ilvl w:val="0"/>
                <w:numId w:val="2"/>
              </w:numPr>
              <w:spacing w:after="40" w:before="0" w:line="250" w:lineRule="auto"/>
            </w:pPr>
            <w:r>
              <w:rPr>
                <w:rFonts w:ascii="Arial" w:cs="Arial" w:eastAsia="Arial" w:hAnsi="Arial"/>
                <w:b w:val="false"/>
                <w:bCs w:val="false"/>
                <w:i w:val="false"/>
                <w:iCs w:val="false"/>
                <w:color w:val="0070C0"/>
                <w:sz w:val="18"/>
                <w:szCs w:val="18"/>
              </w:rPr>
              <w:t xml:space="preserve">Net economic cost R7.0m; but if the deduction is deferred, Axion pays </w:t>
            </w:r>
            <w:r>
              <w:rPr>
                <w:rFonts w:ascii="Arial" w:cs="Arial" w:eastAsia="Arial" w:hAnsi="Arial"/>
                <w:b/>
                <w:bCs/>
                <w:i w:val="false"/>
                <w:iCs w:val="false"/>
                <w:color w:val="0070C0"/>
                <w:sz w:val="18"/>
                <w:szCs w:val="18"/>
              </w:rPr>
              <w:t xml:space="preserve">R3.78m of tax now</w:t>
            </w:r>
            <w:r>
              <w:rPr>
                <w:rFonts w:ascii="Arial" w:cs="Arial" w:eastAsia="Arial" w:hAnsi="Arial"/>
                <w:b w:val="false"/>
                <w:bCs w:val="false"/>
                <w:i w:val="false"/>
                <w:iCs w:val="false"/>
                <w:color w:val="0070C0"/>
                <w:sz w:val="18"/>
                <w:szCs w:val="18"/>
              </w:rPr>
              <w:t xml:space="preserve"> on the income side alone. </w:t>
            </w:r>
            <w:r>
              <w:rPr>
                <w:rFonts w:ascii="Arial" w:cs="Arial" w:eastAsia="Arial" w:hAnsi="Arial"/>
                <w:b/>
                <w:bCs/>
                <w:i w:val="false"/>
                <w:iCs w:val="false"/>
                <w:color w:val="0070C0"/>
                <w:sz w:val="18"/>
                <w:szCs w:val="18"/>
              </w:rPr>
              <w:t xml:space="preserve">Drawing ahead of requirement costs more after tax than the R7.0m the scorecard shows.</w:t>
            </w:r>
            <w:r>
              <w:rPr>
                <w:rFonts w:ascii="Arial" w:cs="Arial" w:eastAsia="Arial" w:hAnsi="Arial"/>
                <w:b w:val="false"/>
                <w:bCs w:val="false"/>
                <w:i w:val="false"/>
                <w:iCs w:val="false"/>
                <w:color w:val="0070C0"/>
                <w:sz w:val="18"/>
                <w:szCs w:val="18"/>
              </w:rPr>
              <w:t xml:space="preserve"> That strengthens the commercial case for drawdown discipline — a tax argument supporting an operational control.</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IAS 23 against tax.</w:t>
            </w:r>
            <w:r>
              <w:rPr>
                <w:rFonts w:ascii="Arial" w:cs="Arial" w:eastAsia="Arial" w:hAnsi="Arial"/>
                <w:b w:val="false"/>
                <w:bCs w:val="false"/>
                <w:i w:val="false"/>
                <w:iCs w:val="false"/>
                <w:color w:val="0070C0"/>
                <w:sz w:val="18"/>
                <w:szCs w:val="18"/>
              </w:rPr>
              <w:t xml:space="preserve"> For accounting, borrowing costs are capitalised into JHB4 (net of investment income on the temporary investment of those funds). For tax, the interest is deducted or deferred and the deposit interest is taxed currently. The two bases diverge → a </w:t>
            </w:r>
            <w:r>
              <w:rPr>
                <w:rFonts w:ascii="Arial" w:cs="Arial" w:eastAsia="Arial" w:hAnsi="Arial"/>
                <w:b/>
                <w:bCs/>
                <w:i w:val="false"/>
                <w:iCs w:val="false"/>
                <w:color w:val="0070C0"/>
                <w:sz w:val="18"/>
                <w:szCs w:val="18"/>
              </w:rPr>
              <w:t xml:space="preserve">temporary difference and deferred tax</w:t>
            </w:r>
            <w:r>
              <w:rPr>
                <w:rFonts w:ascii="Arial" w:cs="Arial" w:eastAsia="Arial" w:hAnsi="Arial"/>
                <w:b w:val="false"/>
                <w:bCs w:val="false"/>
                <w:i w:val="false"/>
                <w:iCs w:val="false"/>
                <w:color w:val="0070C0"/>
                <w:sz w:val="18"/>
                <w:szCs w:val="18"/>
              </w:rPr>
              <w:t xml:space="preserve"> (Part 2.9).</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s13quin on the building.</w:t>
            </w:r>
            <w:r>
              <w:rPr>
                <w:rFonts w:ascii="Arial" w:cs="Arial" w:eastAsia="Arial" w:hAnsi="Arial"/>
                <w:b w:val="false"/>
                <w:bCs w:val="false"/>
                <w:i w:val="false"/>
                <w:iCs w:val="false"/>
                <w:color w:val="0070C0"/>
                <w:sz w:val="18"/>
                <w:szCs w:val="18"/>
              </w:rPr>
              <w:t xml:space="preserve"> JHB4 is new and unused, so 5% a year once it is used in Axion’s trade. But Document 6 says it will be </w:t>
            </w:r>
            <w:r>
              <w:rPr>
                <w:rFonts w:ascii="Arial" w:cs="Arial" w:eastAsia="Arial" w:hAnsi="Arial"/>
                <w:b/>
                <w:bCs/>
                <w:i w:val="false"/>
                <w:iCs w:val="false"/>
                <w:color w:val="0070C0"/>
                <w:sz w:val="18"/>
                <w:szCs w:val="18"/>
              </w:rPr>
              <w:t xml:space="preserve">brought into service in phases as customer capacity is contracted</w:t>
            </w:r>
            <w:r>
              <w:rPr>
                <w:rFonts w:ascii="Arial" w:cs="Arial" w:eastAsia="Arial" w:hAnsi="Arial"/>
                <w:b w:val="false"/>
                <w:bCs w:val="false"/>
                <w:i w:val="false"/>
                <w:iCs w:val="false"/>
                <w:color w:val="0070C0"/>
                <w:sz w:val="18"/>
                <w:szCs w:val="18"/>
              </w:rPr>
              <w:t xml:space="preserve">, and s13quin requires </w:t>
            </w:r>
            <w:r>
              <w:rPr>
                <w:rFonts w:ascii="Arial" w:cs="Arial" w:eastAsia="Arial" w:hAnsi="Arial"/>
                <w:b/>
                <w:bCs/>
                <w:i w:val="false"/>
                <w:iCs w:val="false"/>
                <w:color w:val="0070C0"/>
                <w:sz w:val="18"/>
                <w:szCs w:val="18"/>
              </w:rPr>
              <w:t xml:space="preserve">use</w:t>
            </w:r>
            <w:r>
              <w:rPr>
                <w:rFonts w:ascii="Arial" w:cs="Arial" w:eastAsia="Arial" w:hAnsi="Arial"/>
                <w:b w:val="false"/>
                <w:bCs w:val="false"/>
                <w:i w:val="false"/>
                <w:iCs w:val="false"/>
                <w:color w:val="0070C0"/>
                <w:sz w:val="18"/>
                <w:szCs w:val="18"/>
              </w:rPr>
              <w:t xml:space="preserve">. [WAITING FOR INPUT]: the phasing plan, and whether the phases are physically distinct parts of the building — the allowance may begin phase by phase rather than on the whole building at first use.</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The grid connection timing “remains critical”</w:t>
            </w:r>
            <w:r>
              <w:rPr>
                <w:rFonts w:ascii="Arial" w:cs="Arial" w:eastAsia="Arial" w:hAnsi="Arial"/>
                <w:b w:val="false"/>
                <w:bCs w:val="false"/>
                <w:i w:val="false"/>
                <w:iCs w:val="false"/>
                <w:color w:val="0070C0"/>
                <w:sz w:val="18"/>
                <w:szCs w:val="18"/>
              </w:rPr>
              <w:t xml:space="preserve"> (Document 6). For tax that is not just a delivery risk: </w:t>
            </w:r>
            <w:r>
              <w:rPr>
                <w:rFonts w:ascii="Arial" w:cs="Arial" w:eastAsia="Arial" w:hAnsi="Arial"/>
                <w:b/>
                <w:bCs/>
                <w:i w:val="false"/>
                <w:iCs w:val="false"/>
                <w:color w:val="0070C0"/>
                <w:sz w:val="18"/>
                <w:szCs w:val="18"/>
              </w:rPr>
              <w:t xml:space="preserve">no allowance arises at all</w:t>
            </w:r>
            <w:r>
              <w:rPr>
                <w:rFonts w:ascii="Arial" w:cs="Arial" w:eastAsia="Arial" w:hAnsi="Arial"/>
                <w:b w:val="false"/>
                <w:bCs w:val="false"/>
                <w:i w:val="false"/>
                <w:iCs w:val="false"/>
                <w:color w:val="0070C0"/>
                <w:sz w:val="18"/>
                <w:szCs w:val="18"/>
              </w:rPr>
              <w:t xml:space="preserve"> until the asset is brought into use. A slip past 30 June moves an entire year’s deduction.</w:t>
            </w:r>
          </w:p>
          <w:p>
            <w:pPr>
              <w:pStyle w:val="ListParagraph"/>
              <w:numPr>
                <w:ilvl w:val="0"/>
                <w:numId w:val="2"/>
              </w:numPr>
              <w:spacing w:after="40" w:before="0" w:line="250" w:lineRule="auto"/>
            </w:pPr>
            <w:r>
              <w:rPr>
                <w:rFonts w:ascii="Arial" w:cs="Arial" w:eastAsia="Arial" w:hAnsi="Arial"/>
                <w:b/>
                <w:bCs/>
                <w:i w:val="false"/>
                <w:iCs w:val="false"/>
                <w:color w:val="0070C0"/>
                <w:sz w:val="18"/>
                <w:szCs w:val="18"/>
              </w:rPr>
              <w:t xml:space="preserve">VAT is a real cash item on a R1.2bn facility.</w:t>
            </w:r>
            <w:r>
              <w:rPr>
                <w:rFonts w:ascii="Arial" w:cs="Arial" w:eastAsia="Arial" w:hAnsi="Arial"/>
                <w:b w:val="false"/>
                <w:bCs w:val="false"/>
                <w:i w:val="false"/>
                <w:iCs w:val="false"/>
                <w:color w:val="0070C0"/>
                <w:sz w:val="18"/>
                <w:szCs w:val="18"/>
              </w:rPr>
              <w:t xml:space="preserve"> Input tax on construction is claimable </w:t>
            </w:r>
            <w:r>
              <w:rPr>
                <w:rFonts w:ascii="Arial" w:cs="Arial" w:eastAsia="Arial" w:hAnsi="Arial"/>
                <w:b/>
                <w:bCs/>
                <w:i w:val="false"/>
                <w:iCs w:val="false"/>
                <w:color w:val="0070C0"/>
                <w:sz w:val="18"/>
                <w:szCs w:val="18"/>
              </w:rPr>
              <w:t xml:space="preserve">now</w:t>
            </w:r>
            <w:r>
              <w:rPr>
                <w:rFonts w:ascii="Arial" w:cs="Arial" w:eastAsia="Arial" w:hAnsi="Arial"/>
                <w:b w:val="false"/>
                <w:bCs w:val="false"/>
                <w:i w:val="false"/>
                <w:iCs w:val="false"/>
                <w:color w:val="0070C0"/>
                <w:sz w:val="18"/>
                <w:szCs w:val="18"/>
              </w:rPr>
              <w:t xml:space="preserve">, even though JHB4 makes no supplies yet, because it is acquired for the purpose of making taxable supplies. At 15% on, say, R1bn of construction spend, that is </w:t>
            </w:r>
            <w:r>
              <w:rPr>
                <w:rFonts w:ascii="Arial" w:cs="Arial" w:eastAsia="Arial" w:hAnsi="Arial"/>
                <w:b/>
                <w:bCs/>
                <w:i w:val="false"/>
                <w:iCs w:val="false"/>
                <w:color w:val="0070C0"/>
                <w:sz w:val="18"/>
                <w:szCs w:val="18"/>
              </w:rPr>
              <w:t xml:space="preserve">R150m</w:t>
            </w:r>
            <w:r>
              <w:rPr>
                <w:rFonts w:ascii="Arial" w:cs="Arial" w:eastAsia="Arial" w:hAnsi="Arial"/>
                <w:b w:val="false"/>
                <w:bCs w:val="false"/>
                <w:i w:val="false"/>
                <w:iCs w:val="false"/>
                <w:color w:val="0070C0"/>
                <w:sz w:val="18"/>
                <w:szCs w:val="18"/>
              </w:rPr>
              <w:t xml:space="preserve"> of input tax — a funding consideration for the drawdown profile in its own right.</w:t>
            </w:r>
          </w:p>
          <w:p>
            <w:pPr>
              <w:pStyle w:val="ListParagraph"/>
              <w:numPr>
                <w:ilvl w:val="0"/>
                <w:numId w:val="2"/>
              </w:numPr>
              <w:spacing w:after="0" w:before="0" w:line="250" w:lineRule="auto"/>
            </w:pPr>
            <w:r>
              <w:rPr>
                <w:rFonts w:ascii="Arial" w:cs="Arial" w:eastAsia="Arial" w:hAnsi="Arial"/>
                <w:b/>
                <w:bCs/>
                <w:i w:val="false"/>
                <w:iCs w:val="false"/>
                <w:color w:val="0070C0"/>
                <w:sz w:val="18"/>
                <w:szCs w:val="18"/>
              </w:rPr>
              <w:t xml:space="preserve">s23M does not apply to this facility</w:t>
            </w:r>
            <w:r>
              <w:rPr>
                <w:rFonts w:ascii="Arial" w:cs="Arial" w:eastAsia="Arial" w:hAnsi="Arial"/>
                <w:b w:val="false"/>
                <w:bCs w:val="false"/>
                <w:i w:val="false"/>
                <w:iCs w:val="false"/>
                <w:color w:val="0070C0"/>
                <w:sz w:val="18"/>
                <w:szCs w:val="18"/>
              </w:rPr>
              <w:t xml:space="preserve"> — the lenders are a syndicate of South African banks, subject to SA tax and not in a controlling relationship with Axion.</w:t>
            </w:r>
          </w:p>
        </w:tc>
      </w:tr>
    </w:tbl>
    <w:p>
      <w:pPr>
        <w:keepNext w:val="false"/>
        <w:spacing w:after="0" w:before="0" w:line="250" w:lineRule="auto"/>
      </w:pPr>
      <w:r>
        <w:rPr>
          <w:rFonts w:ascii="Arial" w:cs="Arial" w:eastAsia="Arial" w:hAnsi="Arial"/>
          <w:sz w:val="12"/>
          <w:szCs w:val="12"/>
        </w:rPr>
        <w:t xml:space="preserve"/>
      </w:r>
    </w:p>
    <w:p>
      <w:pPr>
        <w:keepNext/>
        <w:pageBreakBefore/>
        <w:pBdr>
          <w:bottom w:val="single" w:color="000000" w:sz="10" w:space="3"/>
        </w:pBdr>
        <w:spacing w:after="110" w:before="0" w:line="250" w:lineRule="auto"/>
      </w:pPr>
      <w:r>
        <w:rPr>
          <w:rFonts w:ascii="Arial" w:cs="Arial" w:eastAsia="Arial" w:hAnsi="Arial"/>
          <w:b/>
          <w:bCs/>
          <w:i w:val="false"/>
          <w:iCs w:val="false"/>
          <w:color w:val="000000"/>
          <w:sz w:val="27"/>
          <w:szCs w:val="27"/>
        </w:rPr>
        <w:t xml:space="preserve">Verification status</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3502"/>
        <w:gridCol w:w="4120"/>
        <w:gridCol w:w="2678"/>
      </w:tblGrid>
      <w:tr>
        <w:trPr>
          <w:tblHeader/>
        </w:trPr>
        <w:tc>
          <w:tcPr>
            <w:tcW w:type="dxa" w:w="3502"/>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Item</w:t>
            </w:r>
          </w:p>
        </w:tc>
        <w:tc>
          <w:tcPr>
            <w:tcW w:type="dxa" w:w="4120"/>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Status</w:t>
            </w:r>
          </w:p>
        </w:tc>
        <w:tc>
          <w:tcPr>
            <w:tcW w:type="dxa" w:w="2678"/>
            <w:tcBorders>
              <w:top w:val="single" w:color="888888" w:sz="4"/>
              <w:left w:val="single" w:color="888888" w:sz="4"/>
              <w:bottom w:val="single" w:color="888888" w:sz="4"/>
              <w:right w:val="single" w:color="888888" w:sz="4"/>
            </w:tcBorders>
            <w:shd w:fill="E8E8E8" w:val="clear"/>
            <w:tcMar>
              <w:top w:type="dxa" w:w="60"/>
              <w:left w:type="dxa" w:w="80"/>
              <w:bottom w:type="dxa" w:w="60"/>
              <w:right w:type="dxa" w:w="80"/>
            </w:tcMar>
            <w:vAlign w:val="center"/>
          </w:tcPr>
          <w:p>
            <w:pPr>
              <w:keepNext w:val="false"/>
              <w:spacing w:after="0" w:before="0" w:line="250" w:lineRule="auto"/>
            </w:pPr>
            <w:r>
              <w:rPr>
                <w:rFonts w:ascii="Arial" w:cs="Arial" w:eastAsia="Arial" w:hAnsi="Arial"/>
                <w:b/>
                <w:bCs/>
                <w:i w:val="false"/>
                <w:iCs w:val="false"/>
                <w:color w:val="000000"/>
                <w:sz w:val="18"/>
                <w:szCs w:val="18"/>
              </w:rPr>
              <w:t xml:space="preserve">Source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s12B(1)(h) and (i), s12BA, s12U — qualifying criteria, sources, thresholds, rates, cost base, no apportionment, foundations, improvements, prohibitions</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 against the guide itself</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SARS Guide </w:t>
            </w:r>
            <w:r>
              <w:rPr>
                <w:rFonts w:ascii="Arial" w:cs="Arial" w:eastAsia="Arial" w:hAnsi="Arial"/>
                <w:b/>
                <w:bCs/>
                <w:i w:val="false"/>
                <w:iCs w:val="false"/>
                <w:color w:val="000000"/>
                <w:sz w:val="18"/>
                <w:szCs w:val="18"/>
              </w:rPr>
              <w:t xml:space="preserve">IT39</w:t>
            </w:r>
            <w:r>
              <w:rPr>
                <w:rFonts w:ascii="Arial" w:cs="Arial" w:eastAsia="Arial" w:hAnsi="Arial"/>
                <w:b w:val="false"/>
                <w:bCs w:val="false"/>
                <w:i w:val="false"/>
                <w:iCs w:val="false"/>
                <w:color w:val="000000"/>
                <w:sz w:val="18"/>
                <w:szCs w:val="18"/>
              </w:rPr>
              <w:t xml:space="preserve">, 23 Nov 2024</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Ownership and accession (superficies solo cedit); the three leasing scenarios; s12N</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IT39 2.3; IN 119</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The trade requirement — wide for s12B, restricted to generation for s12U</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IT39 2.5</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Transformers, transmission lines and batteries generally outside s12B</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IT39 2.2</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Mixed renewable and non-renewable sources disqualify the asset</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IT39 2.1.4</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s12U(3) pre-trade expenditure; s12U deduction cannot be postponed</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IT39 6.3.1 and 6.3.2</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s11(e) excluded where s12B, s12BA or s12U may be granted</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IT39 9.1; IN 47</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s11(o) — election, 10-year life, s12U excluded, connected-person bar</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IT39 9.2; IN 60</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s8(4)(a) and s8(4)(nA) mechanics and the 1 March 2026 pivot</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IT39 9.3</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s12B and s12L may both be claimed (different amounts, s23B)</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IT39 9.4; IN 95</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s13quin — new and unused; “mainly” means more than 50%</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IN 107 Issue 2</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Corporate 27%, dividends tax 20%, CGT inclusion 80% (21.6%), VAT 15%, s20 80% cap</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Verified — unchanged in the February 2026 Budget</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Practitioner commentary</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s24H(3) and (4) — limitation and carry-forward of a partner’s deduction</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Read the section</w:t>
            </w:r>
            <w:r>
              <w:rPr>
                <w:rFonts w:ascii="Arial" w:cs="Arial" w:eastAsia="Arial" w:hAnsi="Arial"/>
                <w:b w:val="false"/>
                <w:bCs w:val="false"/>
                <w:i w:val="false"/>
                <w:iCs w:val="false"/>
                <w:color w:val="000000"/>
                <w:sz w:val="18"/>
                <w:szCs w:val="18"/>
              </w:rPr>
              <w:t xml:space="preserve"> — noted in IT39 2.3 and 6.2</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s23M percentage and controlling relationship; s23A operating lease definition</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Read the sections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s11A pre-trade expenditure and its interaction with an existing trade</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Read the section</w:t>
            </w:r>
            <w:r>
              <w:rPr>
                <w:rFonts w:ascii="Arial" w:cs="Arial" w:eastAsia="Arial" w:hAnsi="Arial"/>
                <w:b w:val="false"/>
                <w:bCs w:val="false"/>
                <w:i w:val="false"/>
                <w:iCs w:val="false"/>
                <w:color w:val="000000"/>
                <w:sz w:val="18"/>
                <w:szCs w:val="18"/>
              </w:rPr>
              <w:t xml:space="preserve"> — central to Part 9.4</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s8C, s11(lA), s25B, s103(2) — Part 9.2</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Read the sections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s24C, s22(3)(a)(ii), paragraph 12(2)(c) Eighth Schedule — Part 9.3</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Read the sections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s9D, s6quat, s31, s24I — Part 9.1</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Read the sections</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r>
        <w:tc>
          <w:tcPr>
            <w:tcW w:type="dxa" w:w="3502"/>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Carbon tax threshold and rate; IN 47 Annexure A periods; IAS 12 paragraph references</w:t>
            </w:r>
          </w:p>
        </w:tc>
        <w:tc>
          <w:tcPr>
            <w:tcW w:type="dxa" w:w="4120"/>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bCs/>
                <w:i w:val="false"/>
                <w:iCs w:val="false"/>
                <w:color w:val="000000"/>
                <w:sz w:val="18"/>
                <w:szCs w:val="18"/>
              </w:rPr>
              <w:t xml:space="preserve">Look them up before citing</w:t>
            </w:r>
          </w:p>
        </w:tc>
        <w:tc>
          <w:tcPr>
            <w:tcW w:type="dxa" w:w="2678"/>
            <w:tcBorders>
              <w:top w:val="single" w:color="888888" w:sz="4"/>
              <w:left w:val="single" w:color="888888" w:sz="4"/>
              <w:bottom w:val="single" w:color="888888" w:sz="4"/>
              <w:right w:val="single" w:color="888888" w:sz="4"/>
            </w:tcBorders>
            <w:tcMar>
              <w:top w:type="dxa" w:w="60"/>
              <w:left w:type="dxa" w:w="80"/>
              <w:bottom w:type="dxa" w:w="60"/>
              <w:right w:type="dxa" w:w="80"/>
            </w:tcMar>
          </w:tcPr>
          <w:p>
            <w:pPr>
              <w:keepNext w:val="false"/>
              <w:spacing w:after="0" w:before="0" w:line="250" w:lineRule="auto"/>
            </w:pPr>
            <w:r>
              <w:rPr>
                <w:rFonts w:ascii="Arial" w:cs="Arial" w:eastAsia="Arial" w:hAnsi="Arial"/>
                <w:b w:val="false"/>
                <w:bCs w:val="false"/>
                <w:i w:val="false"/>
                <w:iCs w:val="false"/>
                <w:color w:val="000000"/>
                <w:sz w:val="18"/>
                <w:szCs w:val="18"/>
              </w:rPr>
              <w:t xml:space="preserve">—</w:t>
            </w:r>
          </w:p>
        </w:tc>
      </w:tr>
    </w:tbl>
    <w:p>
      <w:pPr>
        <w:keepNext w:val="false"/>
        <w:spacing w:after="0" w:before="0" w:line="250" w:lineRule="auto"/>
      </w:pPr>
      <w:r>
        <w:rPr>
          <w:rFonts w:ascii="Arial" w:cs="Arial" w:eastAsia="Arial" w:hAnsi="Arial"/>
          <w:sz w:val="12"/>
          <w:szCs w:val="12"/>
        </w:rPr>
        <w:t xml:space="preserve"/>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IT39 has been read and the technical content of Part 2 follows it.</w:t>
      </w:r>
      <w:r>
        <w:rPr>
          <w:rFonts w:ascii="Arial" w:cs="Arial" w:eastAsia="Arial" w:hAnsi="Arial"/>
          <w:b w:val="false"/>
          <w:bCs w:val="false"/>
          <w:i w:val="false"/>
          <w:iCs w:val="false"/>
          <w:color w:val="000000"/>
          <w:sz w:val="19"/>
          <w:szCs w:val="19"/>
        </w:rPr>
        <w:t xml:space="preserve"> Note the guide’s own limitation: it is </w:t>
      </w:r>
      <w:r>
        <w:rPr>
          <w:rFonts w:ascii="Arial" w:cs="Arial" w:eastAsia="Arial" w:hAnsi="Arial"/>
          <w:b/>
          <w:bCs/>
          <w:i w:val="false"/>
          <w:iCs w:val="false"/>
          <w:color w:val="000000"/>
          <w:sz w:val="19"/>
          <w:szCs w:val="19"/>
        </w:rPr>
        <w:t xml:space="preserve">not an “official publication”</w:t>
      </w:r>
      <w:r>
        <w:rPr>
          <w:rFonts w:ascii="Arial" w:cs="Arial" w:eastAsia="Arial" w:hAnsi="Arial"/>
          <w:b w:val="false"/>
          <w:bCs w:val="false"/>
          <w:i w:val="false"/>
          <w:iCs w:val="false"/>
          <w:color w:val="000000"/>
          <w:sz w:val="19"/>
          <w:szCs w:val="19"/>
        </w:rPr>
        <w:t xml:space="preserve"> under s1 of the Tax Administration Act, </w:t>
      </w:r>
      <w:r>
        <w:rPr>
          <w:rFonts w:ascii="Arial" w:cs="Arial" w:eastAsia="Arial" w:hAnsi="Arial"/>
          <w:b/>
          <w:bCs/>
          <w:i w:val="false"/>
          <w:iCs w:val="false"/>
          <w:color w:val="000000"/>
          <w:sz w:val="19"/>
          <w:szCs w:val="19"/>
        </w:rPr>
        <w:t xml:space="preserve">creates no practice generally prevailing</w:t>
      </w:r>
      <w:r>
        <w:rPr>
          <w:rFonts w:ascii="Arial" w:cs="Arial" w:eastAsia="Arial" w:hAnsi="Arial"/>
          <w:b w:val="false"/>
          <w:bCs w:val="false"/>
          <w:i w:val="false"/>
          <w:iCs w:val="false"/>
          <w:color w:val="000000"/>
          <w:sz w:val="19"/>
          <w:szCs w:val="19"/>
        </w:rPr>
        <w:t xml:space="preserve"> under s5, and </w:t>
      </w:r>
      <w:r>
        <w:rPr>
          <w:rFonts w:ascii="Arial" w:cs="Arial" w:eastAsia="Arial" w:hAnsi="Arial"/>
          <w:b/>
          <w:bCs/>
          <w:i w:val="false"/>
          <w:iCs w:val="false"/>
          <w:color w:val="000000"/>
          <w:sz w:val="19"/>
          <w:szCs w:val="19"/>
        </w:rPr>
        <w:t xml:space="preserve">is not a binding general ruling</w:t>
      </w:r>
      <w:r>
        <w:rPr>
          <w:rFonts w:ascii="Arial" w:cs="Arial" w:eastAsia="Arial" w:hAnsi="Arial"/>
          <w:b w:val="false"/>
          <w:bCs w:val="false"/>
          <w:i w:val="false"/>
          <w:iCs w:val="false"/>
          <w:color w:val="000000"/>
          <w:sz w:val="19"/>
          <w:szCs w:val="19"/>
        </w:rPr>
        <w:t xml:space="preserve"> under s89. Cite the section; use the guide for the detail.</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Two guides were read and deliberately excluded.</w:t>
      </w:r>
      <w:r>
        <w:rPr>
          <w:rFonts w:ascii="Arial" w:cs="Arial" w:eastAsia="Arial" w:hAnsi="Arial"/>
          <w:b w:val="false"/>
          <w:bCs w:val="false"/>
          <w:i w:val="false"/>
          <w:iCs w:val="false"/>
          <w:color w:val="000000"/>
          <w:sz w:val="19"/>
          <w:szCs w:val="19"/>
        </w:rPr>
        <w:t xml:space="preserve"> The </w:t>
      </w:r>
      <w:r>
        <w:rPr>
          <w:rFonts w:ascii="Arial" w:cs="Arial" w:eastAsia="Arial" w:hAnsi="Arial"/>
          <w:b/>
          <w:bCs/>
          <w:i w:val="false"/>
          <w:iCs w:val="false"/>
          <w:color w:val="000000"/>
          <w:sz w:val="19"/>
          <w:szCs w:val="19"/>
        </w:rPr>
        <w:t xml:space="preserve">s6C solar energy tax credit (IT37)</w:t>
      </w:r>
      <w:r>
        <w:rPr>
          <w:rFonts w:ascii="Arial" w:cs="Arial" w:eastAsia="Arial" w:hAnsi="Arial"/>
          <w:b w:val="false"/>
          <w:bCs w:val="false"/>
          <w:i w:val="false"/>
          <w:iCs w:val="false"/>
          <w:color w:val="000000"/>
          <w:sz w:val="19"/>
          <w:szCs w:val="19"/>
        </w:rPr>
        <w:t xml:space="preserve"> applies to </w:t>
      </w:r>
      <w:r>
        <w:rPr>
          <w:rFonts w:ascii="Arial" w:cs="Arial" w:eastAsia="Arial" w:hAnsi="Arial"/>
          <w:b/>
          <w:bCs/>
          <w:i w:val="false"/>
          <w:iCs w:val="false"/>
          <w:color w:val="000000"/>
          <w:sz w:val="19"/>
          <w:szCs w:val="19"/>
        </w:rPr>
        <w:t xml:space="preserve">natural persons only</w:t>
      </w:r>
      <w:r>
        <w:rPr>
          <w:rFonts w:ascii="Arial" w:cs="Arial" w:eastAsia="Arial" w:hAnsi="Arial"/>
          <w:b w:val="false"/>
          <w:bCs w:val="false"/>
          <w:i w:val="false"/>
          <w:iCs w:val="false"/>
          <w:color w:val="000000"/>
          <w:sz w:val="19"/>
          <w:szCs w:val="19"/>
        </w:rPr>
        <w:t xml:space="preserve">, ran from 1 March 2023 to 29 February 2024 and covered panels alone — it cannot apply to Axion, a company. The </w:t>
      </w:r>
      <w:r>
        <w:rPr>
          <w:rFonts w:ascii="Arial" w:cs="Arial" w:eastAsia="Arial" w:hAnsi="Arial"/>
          <w:b/>
          <w:bCs/>
          <w:i w:val="false"/>
          <w:iCs w:val="false"/>
          <w:color w:val="000000"/>
          <w:sz w:val="19"/>
          <w:szCs w:val="19"/>
        </w:rPr>
        <w:t xml:space="preserve">Guide on the Ring-Fencing of Assessed Losses (s20A)</w:t>
      </w:r>
      <w:r>
        <w:rPr>
          <w:rFonts w:ascii="Arial" w:cs="Arial" w:eastAsia="Arial" w:hAnsi="Arial"/>
          <w:b w:val="false"/>
          <w:bCs w:val="false"/>
          <w:i w:val="false"/>
          <w:iCs w:val="false"/>
          <w:color w:val="000000"/>
          <w:sz w:val="19"/>
          <w:szCs w:val="19"/>
        </w:rPr>
        <w:t xml:space="preserve"> applies to </w:t>
      </w:r>
      <w:r>
        <w:rPr>
          <w:rFonts w:ascii="Arial" w:cs="Arial" w:eastAsia="Arial" w:hAnsi="Arial"/>
          <w:b/>
          <w:bCs/>
          <w:i w:val="false"/>
          <w:iCs w:val="false"/>
          <w:color w:val="000000"/>
          <w:sz w:val="19"/>
          <w:szCs w:val="19"/>
        </w:rPr>
        <w:t xml:space="preserve">natural persons only</w:t>
      </w:r>
      <w:r>
        <w:rPr>
          <w:rFonts w:ascii="Arial" w:cs="Arial" w:eastAsia="Arial" w:hAnsi="Arial"/>
          <w:b w:val="false"/>
          <w:bCs w:val="false"/>
          <w:i w:val="false"/>
          <w:iCs w:val="false"/>
          <w:color w:val="000000"/>
          <w:sz w:val="19"/>
          <w:szCs w:val="19"/>
        </w:rPr>
        <w:t xml:space="preserve">; companies, close corporations and trusts are outside it. s6C still appears once in Part 2.1, because </w:t>
      </w:r>
      <w:r>
        <w:rPr>
          <w:rFonts w:ascii="Arial" w:cs="Arial" w:eastAsia="Arial" w:hAnsi="Arial"/>
          <w:b/>
          <w:bCs/>
          <w:i w:val="false"/>
          <w:iCs w:val="false"/>
          <w:color w:val="000000"/>
          <w:sz w:val="19"/>
          <w:szCs w:val="19"/>
        </w:rPr>
        <w:t xml:space="preserve">s12B(4)(h)</w:t>
      </w:r>
      <w:r>
        <w:rPr>
          <w:rFonts w:ascii="Arial" w:cs="Arial" w:eastAsia="Arial" w:hAnsi="Arial"/>
          <w:b w:val="false"/>
          <w:bCs w:val="false"/>
          <w:i w:val="false"/>
          <w:iCs w:val="false"/>
          <w:color w:val="000000"/>
          <w:sz w:val="19"/>
          <w:szCs w:val="19"/>
        </w:rPr>
        <w:t xml:space="preserve"> denies a s12B deduction where s6C or s12BA was allowed.</w:t>
      </w:r>
    </w:p>
    <w:p>
      <w:pPr>
        <w:pStyle w:val="ListParagraph"/>
        <w:numPr>
          <w:ilvl w:val="0"/>
          <w:numId w:val="2"/>
        </w:numPr>
        <w:spacing w:after="50" w:before="0" w:line="250" w:lineRule="auto"/>
      </w:pPr>
      <w:r>
        <w:rPr>
          <w:rFonts w:ascii="Arial" w:cs="Arial" w:eastAsia="Arial" w:hAnsi="Arial"/>
          <w:b/>
          <w:bCs/>
          <w:i w:val="false"/>
          <w:iCs w:val="false"/>
          <w:color w:val="000000"/>
          <w:sz w:val="19"/>
          <w:szCs w:val="19"/>
        </w:rPr>
        <w:t xml:space="preserve">Every rand figure in this document is assumed.</w:t>
      </w:r>
      <w:r>
        <w:rPr>
          <w:rFonts w:ascii="Arial" w:cs="Arial" w:eastAsia="Arial" w:hAnsi="Arial"/>
          <w:b w:val="false"/>
          <w:bCs w:val="false"/>
          <w:i w:val="false"/>
          <w:iCs w:val="false"/>
          <w:color w:val="000000"/>
          <w:sz w:val="19"/>
          <w:szCs w:val="19"/>
        </w:rPr>
        <w:t xml:space="preserve"> The pre-release gives no capacity, cost, counterparty or structure for any option. The examples exist so the method is fluent; the figures arrive on the day.</w:t>
      </w:r>
    </w:p>
    <w:p>
      <w:pPr>
        <w:keepNext w:val="false"/>
        <w:spacing w:after="100" w:before="0" w:line="250" w:lineRule="auto"/>
      </w:pPr>
      <w:r>
        <w:rPr>
          <w:rFonts w:ascii="Arial" w:cs="Arial" w:eastAsia="Arial" w:hAnsi="Arial"/>
          <w:b w:val="false"/>
          <w:bCs w:val="false"/>
          <w:i/>
          <w:iCs/>
          <w:color w:val="000000"/>
          <w:sz w:val="18"/>
          <w:szCs w:val="18"/>
        </w:rPr>
        <w:t xml:space="preserve">Prepared for APC 2026 September Qualifying Exam preparation. Axion Digital Infrastructure (Pty) Ltd is a fictitious entity created for assessment purposes.</w:t>
      </w:r>
    </w:p>
    <w:sectPr>
      <w:footerReference w:type="default" r:id="rId7"/>
      <w:pgSz w:w="11906" w:h="16838" w:orient="portrait"/>
      <w:pgMar w:top="850" w:right="850" w:bottom="78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4444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2026-09-20T08:51:19.379Z</dcterms:created>
  <dcterms:modified xsi:type="dcterms:W3CDTF">2026-09-20T08:51:19.379Z</dcterms:modified>
</cp:coreProperties>
</file>

<file path=docProps/custom.xml><?xml version="1.0" encoding="utf-8"?>
<Properties xmlns="http://schemas.openxmlformats.org/officeDocument/2006/custom-properties" xmlns:vt="http://schemas.openxmlformats.org/officeDocument/2006/docPropsVTypes"/>
</file>