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4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4"/>
          <w:szCs w:val="34"/>
        </w:rPr>
        <w:t xml:space="preserve">Axion — Renewable Energy Tax Research</w:t>
      </w:r>
    </w:p>
    <w:p>
      <w:pPr>
        <w:keepNext w:val="false"/>
        <w:spacing w:after="140" w:before="0" w:line="25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Trigger 9  |  APC 2026 September Qualifying Exam  |  Document 7 only — pages 18, 19 and 20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c>
          <w:tcPr>
            <w:tcW w:type="dxa" w:w="10300"/>
            <w:tcBorders>
              <w:top w:val="single" w:color="888888" w:sz="4" w:space="6"/>
              <w:left w:val="single" w:color="888888" w:sz="4" w:space="6"/>
              <w:bottom w:val="single" w:color="888888" w:sz="4" w:space="6"/>
              <w:right w:val="single" w:color="888888" w:sz="4" w:space="6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keepNext w:val="false"/>
              <w:spacing w:after="6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Scope.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This document covers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7 and nothing else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Every provision in it is here because something on page 18, 19 or 20 puts it there. Tax points arising from the other pre-release documents are deliberately excluded.</w:t>
            </w:r>
          </w:p>
          <w:p>
            <w:pPr>
              <w:keepNext w:val="false"/>
              <w:spacing w:after="6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Organised by investment option.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Document 7 page 20 puts four options to the board. Each has its own part,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complete on its own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so that a task naming one option is answered from one part. Legislation is repeated where it applies to more than one.</w:t>
            </w:r>
          </w:p>
          <w:p>
            <w:pPr>
              <w:keepNext w:val="false"/>
              <w:spacing w:after="6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Left column, black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the legislation.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Right column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applied to Axion, in blue, with a worked number.</w:t>
            </w:r>
          </w:p>
          <w:p>
            <w:pPr>
              <w:keepNext w:val="false"/>
              <w:spacing w:after="6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 trigger is income tax.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The CFO asks for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income tax considerations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and links to a SARS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income tax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guide. Other taxes get one short table at the end of each part.</w:t>
            </w:r>
          </w:p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[WAITING FOR INPUT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] marks a fact the pre-release does not give. The law is still applied on an assumed figure, so on the day you substitute one number.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000000" w:sz="10" w:space="3"/>
        </w:pBdr>
        <w:spacing w:after="110" w:before="26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Contents</w:t>
      </w:r>
    </w:p>
    <w:p>
      <w:pPr>
        <w:tabs>
          <w:tab w:val="right" w:pos="103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Rate card — verified rates for 2026/27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2</w:t>
      </w:r>
    </w:p>
    <w:p>
      <w:pPr>
        <w:tabs>
          <w:tab w:val="right" w:pos="103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What Document 7 actually says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2</w:t>
      </w:r>
    </w:p>
    <w:p>
      <w:pPr>
        <w:tabs>
          <w:tab w:val="right" w:pos="103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The SARS guide the CFO links to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3</w:t>
      </w:r>
    </w:p>
    <w:p>
      <w:pPr>
        <w:tabs>
          <w:tab w:val="right" w:pos="103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Assumed facts used in the worked examples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3</w:t>
      </w:r>
    </w:p>
    <w:p>
      <w:pPr>
        <w:tabs>
          <w:tab w:val="right" w:pos="103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Part 1 — Additional power purchase agreements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4</w:t>
      </w:r>
    </w:p>
    <w:p>
      <w:pPr>
        <w:tabs>
          <w:tab w:val="right" w:pos="103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Part 2 — Direct investment in generation capacity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6</w:t>
      </w:r>
    </w:p>
    <w:p>
      <w:pPr>
        <w:tabs>
          <w:tab w:val="right" w:pos="10300" w:leader="dot"/>
        </w:tabs>
        <w:spacing w:after="20" w:before="0" w:line="250" w:lineRule="auto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2.1  Section 12B — the generation plant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6</w:t>
      </w:r>
    </w:p>
    <w:p>
      <w:pPr>
        <w:tabs>
          <w:tab w:val="right" w:pos="10300" w:leader="dot"/>
        </w:tabs>
        <w:spacing w:after="20" w:before="0" w:line="250" w:lineRule="auto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2.2  Foundations, transformers and batteries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6</w:t>
      </w:r>
    </w:p>
    <w:p>
      <w:pPr>
        <w:tabs>
          <w:tab w:val="right" w:pos="10300" w:leader="dot"/>
        </w:tabs>
        <w:spacing w:after="20" w:before="0" w:line="250" w:lineRule="auto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2.3  Section 12BA — expired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7</w:t>
      </w:r>
    </w:p>
    <w:p>
      <w:pPr>
        <w:tabs>
          <w:tab w:val="right" w:pos="10300" w:leader="dot"/>
        </w:tabs>
        <w:spacing w:after="20" w:before="0" w:line="250" w:lineRule="auto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2.4  Section 12U — roads and fences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7</w:t>
      </w:r>
    </w:p>
    <w:p>
      <w:pPr>
        <w:tabs>
          <w:tab w:val="right" w:pos="10300" w:leader="dot"/>
        </w:tabs>
        <w:spacing w:after="20" w:before="0" w:line="250" w:lineRule="auto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2.5  The grid connection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8</w:t>
      </w:r>
    </w:p>
    <w:p>
      <w:pPr>
        <w:tabs>
          <w:tab w:val="right" w:pos="10300" w:leader="dot"/>
        </w:tabs>
        <w:spacing w:after="20" w:before="0" w:line="250" w:lineRule="auto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2.6  Who claims — ownership and accession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8</w:t>
      </w:r>
    </w:p>
    <w:p>
      <w:pPr>
        <w:tabs>
          <w:tab w:val="right" w:pos="10300" w:leader="dot"/>
        </w:tabs>
        <w:spacing w:after="20" w:before="0" w:line="250" w:lineRule="auto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2.7  Using and disposing of the allowance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9</w:t>
      </w:r>
    </w:p>
    <w:p>
      <w:pPr>
        <w:tabs>
          <w:tab w:val="right" w:pos="10300" w:leader="dot"/>
        </w:tabs>
        <w:spacing w:after="20" w:before="0" w:line="250" w:lineRule="auto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2.8  Other taxes — in brief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9</w:t>
      </w:r>
    </w:p>
    <w:p>
      <w:pPr>
        <w:tabs>
          <w:tab w:val="right" w:pos="10300" w:leader="dot"/>
        </w:tabs>
        <w:spacing w:after="20" w:before="0" w:line="250" w:lineRule="auto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2.9  Worked example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	10</w:t>
      </w:r>
    </w:p>
    <w:p>
      <w:pPr>
        <w:tabs>
          <w:tab w:val="right" w:pos="103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Part 3 — Off-site generation and wheeling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11</w:t>
      </w:r>
    </w:p>
    <w:p>
      <w:pPr>
        <w:tabs>
          <w:tab w:val="right" w:pos="103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Part 4 — Long-term offtake agreements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13</w:t>
      </w:r>
    </w:p>
    <w:p>
      <w:pPr>
        <w:tabs>
          <w:tab w:val="right" w:pos="103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Part 5 — The existing on-site solar and section 12L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14</w:t>
      </w:r>
    </w:p>
    <w:p>
      <w:pPr>
        <w:tabs>
          <w:tab w:val="right" w:pos="103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Part 6 — The four options compared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14</w:t>
      </w:r>
    </w:p>
    <w:p>
      <w:pPr>
        <w:tabs>
          <w:tab w:val="right" w:pos="103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Part 7 — Answer structure and the traps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16</w:t>
      </w:r>
    </w:p>
    <w:p>
      <w:pPr>
        <w:tabs>
          <w:tab w:val="right" w:pos="10300" w:leader="dot"/>
        </w:tabs>
        <w:spacing w:after="30" w:before="9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Verification status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16</w:t>
      </w:r>
    </w:p>
    <w:p>
      <w:pPr>
        <w:keepNext/>
        <w:pageBreakBefore/>
        <w:pBdr>
          <w:bottom w:val="single" w:color="000000" w:sz="10" w:space="3"/>
        </w:pBdr>
        <w:spacing w:after="11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Rate card — verified rates for 2026/27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20"/>
        <w:gridCol w:w="2060"/>
        <w:gridCol w:w="4120"/>
      </w:tblGrid>
      <w:tr>
        <w:trPr>
          <w:tblHeader/>
        </w:trPr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Item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Rate</w:t>
            </w:r>
          </w:p>
        </w:tc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Corporate income tax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27%</w:t>
            </w:r>
          </w:p>
        </w:tc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Unchanged in the February 2026 Budget</w:t>
            </w:r>
          </w:p>
        </w:tc>
      </w:tr>
      <w:tr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CGT — company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80% inclusion</w:t>
            </w:r>
          </w:p>
        </w:tc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Effective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21.6%</w:t>
            </w:r>
          </w:p>
        </w:tc>
      </w:tr>
      <w:tr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VAT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Standard rate</w:t>
            </w:r>
          </w:p>
        </w:tc>
      </w:tr>
      <w:tr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Dividends tax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Only if a project company distributes</w:t>
            </w:r>
          </w:p>
        </w:tc>
      </w:tr>
      <w:tr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s12B — renewable plant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50 / 30 / 20</w:t>
            </w:r>
          </w:p>
        </w:tc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apportioned</w:t>
            </w:r>
          </w:p>
        </w:tc>
      </w:tr>
      <w:tr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s12B — PV solar not exceeding 1MW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Year one</w:t>
            </w:r>
          </w:p>
        </w:tc>
      </w:tr>
      <w:tr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s12BA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125%</w:t>
            </w:r>
          </w:p>
        </w:tc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EXPIRED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brought into use before 1 March 2025</w:t>
            </w:r>
          </w:p>
        </w:tc>
      </w:tr>
      <w:tr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s12U — roads and fences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Year incurred. Generation must exceed 5MW</w:t>
            </w:r>
          </w:p>
        </w:tc>
      </w:tr>
      <w:tr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s12L — energy efficiency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95c per kWh</w:t>
            </w:r>
          </w:p>
        </w:tc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Extended to 31 December 2030</w:t>
            </w:r>
          </w:p>
        </w:tc>
      </w:tr>
      <w:tr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s13quin — commercial buildings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 and unused</w:t>
            </w:r>
          </w:p>
        </w:tc>
      </w:tr>
      <w:tr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s20 — assessed loss set-off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Higher of R1m or 80%</w:t>
            </w:r>
          </w:p>
        </w:tc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 taxable income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pBdr>
          <w:bottom w:val="single" w:color="000000" w:sz="10" w:space="3"/>
        </w:pBdr>
        <w:spacing w:after="110" w:before="26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What Document 7 actually says</w:t>
      </w:r>
    </w:p>
    <w:p>
      <w:pPr>
        <w:keepNext w:val="false"/>
        <w:spacing w:after="100" w:before="0" w:line="250" w:lineRule="auto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Page 20, "Renewable electricity for future growth — options under consideration". These are the words of the pre-release.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4635"/>
        <w:gridCol w:w="3605"/>
      </w:tblGrid>
      <w:tr>
        <w:trPr>
          <w:tblHeader/>
        </w:trPr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Option</w:t>
            </w:r>
          </w:p>
        </w:tc>
        <w:tc>
          <w:tcPr>
            <w:tcW w:type="dxa" w:w="463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7</w:t>
            </w:r>
          </w:p>
        </w:tc>
        <w:tc>
          <w:tcPr>
            <w:tcW w:type="dxa" w:w="360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 tax question</w:t>
            </w:r>
          </w:p>
        </w:tc>
      </w:tr>
      <w:tr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
Additional power purchase agreements</w:t>
            </w:r>
          </w:p>
        </w:tc>
        <w:tc>
          <w:tcPr>
            <w:tcW w:type="dxa" w:w="463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Purchase renewable electricity from 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independent producer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May require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limited upfront capital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Price, volume and supply terms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agreed contractually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60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No asset. Does any allowance arise, and if not what deduction replaces it?</w:t>
            </w:r>
          </w:p>
        </w:tc>
      </w:tr>
      <w:tr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
Direct investment in generation capacity</w:t>
            </w:r>
          </w:p>
        </w:tc>
        <w:tc>
          <w:tcPr>
            <w:tcW w:type="dxa" w:w="463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Invest in a renewable project,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potentially with an experienced technical partner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upfront capital and an appropriate funding structure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Axion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participates in the risks and returns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60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An asset. Which allowance, at what rate,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 whose hands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and in which year?</w:t>
            </w:r>
          </w:p>
        </w:tc>
      </w:tr>
      <w:tr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
Off-site generation and wheeling</w:t>
            </w:r>
          </w:p>
        </w:tc>
        <w:tc>
          <w:tcPr>
            <w:tcW w:type="dxa" w:w="463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Land and network constraints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may limit generation on site.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Generated elsewhere,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supplied through the network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allocated at 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agreed metering point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Network and wheeling charges, transmission losses, curtailment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electricity generated but not used.</w:t>
            </w:r>
          </w:p>
        </w:tc>
        <w:tc>
          <w:tcPr>
            <w:tcW w:type="dxa" w:w="360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 delivery mechanism, not an ownership structure. Follows Part 1 or Part 2 — plus its own deductible costs.</w:t>
            </w:r>
          </w:p>
        </w:tc>
      </w:tr>
      <w:tr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 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
Long-term offtake agreements</w:t>
            </w:r>
          </w:p>
        </w:tc>
        <w:tc>
          <w:tcPr>
            <w:tcW w:type="dxa" w:w="463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Pricing and escalation terms may apply for many years.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Purchase commitments may begin before the new facility is fully utilised.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Contracted revenues may support project debt.</w:t>
            </w:r>
          </w:p>
        </w:tc>
        <w:tc>
          <w:tcPr>
            <w:tcW w:type="dxa" w:w="3605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When is a multi-year commitment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actually incurred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and is electricity paid for but never used deductible?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Page 20 joins Parts 1 and 2 with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“OR”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— they are alternatives. Parts 3 and 4 can apply with either.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Page 19 adds the rest of the scope: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on-site solar generation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diesel backup generators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UPS and battery infrastructure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, electricity as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one of Axion’s most significant operating costs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supporting transmission and distribution infrastructure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, and an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AI-enabled maintenance pilot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at Johannesburg 1. These drive Part 2.2, Part 5 and the carbon tax note.</w:t>
      </w:r>
    </w:p>
    <w:p>
      <w:pPr>
        <w:keepNext/>
        <w:pBdr>
          <w:bottom w:val="single" w:color="000000" w:sz="10" w:space="3"/>
        </w:pBdr>
        <w:spacing w:after="110" w:before="26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The SARS guide the CFO links to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8"/>
        <w:gridCol w:w="4120"/>
        <w:gridCol w:w="4532"/>
      </w:tblGrid>
      <w:tr>
        <w:trPr>
          <w:tblHeader/>
        </w:trPr>
        <w:tc>
          <w:tcPr>
            <w:tcW w:type="dxa" w:w="1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Reference</w:t>
            </w:r>
          </w:p>
        </w:tc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Publication</w:t>
            </w:r>
          </w:p>
        </w:tc>
        <w:tc>
          <w:tcPr>
            <w:tcW w:type="dxa" w:w="45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What it gives you</w:t>
            </w:r>
          </w:p>
        </w:tc>
      </w:tr>
      <w:tr>
        <w:tc>
          <w:tcPr>
            <w:tcW w:type="dxa" w:w="1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IT39</w:t>
            </w:r>
          </w:p>
        </w:tc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Guide on the Allowances and Deductions Relating to Assets Used in the Generation of Electricity from Specified Sources of Renewable Energy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23 November 2024</w:t>
            </w:r>
          </w:p>
        </w:tc>
        <w:tc>
          <w:tcPr>
            <w:tcW w:type="dxa" w:w="45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guide named in Document 7 page 18.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Covers s12B(1)(h) and (i), s12BA and s12U: qualifying criteria, ownership and accession, first use, the trade test, foundations, improvements, prohibitions, and the interaction with s11(e), s11(o), s8(4)(a) and s8(4)(nA). Part 2 follows it.</w:t>
            </w:r>
          </w:p>
        </w:tc>
      </w:tr>
      <w:tr>
        <w:tc>
          <w:tcPr>
            <w:tcW w:type="dxa" w:w="1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 119</w:t>
            </w:r>
          </w:p>
        </w:tc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Improvements to Land or Buildings not Owned by a Taxpayer (s12N)</w:t>
            </w:r>
          </w:p>
        </w:tc>
        <w:tc>
          <w:tcPr>
            <w:tcW w:type="dxa" w:w="45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Needed when the plant stands on land Axion does not own — Parts 2.6 and 3.</w:t>
            </w:r>
          </w:p>
        </w:tc>
      </w:tr>
      <w:tr>
        <w:tc>
          <w:tcPr>
            <w:tcW w:type="dxa" w:w="1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 47 / IN 60 / IN 74</w:t>
            </w:r>
          </w:p>
        </w:tc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Wear and tear (s11(e)); loss on disposal (s11(o)); repairs</w:t>
            </w:r>
          </w:p>
        </w:tc>
        <w:tc>
          <w:tcPr>
            <w:tcW w:type="dxa" w:w="45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The write-off periods, the scrapping allowance, and the repair-versus-improvement line.</w:t>
            </w:r>
          </w:p>
        </w:tc>
      </w:tr>
      <w:tr>
        <w:tc>
          <w:tcPr>
            <w:tcW w:type="dxa" w:w="1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 107 / IN 95</w:t>
            </w:r>
          </w:p>
        </w:tc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Commercial buildings (s13quin); energy efficiency savings (s12L)</w:t>
            </w:r>
          </w:p>
        </w:tc>
        <w:tc>
          <w:tcPr>
            <w:tcW w:type="dxa" w:w="45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“Mainly” means more than 50%; and the 95c per kWh mechanics for Part 5.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IT39 states it is not an “official publication”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under s1 of the Tax Administration Act, creates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no practice generally prevailing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, and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is not a binding general ruling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.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Cite the section; use the guide for the detail.</w:t>
      </w:r>
    </w:p>
    <w:p>
      <w:pPr>
        <w:keepNext/>
        <w:pBdr>
          <w:bottom w:val="single" w:color="000000" w:sz="10" w:space="3"/>
        </w:pBdr>
        <w:spacing w:after="110" w:before="26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Assumed facts used in the worked examples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c>
          <w:tcPr>
            <w:tcW w:type="dxa" w:w="10300"/>
            <w:tcBorders>
              <w:top w:val="single" w:color="888888" w:sz="4" w:space="6"/>
              <w:left w:val="single" w:color="888888" w:sz="4" w:space="6"/>
              <w:bottom w:val="single" w:color="888888" w:sz="4" w:space="6"/>
              <w:right w:val="single" w:color="888888" w:sz="4" w:space="6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keepNext w:val="false"/>
              <w:spacing w:after="6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Every number is invented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Document 7 gives no capacity, cost, price or structure. The same facts run through all four parts so the options compare.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Requirement.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80 GWh a year, currently bought from the grid at R1.30/kWh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R104m a year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 project.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Solar PV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30MW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Plant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R450m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Roads and perimeter fencing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R25m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Grid connection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R60m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Land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R15m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Brought into use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 May 2027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(FY2027, year ending 30 June).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PPA price.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R1.10/kWh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R88m a year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Wheeling.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Charges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R12m a year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transmission losses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Tax position.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Taxable income before any of this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R350m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 rate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27%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 tax with no project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R94.5m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Existing on-site solar.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Rooftop PV at Johannesburg 1,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800kW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cost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R18m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brought into use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 October 2024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ageBreakBefore/>
        <w:pBdr>
          <w:bottom w:val="single" w:color="000000" w:sz="10" w:space="3"/>
        </w:pBdr>
        <w:spacing w:after="11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Part 1 — Additional power purchase agreements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c>
          <w:tcPr>
            <w:tcW w:type="dxa" w:w="10300"/>
            <w:tcBorders>
              <w:top w:val="single" w:color="888888" w:sz="4" w:space="6"/>
              <w:left w:val="single" w:color="888888" w:sz="4" w:space="6"/>
              <w:bottom w:val="single" w:color="888888" w:sz="4" w:space="6"/>
              <w:right w:val="single" w:color="888888" w:sz="4" w:space="6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keepNext w:val="false"/>
              <w:spacing w:after="6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7, page 20.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“Purchase renewable electricity from an independent producer. May require limited upfront capital. Price, volume and supply terms are agreed contractually.”</w:t>
            </w:r>
          </w:p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 one line.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Axion buys electricity and acquires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 asset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so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 capital allowance of any kind arises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The only deduction is the cost of the electricity under s11(a), as incurred, for as long as the contract runs.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spacing w:after="70" w:before="20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1.1  No capital allowance, and the deduction that replaces it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6"/>
        <w:gridCol w:w="5974"/>
      </w:tblGrid>
      <w:tr>
        <w:trPr>
          <w:tblHeader/>
        </w:trP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Legislation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to Axion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s12B(1)(h)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requires the plant to be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owned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by the taxpayer (or held under an instalment credit agreement),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brought into use for the first time by that taxpayer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for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that taxpayer’s trade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used by that taxpayer in generating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electricity from a specified source.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s12U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requires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taxpayer’s own trade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to be the generation of electricity exceeding 5MW.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s11(e)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requires the asset to be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owned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by the taxpayer.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purchaser of output owns nothing and brings nothing into 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s11(a).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Deduction for expenditure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actually incurred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in the production of income, not of a capital nature, read with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s23(g)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“Actually incurred” means 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unconditional legal obligation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has arisen — payment is not required.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Every allowance fails on the same first test: ownership.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The producer owns the plant, brings it into use and generates.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s12B, s12BA, s12U and s11(e) are all unavailable to Axion.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Write that sentence down — it is a mark, and moving silently to s11(a) is not.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producer gets the allowances.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Its tax benefit should be reflected in the price Axion is quoted. Ask whether it 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s11(a) gives a full deduction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for the electricity, which is consumed in running the data centres and so is incurred in producing Axion’s income. It is an operating cost, not capital.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deduction is level, not front-loaded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roughly the same every year for the contract life. Against ownership, that is the single most important structural difference.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 timing risk around 30 June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unlike s12B. Monthly charges accrue evenly.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[WAITING FOR INPUT]: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whether Axion contributes any capital, prepayment or funding to the producer. If it does, re-test against Part 2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label “PPA” does not decide the treatment; the substance of ownership does.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spacing w:after="70" w:before="20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1.2  Other taxes — in brief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4"/>
        <w:gridCol w:w="3502"/>
        <w:gridCol w:w="4944"/>
      </w:tblGrid>
      <w:tr>
        <w:trPr>
          <w:tblHeader/>
        </w:trPr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Tax</w:t>
            </w:r>
          </w:p>
        </w:tc>
        <w:tc>
          <w:tcPr>
            <w:tcW w:type="dxa" w:w="35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 rule</w:t>
            </w:r>
          </w:p>
        </w:tc>
        <w:tc>
          <w:tcPr>
            <w:tcW w:type="dxa" w:w="49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Axion</w:t>
            </w:r>
          </w:p>
        </w:tc>
      </w:tr>
      <w:tr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VAT</w:t>
            </w:r>
          </w:p>
        </w:tc>
        <w:tc>
          <w:tcPr>
            <w:tcW w:type="dxa" w:w="35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Electricity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standard-rated at 15%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 input tax claimable where acquired for making taxable supplies.</w:t>
            </w:r>
          </w:p>
        </w:tc>
        <w:tc>
          <w:tcPr>
            <w:tcW w:type="dxa" w:w="49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Claimed in full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cash-flow neutral, not a cost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[WAITING FOR INPUT]: is the producer a registered vendor? If not, the PPA is effectively 15% dearer.</w:t>
            </w:r>
          </w:p>
        </w:tc>
      </w:tr>
      <w:tr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Carbon tax</w:t>
            </w:r>
          </w:p>
        </w:tc>
        <w:tc>
          <w:tcPr>
            <w:tcW w:type="dxa" w:w="35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Falls 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Scope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only, not on purchased electricity.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[NOT VERIFIED — threshold and rate.]</w:t>
            </w:r>
          </w:p>
        </w:tc>
        <w:tc>
          <w:tcPr>
            <w:tcW w:type="dxa" w:w="49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 saving.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 PPA cuts Scope 2. Axion’s exposure is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diesel generators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(page 19), which page 20 says renewable generation does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replace.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Never put a carbon tax saving in the NPV.</w:t>
            </w:r>
          </w:p>
        </w:tc>
      </w:tr>
      <w:tr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IFRS 16 / IAS 12</w:t>
            </w:r>
          </w:p>
        </w:tc>
        <w:tc>
          <w:tcPr>
            <w:tcW w:type="dxa" w:w="35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supply contract contains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lease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if it conveys the right to control the use of 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identified asset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49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one accounting point here.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If the PPA identifies a specific plant, a right-of-use asset arises with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 tax base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creating deferred tax and gearing. Otherwise deferred tax is negligible. [WAITING FOR INPUT]: does the PPA identify a plant, and who directs its use?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spacing w:after="70" w:before="20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1.3  Worked example — Part 1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8"/>
        <w:gridCol w:w="2781"/>
        <w:gridCol w:w="2781"/>
      </w:tblGrid>
      <w:tr>
        <w:trPr>
          <w:tblHeader/>
        </w:trPr>
        <w:tc>
          <w:tcPr>
            <w:tcW w:type="dxa" w:w="47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Input (assumed)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FY2027 tax effect</w:t>
            </w:r>
          </w:p>
        </w:tc>
      </w:tr>
      <w:tr>
        <w:tc>
          <w:tcPr>
            <w:tcW w:type="dxa" w:w="47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Volume purchased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80 000 000 kWh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PPA price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R1.10 per kWh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Cost incurred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R88.0m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Capital allowance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Nil — no asset owned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Nil</w:t>
            </w:r>
          </w:p>
        </w:tc>
      </w:tr>
      <w:tr>
        <w:tc>
          <w:tcPr>
            <w:tcW w:type="dxa" w:w="47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Deduction under s11(a)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R88.0m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R23.76m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at 27%</w:t>
            </w:r>
          </w:p>
        </w:tc>
      </w:tr>
      <w:tr>
        <w:tc>
          <w:tcPr>
            <w:tcW w:type="dxa" w:w="47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Taxable income R350m − R88m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R262.0m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Tax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R70.74m</w:t>
            </w:r>
          </w:p>
        </w:tc>
      </w:tr>
      <w:tr>
        <w:tc>
          <w:tcPr>
            <w:tcW w:type="dxa" w:w="47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Cash tax saved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(against R94.5m)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R23.76m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and the same every year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The sentence for the board.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 A PPA converts a capital decision into an operating cost. The tax benefit is smaller early,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level rather than front-loaded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, and it continues for as long as Axion buys the electricity —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R71.28m over three years against R128.25m under Part 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, but it never stops and it costs no capital.</w:t>
      </w:r>
    </w:p>
    <w:p>
      <w:pPr>
        <w:keepNext/>
        <w:spacing w:after="50" w:before="14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Ask for on the day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Volume and price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 (kWh a year, rand per kWh) and the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escalation basis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Contract term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, and any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minimum take or take-or-pay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 commitment → then go to Part 4.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Whether the producer is a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registered VAT vendor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Whether the PPA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identifies a specific plant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, and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whether Axion contributes capital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.</w:t>
      </w:r>
    </w:p>
    <w:p>
      <w:pPr>
        <w:keepNext/>
        <w:pageBreakBefore/>
        <w:pBdr>
          <w:bottom w:val="single" w:color="000000" w:sz="10" w:space="3"/>
        </w:pBdr>
        <w:spacing w:after="11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Part 2 — Direct investment in generation capacity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c>
          <w:tcPr>
            <w:tcW w:type="dxa" w:w="10300"/>
            <w:tcBorders>
              <w:top w:val="single" w:color="888888" w:sz="4" w:space="6"/>
              <w:left w:val="single" w:color="888888" w:sz="4" w:space="6"/>
              <w:bottom w:val="single" w:color="888888" w:sz="4" w:space="6"/>
              <w:right w:val="single" w:color="888888" w:sz="4" w:space="6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keepNext w:val="false"/>
              <w:spacing w:after="6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7, page 20.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“Invest in a renewable energy project, potentially with an experienced technical partner. Requires upfront capital and an appropriate funding structure. Axion participates in the risks and returns of the project.”</w:t>
            </w:r>
          </w:p>
          <w:p>
            <w:pPr>
              <w:keepNext w:val="false"/>
              <w:spacing w:after="6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 one line.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Axion acquires an asset, so the allowances open up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but only if Axion itself owns the plant and brings it into use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The words “potentially with an experienced technical partner” are the whole difficulty: the same spend can produce a full allowance, half of one, or none at all in Axion’s hands.</w:t>
            </w:r>
          </w:p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This part follows SARS Guide IT39 throughout.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spacing w:after="70" w:before="20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2.1  Section 12B — the generation plant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6"/>
        <w:gridCol w:w="5974"/>
      </w:tblGrid>
      <w:tr>
        <w:trPr>
          <w:tblHeader/>
        </w:trP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Legislation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to Axion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s12B(1)(h).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 deduction on the cost of an asset if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all four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requirements are met: it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machinery, plant, an implement, a utensil or an article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 it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owned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by the taxpayer (or held under an instalment credit agreement); it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brought into use for the first time by that taxpayer for that taxpayer’s trade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 and it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used by that taxpayer in generating electricity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from a specified source.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Sources: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wind; photovoltaic solar; concentrated solar; hydropower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 exceeding 30MW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 biomass.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Rate — 50 / 30 / 20.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in year one for PV solar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 exceeding 1MW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 apportionment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the last day of the year still gives the full percentage.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 trade test is wide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(IT39 2.5):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 restriction on the type of trade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The guide’s example is a glass producer using solar to power manufacturing. The electricity may be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used by the owner or sold to others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Mixed sources disqualify the asset entirely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(IT39 2.1.4). The section says “used in the generation of electricity from” the listed sources — there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 “to the extent”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“Brought into use for the first time”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is factual — the first use consistent with intended future use.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Installation and testing do not count.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The onus is on the taxpayer.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asset need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be new and unused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second-hand qualifies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s12B(4)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denies the deduction for, among others, an asset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otherwise than under an operating lease (s23A(1)) unless the lessee derives income and the lease runs 5 years or its useful life; an asset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disposed of in a previous year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 and an asset on which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s6C or s12BA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was allowed.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s12B(5)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caps total deductions at cost.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Take the trade point first — it removes the objection a weak answer raises.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Axion’s trade is data centres, not energy.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That does not matter for s12B.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Axion generating to power its own facilities is on all fours with IT39’s glass producer.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[WAITING FOR INPUT]: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capacity in MW, technology, plant cost, ownership structure, date brought into 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On the assumed facts.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30MW of PV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above 1MW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50/30/20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not 100%. Plant of R450m qualifies; land never does; the connection is tested in 2.5.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FY2027 R450m × 50%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R225.0m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· tax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R60.75m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 |  FY2028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R135.0m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R36.45m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 |  FY2029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R90.0m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R24.30m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mixed-source trap, live for a data centre.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Page 19 shows Axion runs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diesel backup generators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alongside everything else. If one generating installation draws on both the renewable source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and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diesel, IT39 says it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does not qualify at all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no apportionment.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Keep the renewable system separate from the diesel resilience system, and say 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commissioning date, quantified — make this recommendation.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1 May 2027 gives the full R225m in FY2027; 1 July 2027 moves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whole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R225m to FY2028 and defers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R60.75m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of cash tax by a year. Page 19 says new connections “may require substantial lead times”, so the risk is real.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And note what first use excludes.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Commissioning tests are not first use. Advise that the evidence file — electrical certificate of compliance, metering reports, contracts — be built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the plant is commissioned.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spacing w:after="70" w:before="20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2.2  Foundations, transformers and batteries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6"/>
        <w:gridCol w:w="5974"/>
      </w:tblGrid>
      <w:tr>
        <w:trPr>
          <w:tblHeader/>
        </w:trP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Legislation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to Axion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What counts as “used in the generation”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(IT39 2.2): the word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“in”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means storage and conversion assets qualify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if they form part of a system that produces electricity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The guide accepts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solar PV panels including their concrete foundations and supporting steel structures, DC combiners and feeder lines, and AC inverters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 limit, stated expressly: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“Assets used for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transmission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of electricity, for example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transformers and transmission lines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or for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storage, for example batteries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do not generate electricity and therefore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will generally not qualify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” — unless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integral to a generating system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“If a taxpayer is only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drawing power from the grid and storing 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such storage assets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will not qualify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Foundations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are deemed part of the asset only if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all three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hold: designed for the asset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integrated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with it;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useful life limited to the asset’s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 and brought into use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on or after 1 January 2013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s12B(1)(i)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allows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improvements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(not repairs) to a qualifying asset or its deemed foundation, at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same rate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The underlying asset must itself have qualified.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s12BA made no provision for improvements at all.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Repairs fall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s11(d)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This decides the grid connection, and less generously than it first looks.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The R60m connection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presumptively outside s12B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; the burden is on Axion to show a particular transformer is integral to generating. Page 20 describes electricity being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“transmitted and wheeled”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which points away from integration. See 2.5.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battery point — the sharpest thing in this part.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Page 19 says renewable generation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does not replace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the UPS and battery infrastructure, so Axion holds batteries for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two purposes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taxed differently: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Batteries integral to the renewable system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storing its own output → can qualify under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s12B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UPS and backup batteries charged from the grid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→ squarely inside the guide’s exclusion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s11(e)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Worked example.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R40m of storage. Integral to the solar system: R40m × 50%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R20.0m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· tax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R5.40m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Grid-charged UPS on a 5-year s11(e) period, 2 months: R40m ÷ 5 × 2/12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R1.33m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· tax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R0.36m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 15-fold difference on the same R40m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decided by what charges the battery.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rooftop trap — and IT39 Example 3 is almost exactly Axion’s existing array.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There a factory roof was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strengthened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to carry panels;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neither the roof nor the strengthening qualified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because the roof was integrated with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building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not the solar system, and outlived the panels. Page 19 confirms Axion has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on-site solar generation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Panel mounting frames and their own foundations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do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qualify; the building does not.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Keep s12U separate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because the words collide: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fence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foundation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s12U at 100%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;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panel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foundation is part of the plant at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50/30/20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spacing w:after="70" w:before="20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2.3  Section 12BA — expired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6"/>
        <w:gridCol w:w="5974"/>
      </w:tblGrid>
      <w:tr>
        <w:trPr>
          <w:tblHeader/>
        </w:trP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Legislation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to Axion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125% of cost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deducted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 full in the year brought into use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for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new and unused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asset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owned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by the taxpayer and used in generating electricity from the same sources.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 capacity threshold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 apportioned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Available only for assets brought into use on or after 1 March 2023 and before 1 March 2025.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Not renewed. s12B and s12BA are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mutually exclusive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Not available.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The window closed 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28 February 2025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; anything from Document 7 is FY2027 at the earliest.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State that it has expired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rather than claiming it — a lapsed incentive is a technical error that costs more than an omission.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Then use it commercially — this is the high-value point.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Had the same R450m been commissioned before 1 March 2025: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125% × R450m = R562.5m in FY2027 alone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 first-year benefit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R151.9m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against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R67.5m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today.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So the expiry has weakened the case for building rather than buying by roughly R84m of first-year cash tax.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That is quantified insight drawn from a provision that does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apply.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existing on-site solar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may have been claimed under s12BA — see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Part 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spacing w:after="70" w:before="20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2.4  Section 12U — roads and fences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6"/>
        <w:gridCol w:w="5974"/>
      </w:tblGrid>
      <w:tr>
        <w:trPr>
          <w:tblHeader/>
        </w:trP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Legislation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to Axion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s12U(1)(a).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Deduction of the amount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actually incurred in the year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on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construction of any road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erection of any fence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used for the person’s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trade of the generation of electricity exceeding five megawatts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from the specified sources.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s12U(2).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foundation designed for such a fence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qualifies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 its own right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if integrated with the fence and limited to its useful life.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s12U(1)(b).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Improvements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deductible in full in the year incurred.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 trade restriction — the difference from s12B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(IT39 2.5): the taxpayer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has to be conducting a trade of generation of electricity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New construction only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not existing roads or fences. The deduction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must be taken in the year incurred and cannot be postponed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s12U(3).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Expenditure incurred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before the commencement of, and in preparation for, the trade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is deducted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 soon as trade commences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Do not claim s12U just because s12B is available — this is the trap.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s12B accepts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trade;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s12U requires the taxpayer’s trade to be generating electricity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Axion’s trade is data centre and interconnection services.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So the answer depends on structure, and cuts the opposite way from s12B: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Axion generates purely for self-supply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→ hard to say it carries on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trade of generating electricity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s12U probably unavailable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even though s12B 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plant sits in an SPV or joint operation whose trade is generation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→ that entity satisfies s12U comfortably.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structure that costs Axion s12B may be the only one that secures s12U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a genuine tension for the 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[WAITING FOR INPUT]: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capacity in MW, and whether the generating entity sells electricity or only self-supplies.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Below 5MW, s12U is unavailable in any event.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If the trade test is met: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R25m of new roads and fencing × 100% in FY2027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R25.0m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· tax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R6.75m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s12U(3) is worth real money and is easy to miss.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Roads and fencing are built early, often before anything generates. The deduction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not lost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it is claimed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 the year the generation trade commences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But note the hard edge: s12U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cannot be postponed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so if there is no taxable income that year the benefit is trapped in an assessed loss (2.7).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spacing w:after="70" w:before="20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2.5  The grid connection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6"/>
        <w:gridCol w:w="5974"/>
      </w:tblGrid>
      <w:tr>
        <w:trPr>
          <w:tblHeader/>
        </w:trP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Legislation — tested in order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to Axion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First — s12B.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IT39 2.2: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transformers and transmission lines generally do not qualify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 only if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integral to a generating system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Second — s12U.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Roads, fences and fence foundations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Third — s13quin.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5% a year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of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new and unused building or improvement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owned and used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wholly or mainly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(IN 107: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more than 50%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 in producing income in the course of trade. Land excluded.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Fourth — s11(e).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Wear and tear,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apportioned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over the IN 47 write-off periods.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 s11(e) exclusion (IT39 9.1).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 s11(e) allowance on any asset for which a deduction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may be granted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under s12B, s12BA or s12U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even if s11(e) would give a larger deduction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If none apply: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capital, no allowance,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base cost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for CGT.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Page 19 says each development requires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“supporting transmission and distribution infrastructure”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so this cost is real and potentially large.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[WAITING FOR INPUT] — your first request on this option: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the cost split between plant, roads and fences, connection infrastructure, buildings and 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Start from the general rule, not the exception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then show the spread on the assumed R60m: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Integral transformers and switchgear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→ s12B at 50%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R30.0m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· tax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R8.10m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 substation building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→ s13quin at 5%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R3.0m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· tax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R0.81m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 transmission line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→ s11(e), apportioned; 20-year period, 2 months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R0.5m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· tax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R0.135m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R8.10m against R0.135m of first-year tax on the same R60m.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That is why the split matters, and why a range with reasons is the right answer until you have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Note the one-way door.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You cannot elect s11(e) because it suits you — s12B displaces it automatically,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even where s11(e) would give more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Land of R15m attracts no allowance under any section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base cost only. Say so.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spacing w:after="70" w:before="20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2.6  Who claims — ownership and accession</w:t>
      </w:r>
    </w:p>
    <w:p>
      <w:pPr>
        <w:keepNext w:val="false"/>
        <w:spacing w:after="100" w:before="0" w:line="250" w:lineRule="auto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The highest-value point on this option, and IT39 adds a risk most candidates will not see: Axion can pay for the plant and still not own it.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6"/>
        <w:gridCol w:w="5974"/>
      </w:tblGrid>
      <w:tr>
        <w:trPr>
          <w:tblHeader/>
        </w:trP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Legislation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to Axion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Four elements in the same taxpayer: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owns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brings into use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first, for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its own trade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uses it in generating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Accession can defeat ownership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(IT39 2.3). Under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superficies solo cedit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anything artificially attached to land becomes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landowner’s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property. “If the asset accedes to the land, the person who purchased the asset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may not be the owner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and, if so,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will not be entitled to a deduction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tests are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nature of the article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degree and manner of annexation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and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intention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of the annexor. The taxpayer need not own the land — but must own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s12N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deems a taxpayer holding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right of use or occupation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to be the owner of improvements on land it does not own. If its requirements fail,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 deduction is available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(IN 119).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Letting the asset out: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under s12B generally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 allowance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because the lessee becomes the user.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Partnerships: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each partner holds 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undivided proportionate share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and claims it — but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s24H(3) may limit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the deduction in the year, with the excess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carried forward under s24H(4)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 company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owning the plant claims in its own right; shareholders claim nothing.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Start with accession — it destroys the allowance silently.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IT39 works three scenarios: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Axion owns the land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plant permanently affixed → Axion is owner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allowance available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Axion leases the land and affixes the plant permanently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no removal agreement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landowner becomes the owner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Axion gets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nothing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(does not own it); the landowner gets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nothing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(incurred no cost).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R450m allowance simply disappears.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Axion leases the land but mounts the plant so it detaches without damage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with a written removal agreement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Axion keeps ownership and the allowance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though not the concrete foundation, which stays with the 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So this is a drafting point with a R121.5m consequence.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[WAITING FOR INPUT]: does Axion own the project land; if not, what does the lease say about removal, and how is the plant attached?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Advise that the lease record the intention that the plant stays Axion’s movable property, and test s12N if it does not.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Then the structures, on FY2027 deductions of R250m: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 — Axion owns 100%.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Deduction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R250.0m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· tax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R27.00m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cash tax saved R67.50m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B — 50/50 joint operation.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Axion claims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R125.0m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· tax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R60.75m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saved R33.75m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Check s24H(3)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the share may not all land in FY2027.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 — an SPV owns the plant.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The SPV claims R250m against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nil income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→ assessed loss constrained by s20.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Axion claims no allowance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only s11(a) on electricity bought.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headline, and the sentence to lead with: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the same R250m produces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R67.50m, R33.75m or no allowance in Axion’s hands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purely on 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Do not plan to lease the plant out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under s12B letting it generally forfeits the allowance.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spacing w:after="70" w:before="20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2.7  Using and disposing of the allowance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6"/>
        <w:gridCol w:w="5974"/>
      </w:tblGrid>
      <w:tr>
        <w:trPr>
          <w:tblHeader/>
        </w:trP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Legislation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to Axion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s24J.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Interest is incurred on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yield-to-maturity basis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as it accrues,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independently of the accounting treatment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s20(1)(a).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 company sets off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balance of assessed loss brought forward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only against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higher of R1 million or 80% of taxable income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The unused balance carries forward;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current-year loss is not restricted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s8(4)(a) — recoupment.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On disposal, amounts previously deducted are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included in income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proceeds, limited to cost, less tax value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taxed as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ordinary income at 27%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s8(4)(nA).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For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s12BA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asset disposed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before 1 March 2026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25% of the cost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recouped is included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 addition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the two capped at 125% of cost.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From 1 March 2026 it does not apply.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s11(o).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Deduction for a shortfall on disposal, but only 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election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where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useful life at acquisition does not exceed 10 years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excluding s12U assets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on a disposal to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connected person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Eighth Schedule.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Base cost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reduced by allowances claimed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 amounts recouped are excluded from proceeds. Company CGT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effective 21.6%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Funding.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Page 20 says the option “requires upfront capital and 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appropriate funding structure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”. If R300m of the plant is debt-funded at 11% for 8 months of FY2027: R300m × 11% × 8/12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R22.0m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deductible under s24J · tax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R5.94m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Equity gives no deduction — that trade-off belongs in the funding recommendation.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Watch the double count: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if that R22m is capitalised for accounting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and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included in the s12B cost base, the same rand is relieved twice. Raise it as a question.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s20 — Axion is comfortable on these facts.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R350m less R250m leaves R100m of taxable income; no assessed loss arises and the benefit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cash, immediately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But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do the arithmetic rather than assuming headroom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a larger project could tip it over.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Where s20 bites is Structure C.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The SPV carries a R250m loss into FY2028 and earns R60m: set-off limited to 80% × R60m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R48.0m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→ taxable income R12m · tax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R3.24m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with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R202.0m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still carried forward.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Even once profitable the SPV pays tax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so the present value of the deduction there is far below its nominal value.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Disposal — plant sold for R200m in FY2032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tax value nil: recoupment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R200.0m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into income · tax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R54.0m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; no capital gain, since proceeds are below cost.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Sold for R500m instead: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recoupment capped at cost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R450.0m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· tax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R121.5m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; capital gain R50.0m × 80% × 27%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R10.8m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Total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R132.3m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sentence the board needs.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The allowances are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deferral, not a saving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the full R450m comes back as ordinary income. What they deliver is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present value of the deferral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and that, not the nominal R128.25m, belongs in the post-tax NPV.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s11(o) will not help, and say why: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no remaining tax value after three years; useful life exceeds 10 years at acquisition; s12U assets excluded; and no election on a disposal to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connected person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which a transfer to an SPV or the technical partner would be.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spacing w:after="70" w:before="20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2.8  Other taxes — in brief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4"/>
        <w:gridCol w:w="3502"/>
        <w:gridCol w:w="4944"/>
      </w:tblGrid>
      <w:tr>
        <w:trPr>
          <w:tblHeader/>
        </w:trPr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Tax</w:t>
            </w:r>
          </w:p>
        </w:tc>
        <w:tc>
          <w:tcPr>
            <w:tcW w:type="dxa" w:w="35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 rule</w:t>
            </w:r>
          </w:p>
        </w:tc>
        <w:tc>
          <w:tcPr>
            <w:tcW w:type="dxa" w:w="49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Axion</w:t>
            </w:r>
          </w:p>
        </w:tc>
      </w:tr>
      <w:tr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VAT</w:t>
            </w:r>
          </w:p>
        </w:tc>
        <w:tc>
          <w:tcPr>
            <w:tcW w:type="dxa" w:w="35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Input tax claimable on plant and construction acquired for making taxable supplies. Import VAT recoverable;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customs duty is not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49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R67.5m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on R450m of plant, recoverable in the VAT period of acquisition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 timing benefit in the cash flow, not a cost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Duty on imported plant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 cost and goes into the s12B base. [WAITING FOR INPUT]: is the plant imported?</w:t>
            </w:r>
          </w:p>
        </w:tc>
      </w:tr>
      <w:tr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Dividends tax</w:t>
            </w:r>
          </w:p>
        </w:tc>
        <w:tc>
          <w:tcPr>
            <w:tcW w:type="dxa" w:w="35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20%, but exempt where the beneficial owner is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resident company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subject to the declaration and undertaking.</w:t>
            </w:r>
          </w:p>
        </w:tc>
        <w:tc>
          <w:tcPr>
            <w:tcW w:type="dxa" w:w="49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Only in Structure C.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SPV distributes R50m: with the declaration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nil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; without it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R10m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The exemption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procedural, not automatic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Carbon tax</w:t>
            </w:r>
          </w:p>
        </w:tc>
        <w:tc>
          <w:tcPr>
            <w:tcW w:type="dxa" w:w="35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Falls 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Scope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only.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[NOT VERIFIED.]</w:t>
            </w:r>
          </w:p>
        </w:tc>
        <w:tc>
          <w:tcPr>
            <w:tcW w:type="dxa" w:w="49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 saving here either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owning the plant still cuts only Scope 2. The diesel generators (page 19) remain.</w:t>
            </w:r>
          </w:p>
        </w:tc>
      </w:tr>
      <w:tr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Deferred tax</w:t>
            </w:r>
          </w:p>
        </w:tc>
        <w:tc>
          <w:tcPr>
            <w:tcW w:type="dxa" w:w="35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Taxable temporary difference where carrying amount exceeds tax base, at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27%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49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At 30 June 2027: carrying amount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R447m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against tax base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R225m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DTL R59.94m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The tax base falls to nil in three years while the asset depreciates over 25, so the liability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builds fast and unwinds over two decades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spacing w:after="70" w:before="20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2.9  Worked example — Part 2</w:t>
      </w:r>
    </w:p>
    <w:p>
      <w:pPr>
        <w:keepNext/>
        <w:spacing w:after="50" w:before="14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Step 1 — Allocate each cost to its own section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0"/>
        <w:gridCol w:w="1648"/>
        <w:gridCol w:w="2884"/>
        <w:gridCol w:w="2678"/>
      </w:tblGrid>
      <w:tr>
        <w:trPr>
          <w:tblHeader/>
        </w:trPr>
        <w:tc>
          <w:tcPr>
            <w:tcW w:type="dxa" w:w="30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Cost element</w:t>
            </w:r>
          </w:p>
        </w:tc>
        <w:tc>
          <w:tcPr>
            <w:tcW w:type="dxa" w:w="1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Amount</w:t>
            </w:r>
          </w:p>
        </w:tc>
        <w:tc>
          <w:tcPr>
            <w:tcW w:type="dxa" w:w="288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Section</w:t>
            </w:r>
          </w:p>
        </w:tc>
        <w:tc>
          <w:tcPr>
            <w:tcW w:type="dxa" w:w="267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FY2027 deduction</w:t>
            </w:r>
          </w:p>
        </w:tc>
      </w:tr>
      <w:tr>
        <w:tc>
          <w:tcPr>
            <w:tcW w:type="dxa" w:w="30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Plant and machinery</w:t>
            </w:r>
          </w:p>
        </w:tc>
        <w:tc>
          <w:tcPr>
            <w:tcW w:type="dxa" w:w="1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R450m</w:t>
            </w:r>
          </w:p>
        </w:tc>
        <w:tc>
          <w:tcPr>
            <w:tcW w:type="dxa" w:w="288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s12B at 50%</w:t>
            </w:r>
          </w:p>
        </w:tc>
        <w:tc>
          <w:tcPr>
            <w:tcW w:type="dxa" w:w="267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R225.0m</w:t>
            </w:r>
          </w:p>
        </w:tc>
      </w:tr>
      <w:tr>
        <w:tc>
          <w:tcPr>
            <w:tcW w:type="dxa" w:w="30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Roads and perimeter fencing</w:t>
            </w:r>
          </w:p>
        </w:tc>
        <w:tc>
          <w:tcPr>
            <w:tcW w:type="dxa" w:w="1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R25m</w:t>
            </w:r>
          </w:p>
        </w:tc>
        <w:tc>
          <w:tcPr>
            <w:tcW w:type="dxa" w:w="288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s12U at 100%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if the trade test is met</w:t>
            </w:r>
          </w:p>
        </w:tc>
        <w:tc>
          <w:tcPr>
            <w:tcW w:type="dxa" w:w="267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R25.0m</w:t>
            </w:r>
          </w:p>
        </w:tc>
      </w:tr>
      <w:tr>
        <w:tc>
          <w:tcPr>
            <w:tcW w:type="dxa" w:w="30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Grid connection</w:t>
            </w:r>
          </w:p>
        </w:tc>
        <w:tc>
          <w:tcPr>
            <w:tcW w:type="dxa" w:w="1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R60m</w:t>
            </w:r>
          </w:p>
        </w:tc>
        <w:tc>
          <w:tcPr>
            <w:tcW w:type="dxa" w:w="288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s12B, s13quin or s11(e)</w:t>
            </w:r>
          </w:p>
        </w:tc>
        <w:tc>
          <w:tcPr>
            <w:tcW w:type="dxa" w:w="267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R30.0m / R3.0m / R0.5m</w:t>
            </w:r>
          </w:p>
        </w:tc>
      </w:tr>
      <w:tr>
        <w:tc>
          <w:tcPr>
            <w:tcW w:type="dxa" w:w="30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Land</w:t>
            </w:r>
          </w:p>
        </w:tc>
        <w:tc>
          <w:tcPr>
            <w:tcW w:type="dxa" w:w="1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R15m</w:t>
            </w:r>
          </w:p>
        </w:tc>
        <w:tc>
          <w:tcPr>
            <w:tcW w:type="dxa" w:w="288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allowance — base cost only</w:t>
            </w:r>
          </w:p>
        </w:tc>
        <w:tc>
          <w:tcPr>
            <w:tcW w:type="dxa" w:w="267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Nil</w:t>
            </w:r>
          </w:p>
        </w:tc>
      </w:tr>
      <w:tr>
        <w:tc>
          <w:tcPr>
            <w:tcW w:type="dxa" w:w="30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Total, excluding the connection</w:t>
            </w:r>
          </w:p>
        </w:tc>
        <w:tc>
          <w:tcPr>
            <w:tcW w:type="dxa" w:w="164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R550m</w:t>
            </w:r>
          </w:p>
        </w:tc>
        <w:tc>
          <w:tcPr>
            <w:tcW w:type="dxa" w:w="288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7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R250.0m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spacing w:after="50" w:before="14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Step 2 — Apply the structure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2266"/>
        <w:gridCol w:w="2266"/>
        <w:gridCol w:w="2266"/>
      </w:tblGrid>
      <w:tr>
        <w:trPr>
          <w:tblHeader/>
        </w:trPr>
        <w:tc>
          <w:tcPr>
            <w:tcW w:type="dxa" w:w="35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 — Axion owns 100%</w:t>
            </w:r>
          </w:p>
        </w:tc>
        <w:tc>
          <w:tcPr>
            <w:tcW w:type="dxa" w:w="22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 — 50/50 joint operation</w:t>
            </w:r>
          </w:p>
        </w:tc>
        <w:tc>
          <w:tcPr>
            <w:tcW w:type="dxa" w:w="22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 — SPV owns</w:t>
            </w:r>
          </w:p>
        </w:tc>
      </w:tr>
      <w:tr>
        <w:tc>
          <w:tcPr>
            <w:tcW w:type="dxa" w:w="35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Axion’s FY2027 deduction</w:t>
            </w:r>
          </w:p>
        </w:tc>
        <w:tc>
          <w:tcPr>
            <w:tcW w:type="dxa" w:w="22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R250.0m</w:t>
            </w:r>
          </w:p>
        </w:tc>
        <w:tc>
          <w:tcPr>
            <w:tcW w:type="dxa" w:w="22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R125.0m</w:t>
            </w:r>
          </w:p>
        </w:tc>
        <w:tc>
          <w:tcPr>
            <w:tcW w:type="dxa" w:w="22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Nil</w:t>
            </w:r>
          </w:p>
        </w:tc>
      </w:tr>
      <w:tr>
        <w:tc>
          <w:tcPr>
            <w:tcW w:type="dxa" w:w="35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Taxable income before</w:t>
            </w:r>
          </w:p>
        </w:tc>
        <w:tc>
          <w:tcPr>
            <w:tcW w:type="dxa" w:w="22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R350.0m</w:t>
            </w:r>
          </w:p>
        </w:tc>
        <w:tc>
          <w:tcPr>
            <w:tcW w:type="dxa" w:w="22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R350.0m</w:t>
            </w:r>
          </w:p>
        </w:tc>
        <w:tc>
          <w:tcPr>
            <w:tcW w:type="dxa" w:w="22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R350.0m</w:t>
            </w:r>
          </w:p>
        </w:tc>
      </w:tr>
      <w:tr>
        <w:tc>
          <w:tcPr>
            <w:tcW w:type="dxa" w:w="35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Less: deduction</w:t>
            </w:r>
          </w:p>
        </w:tc>
        <w:tc>
          <w:tcPr>
            <w:tcW w:type="dxa" w:w="22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(R250.0m)</w:t>
            </w:r>
          </w:p>
        </w:tc>
        <w:tc>
          <w:tcPr>
            <w:tcW w:type="dxa" w:w="22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(R125.0m)</w:t>
            </w:r>
          </w:p>
        </w:tc>
        <w:tc>
          <w:tcPr>
            <w:tcW w:type="dxa" w:w="22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(R88.0m) s11(a)</w:t>
            </w:r>
          </w:p>
        </w:tc>
      </w:tr>
      <w:tr>
        <w:tc>
          <w:tcPr>
            <w:tcW w:type="dxa" w:w="35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Tax at 27%</w:t>
            </w:r>
          </w:p>
        </w:tc>
        <w:tc>
          <w:tcPr>
            <w:tcW w:type="dxa" w:w="22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R27.00m</w:t>
            </w:r>
          </w:p>
        </w:tc>
        <w:tc>
          <w:tcPr>
            <w:tcW w:type="dxa" w:w="22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R60.75m</w:t>
            </w:r>
          </w:p>
        </w:tc>
        <w:tc>
          <w:tcPr>
            <w:tcW w:type="dxa" w:w="22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R70.74m</w:t>
            </w:r>
          </w:p>
        </w:tc>
      </w:tr>
      <w:tr>
        <w:tc>
          <w:tcPr>
            <w:tcW w:type="dxa" w:w="35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Cash tax saved</w:t>
            </w:r>
          </w:p>
        </w:tc>
        <w:tc>
          <w:tcPr>
            <w:tcW w:type="dxa" w:w="22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R67.50m</w:t>
            </w:r>
          </w:p>
        </w:tc>
        <w:tc>
          <w:tcPr>
            <w:tcW w:type="dxa" w:w="22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R33.75m</w:t>
            </w:r>
          </w:p>
        </w:tc>
        <w:tc>
          <w:tcPr>
            <w:tcW w:type="dxa" w:w="22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R23.76m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spacing w:after="50" w:before="14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Step 3 — The three-year picture for Structure A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4"/>
        <w:gridCol w:w="1854"/>
        <w:gridCol w:w="1854"/>
        <w:gridCol w:w="1854"/>
        <w:gridCol w:w="1854"/>
      </w:tblGrid>
      <w:tr>
        <w:trPr>
          <w:tblHeader/>
        </w:trPr>
        <w:tc>
          <w:tcPr>
            <w:tcW w:type="dxa" w:w="288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FY2027</w:t>
            </w:r>
          </w:p>
        </w:tc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FY2028</w:t>
            </w:r>
          </w:p>
        </w:tc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FY2029</w:t>
            </w:r>
          </w:p>
        </w:tc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88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s12B at 50 / 30 / 20</w:t>
            </w:r>
          </w:p>
        </w:tc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R225.0m</w:t>
            </w:r>
          </w:p>
        </w:tc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R135.0m</w:t>
            </w:r>
          </w:p>
        </w:tc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R90.0m</w:t>
            </w:r>
          </w:p>
        </w:tc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R450.0m</w:t>
            </w:r>
          </w:p>
        </w:tc>
      </w:tr>
      <w:tr>
        <w:tc>
          <w:tcPr>
            <w:tcW w:type="dxa" w:w="288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s12U at 100%</w:t>
            </w:r>
          </w:p>
        </w:tc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R25.0m</w:t>
            </w:r>
          </w:p>
        </w:tc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R25.0m</w:t>
            </w:r>
          </w:p>
        </w:tc>
      </w:tr>
      <w:tr>
        <w:tc>
          <w:tcPr>
            <w:tcW w:type="dxa" w:w="288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Tax benefit at 27%</w:t>
            </w:r>
          </w:p>
        </w:tc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R67.50m</w:t>
            </w:r>
          </w:p>
        </w:tc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R36.45m</w:t>
            </w:r>
          </w:p>
        </w:tc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R24.30m</w:t>
            </w:r>
          </w:p>
        </w:tc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R128.25m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spacing w:after="50" w:before="14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Ask for on the day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Capacity in MW and technology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 — decides 100% against 50/30/20, and whether s12U is available.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The cost split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, and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whether the generating entity sells electricity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 (the s12U trade test).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The ownership structure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 with the technical partner,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who owns the land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, and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the lease terms on removal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The date brought into use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, against 30 June; and the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funding mix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 for s24J.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The split of storage spend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 between generation storage and grid-charged resilience UPS.</w:t>
      </w:r>
    </w:p>
    <w:p>
      <w:pPr>
        <w:keepNext/>
        <w:pageBreakBefore/>
        <w:pBdr>
          <w:bottom w:val="single" w:color="000000" w:sz="10" w:space="3"/>
        </w:pBdr>
        <w:spacing w:after="11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Part 3 — Off-site generation and wheeling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c>
          <w:tcPr>
            <w:tcW w:type="dxa" w:w="10300"/>
            <w:tcBorders>
              <w:top w:val="single" w:color="888888" w:sz="4" w:space="6"/>
              <w:left w:val="single" w:color="888888" w:sz="4" w:space="6"/>
              <w:bottom w:val="single" w:color="888888" w:sz="4" w:space="6"/>
              <w:right w:val="single" w:color="888888" w:sz="4" w:space="6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keepNext w:val="false"/>
              <w:spacing w:after="6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7, page 20.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“Land and network constraints may limit renewable generation at a data centre site. Electricity may instead be generated elsewhere and supplied through the electricity network under a wheeling arrangement.” The diagram lists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network and wheeling charges, transmission losses, curtailment, and electricity generated but not used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 one line.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Wheeling is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delivery mechanism, not an ownership structure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It creates no allowance and destroys none: the allowance question follows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Part 1 or Part 2 depending on who owns the plant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What wheeling adds is a layer of deductible operating cost — and, because the plant sits on someone else’s land,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accession risk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spacing w:after="70" w:before="20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3.1  The fork — does Axion own the off-site plant?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6"/>
        <w:gridCol w:w="5974"/>
      </w:tblGrid>
      <w:tr>
        <w:trPr>
          <w:tblHeader/>
        </w:trP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Legislation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to Axion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s12B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requires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ownership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first use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the taxpayer’s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trade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 in generating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Nothing requires the plant to be at the taxpayer’s premises.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But ownership is tested at common law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(IT39 2.3): under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superficies solo cedit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an asset permanently affixed to land becomes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landowner’s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The purchaser may then own nothing and deduct nothing — and the landowner deducts nothing either, having incurred no cost.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written agreement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remove the asset at the end of the lease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plus an attachment allowing removal without damage, points to the purchaser retaining ownership.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s12N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deems a holder of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right of use or occupation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to be the owner of improvements on land it does not own (IN 119).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Transmission assets do not qualify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(IT39 2.2) — transformers and lines transmit, they do not generate.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Location is not the problem — ownership is.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 off-site plant Axion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owns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attracts s12B on the same terms as an on-site 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real risk is that Axion pays and does not own.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Page 20 says off-site generation is driven by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land and network constraints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so the plant will very likely stand on land Axion does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own. If panels and foundations are permanently affixed there,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landowner becomes the owner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entire R121.5m of allowances is lost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Follow the branch: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Axion owns the plant, and ownership is preserved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→ the whole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Part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applies unchanged, plus 3.2 below.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Axion owns it but it accedes to a third party’s land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 s12B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unless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s12N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deems Axion the owner. Test it and say whether it is met.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An independent producer owns 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Part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applies: no allowance, only s11(a), plus 3.2.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practical advice, which is what the task is paying for.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If Axion will own off-site plant on leased land,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lease and the mounting method must be built for 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: a removal agreement at expiry and an attachment permitting removal without damage. Note that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concrete foundation still stays with the land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so its cost is lost even when the panels are saved.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Two further points: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transmission line to the metering point is not a s12B asset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(see 2.5),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s12U needs Axion’s own trade to be generation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(see 2.4).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[WAITING FOR INPUT]: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who owns the plant and the land; the lease terms on removal; the method of attachment; where the metering point sits.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spacing w:after="70" w:before="20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3.2  Wheeling charges, losses and curtailment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6"/>
        <w:gridCol w:w="5974"/>
      </w:tblGrid>
      <w:tr>
        <w:trPr>
          <w:tblHeader/>
        </w:trP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Legislation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to Axion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s11(a) with s23(g).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Expenditure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actually incurred in the production of income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not of a capital nature, laid out for trade purposes.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actually incurred in the production of income is deductible on the same terms as expenditure.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There is no requirement that the expenditure succeed in producing income.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The test is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purpose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for which it was incurred, not the outcome.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Network and wheeling charges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are a normal operating cost of delivering the electricity.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Fully deductible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R12.0m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 year · tax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R3.24m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Transmission losses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are the sharper point. Axion pays for electricity at the generation point and receives less at the metering point. The cost of the lost units was still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incurred in the production of income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so it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remains deductible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On 5% of 80 GWh at R1.10 that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R4.4m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· tax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R1.19m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Curtailment and “electricity generated but not used”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follow the same analysis: if Axion has an unconditional obligation to pay, the cost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incurred and deductible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even though nothing usable was received. See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Part 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where this becomes the main question.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Say this plainly, because it is counter-intuitive and it is a mark: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electricity Axion pays for and never uses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still deductible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the tax system does not penalise a wasted input. But it is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real cash cost with no offsetting benefit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so it must be priced into the comparison even though it is relieved at 27%.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[WAITING FOR INPUT]: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the wheeling tariff, the loss factor at the metering point, and who bears curtailment risk.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spacing w:after="70" w:before="20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3.3  Other taxes and worked example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4"/>
        <w:gridCol w:w="3502"/>
        <w:gridCol w:w="4944"/>
      </w:tblGrid>
      <w:tr>
        <w:trPr>
          <w:tblHeader/>
        </w:trPr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Tax</w:t>
            </w:r>
          </w:p>
        </w:tc>
        <w:tc>
          <w:tcPr>
            <w:tcW w:type="dxa" w:w="35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 rule</w:t>
            </w:r>
          </w:p>
        </w:tc>
        <w:tc>
          <w:tcPr>
            <w:tcW w:type="dxa" w:w="49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Axion</w:t>
            </w:r>
          </w:p>
        </w:tc>
      </w:tr>
      <w:tr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VAT</w:t>
            </w:r>
          </w:p>
        </w:tc>
        <w:tc>
          <w:tcPr>
            <w:tcW w:type="dxa" w:w="35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Electricity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and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network services are standard-rated at 15%.</w:t>
            </w:r>
          </w:p>
        </w:tc>
        <w:tc>
          <w:tcPr>
            <w:tcW w:type="dxa" w:w="49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Two supplies, both carrying VAT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the electricity and the wheeling service. Input tax claimable on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both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; neutral.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metering point fixes the volume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invoiced.</w:t>
            </w:r>
          </w:p>
        </w:tc>
      </w:tr>
      <w:tr>
        <w:tc>
          <w:tcPr>
            <w:tcW w:type="dxa" w:w="185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Carbon tax</w:t>
            </w:r>
          </w:p>
        </w:tc>
        <w:tc>
          <w:tcPr>
            <w:tcW w:type="dxa" w:w="350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Scope 1 only.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[NOT VERIFIED.]</w:t>
            </w:r>
          </w:p>
        </w:tc>
        <w:tc>
          <w:tcPr>
            <w:tcW w:type="dxa" w:w="49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 saving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wheeled renewable electricity cuts Scope 2.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8"/>
        <w:gridCol w:w="2781"/>
        <w:gridCol w:w="2781"/>
      </w:tblGrid>
      <w:tr>
        <w:trPr>
          <w:tblHeader/>
        </w:trPr>
        <w:tc>
          <w:tcPr>
            <w:tcW w:type="dxa" w:w="47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 (producer owns the plant)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Input (assumed)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FY2027 tax effect</w:t>
            </w:r>
          </w:p>
        </w:tc>
      </w:tr>
      <w:tr>
        <w:tc>
          <w:tcPr>
            <w:tcW w:type="dxa" w:w="47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Volume contracted at generation point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80 000 000 kWh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Transmission losses at 5%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(4 000 000 kWh)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Volume received at the metering point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76 000 000 kWh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Electricity cost — 80 GWh at R1.10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R88.0m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s11(a) · R23.76m</w:t>
            </w:r>
          </w:p>
        </w:tc>
      </w:tr>
      <w:tr>
        <w:tc>
          <w:tcPr>
            <w:tcW w:type="dxa" w:w="47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Network and wheeling charges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R12.0m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s11(a) · R3.24m</w:t>
            </w:r>
          </w:p>
        </w:tc>
      </w:tr>
      <w:tr>
        <w:tc>
          <w:tcPr>
            <w:tcW w:type="dxa" w:w="47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 deduction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R100.0m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R27.00m</w:t>
            </w:r>
          </w:p>
        </w:tc>
      </w:tr>
      <w:tr>
        <w:tc>
          <w:tcPr>
            <w:tcW w:type="dxa" w:w="47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Effective cost per usable kWh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R100.0m ÷ 76 GWh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R1.32/kWh</w:t>
            </w:r>
          </w:p>
        </w:tc>
        <w:tc>
          <w:tcPr>
            <w:tcW w:type="dxa" w:w="278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R0.96/kWh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after tax relief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The commercial insight, and it comes straight from the four cost items on page 20.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 A headline PPA price of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R1.10/kWh becomes R1.32/kWh delivered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 once wheeling charges and losses are added —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above the R1.30/kWh grid cost it was meant to beat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. Wheeling is where a renewable saving quietly disappears, and tax relief does not rescue it, because the grid alternative is equally deductible.</w:t>
      </w:r>
    </w:p>
    <w:p>
      <w:pPr>
        <w:keepNext/>
        <w:pageBreakBefore/>
        <w:pBdr>
          <w:bottom w:val="single" w:color="000000" w:sz="10" w:space="3"/>
        </w:pBdr>
        <w:spacing w:after="11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Part 4 — Long-term offtake agreements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c>
          <w:tcPr>
            <w:tcW w:type="dxa" w:w="10300"/>
            <w:tcBorders>
              <w:top w:val="single" w:color="888888" w:sz="4" w:space="6"/>
              <w:left w:val="single" w:color="888888" w:sz="4" w:space="6"/>
              <w:bottom w:val="single" w:color="888888" w:sz="4" w:space="6"/>
              <w:right w:val="single" w:color="888888" w:sz="4" w:space="6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keepNext w:val="false"/>
              <w:spacing w:after="6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7, page 20.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Benefits include revenue certainty for the project and visibility over future electricity costs. Related considerations: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“pricing and escalation terms may apply for many years”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“purchase commitments may begin before the new facility is fully utilised”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 one line.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contracting layer over Parts 1, 2 or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not a fourth way of getting electricity. Its tax question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timing and wasted cost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: when is a multi-year commitment “actually incurred”, and is electricity paid for but never used still deductible?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spacing w:after="70" w:before="20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4.1  When the commitment is incurred, and electricity paid for but not used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6"/>
        <w:gridCol w:w="5974"/>
      </w:tblGrid>
      <w:tr>
        <w:trPr>
          <w:tblHeader/>
        </w:trP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Legislation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to Axion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s11(a).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Expenditure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actually incurred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in the production of income, not of a capital nature, with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s23(g)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“Actually incurred”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means 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unconditional legal obligation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has arisen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 that year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contingent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obligation is not yet incurred.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Signing a contract does not incur the expenditure of every future year.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Each year’s obligation is tested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 that year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There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 general provision allowing a deduction for future expenditure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under a purchase contract.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 test is purpose, not outcome.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Expenditure on an input that is wasted or unused remains deductible where it was incurred for trade purposes.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trap, and it is a real one.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 15-year offtake with escalation looks like a large committed liability the moment it is signed.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For tax it is not.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Axion deducts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only the year’s electricity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as each year’s unconditional obligation arises.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There is no deduction on signature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for later years. A candidate who claims the full committed price is visibly wrong.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Then the accounting contrast, which is the interesting half.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 contract that has become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onerous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may require 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IAS 37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provision — an expense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that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not deductible now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That mismatch is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deductible temporary difference and a deferred tax asset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recognised only to the extent future taxable profits are probable.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Electricity paid for but not used remains deductible.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Page 20 raises it directly. The commitment was entered into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for the purposes of Axion’s trade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to secure power for data centre capacity; s11(a) asks about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purpose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not outcome, and s23(g) is not offended.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Deductible in full at 27%.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But do not stop at the technical answer — that is what separates a competent response from a borderline one.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Deductibility does not make it cheap: Axion still bears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73 cents in every rand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of a cost that delivers nothing.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recommendation that follows.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Match the ramp of the offtake commitment to the capacity that is actually contracted, rather than to installed capacity.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That is a tax-informed operational recommendation, which is what the task is likely to reward.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[WAITING FOR INPUT]: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the contract term, the take-or-pay percentage, the escalation formula, the utilisation ramp, and whether any amount is unconditional on signature.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spacing w:after="70" w:before="20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4.2  Worked example — Part 4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20"/>
        <w:gridCol w:w="2060"/>
        <w:gridCol w:w="2060"/>
        <w:gridCol w:w="2060"/>
      </w:tblGrid>
      <w:tr>
        <w:trPr>
          <w:tblHeader/>
        </w:trPr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FY2028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FY2029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FY2030</w:t>
            </w:r>
          </w:p>
        </w:tc>
      </w:tr>
      <w:tr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Contracted volume (take-or-pay)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 GWh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 GWh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 GWh</w:t>
            </w:r>
          </w:p>
        </w:tc>
      </w:tr>
      <w:tr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Volume actually consumed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55 GWh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70 GWh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80 GWh</w:t>
            </w:r>
          </w:p>
        </w:tc>
      </w:tr>
      <w:tr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Paid for but not used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25 GWh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10 GWh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Nil</w:t>
            </w:r>
          </w:p>
        </w:tc>
      </w:tr>
      <w:tr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Deduction under s11(a)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R88.0m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R88.0m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R88.0m</w:t>
            </w:r>
          </w:p>
        </w:tc>
      </w:tr>
      <w:tr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 which relates to wasted volume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R7.43m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R2.97m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Nil</w:t>
            </w:r>
          </w:p>
        </w:tc>
      </w:tr>
      <w:tr>
        <w:tc>
          <w:tcPr>
            <w:tcW w:type="dxa" w:w="4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Net cash cost of the wasted volume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R20.07m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R8.03m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Nil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R28.1m of net cash burned over two years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 on electricity never consumed — fully deductible, and still R28.1m gone.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Give both halves: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 deductibility is the technical answer, the ramp mismatch is the commercial one.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No deduction arises on signature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, even if the contract is signed in FY2027 and runs to FY2042. The FY2028 obligation is incurred in FY2028.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Other taxes, briefly.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 VAT follows each invoice, including on take-or-pay volumes never consumed — neutral.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Carbon tax: no saving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, the supply secured is Scope 2.</w:t>
      </w:r>
    </w:p>
    <w:p>
      <w:pPr>
        <w:keepNext/>
        <w:pageBreakBefore/>
        <w:pBdr>
          <w:bottom w:val="single" w:color="000000" w:sz="10" w:space="3"/>
        </w:pBdr>
        <w:spacing w:after="11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Part 5 — The existing on-site solar and section 12L</w:t>
      </w:r>
    </w:p>
    <w:p>
      <w:pPr>
        <w:keepNext w:val="false"/>
        <w:spacing w:after="100" w:before="0" w:line="250" w:lineRule="auto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Both come from Document 7 page 19: "On-site solar generation supplements electricity supply", and electricity as one of Axion’s most significant operating costs with an AI-enabled maintenance pilot at Johannesburg 1.</w:t>
      </w:r>
    </w:p>
    <w:p>
      <w:pPr>
        <w:keepNext/>
        <w:spacing w:after="70" w:before="20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5.1  The existing on-site solar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6"/>
        <w:gridCol w:w="5974"/>
      </w:tblGrid>
      <w:tr>
        <w:trPr>
          <w:tblHeader/>
        </w:trP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Legislation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to Axion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s12B — 100%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in the year brought into use for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PV solar not exceeding 1MW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 otherwise 50/30/20.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s12BA — 125%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but only for assets brought into use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on or after 1 March 2023 and before 1 March 2025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The two are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mutually exclusive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s8(4)(nA).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On disposal of a s12BA asset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before 1 March 2026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25% of the cost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recouped is included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 addition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to s8(4)(a), capped together at 125% of cost.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From 1 March 2026 it does not apply.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s8(4)(a)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applies where the allowance was claimed under s12B.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s11(d)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repairs; improvements fall into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s12B(1)(i)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s12BA never allowed improvements.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[WAITING FOR INPUT]: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the capacity, cost and date brought into use of the existing array,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which section was claimed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that last fact decides the disposal rule.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On the assumed facts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800kW, R18m, brought into use 1 October 2024, inside the s12BA window: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s12BA claimed: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R18m × 125%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R22.5m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in FY2025 · tax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R6.075m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s12B would have given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R18m (100%, being ≤ 1MW) · tax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R4.86m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The enhanced allowance was worth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R1.215m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more.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The extra 25% (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R4.5m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) is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permanent difference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deductions exceed cost — so it reduced the FY2025 effective rate and is a reconciling item,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not deferred tax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Disposal, and the date is the whole answer.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Assume sold for R15m, below the R18m cost: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Before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1 March 2026 → s8(4)(a) recoups R15m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plus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s8(4)(nA) adds 25% × R18m = R4.5m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R19.5m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into income · tax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R5.27m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On or after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1 March 2026 → s8(4)(nA) falls away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R15.0m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· tax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R4.05m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Axion’s FY2026 ended 30 June 2026, after 1 March 2026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so the milder rule applies to any disposal now — a favourable, precise, date-driven point.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roof.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IT39 Example 3 holds that a roof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strengthened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to carry panels does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qualify: it is integrated with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building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not the solar system, and outlives the panels. So roof work at Johannesburg 1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outside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the s12B cost base; the panels’ own frames and foundations are inside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Upgrading.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Replacing failed panels with equivalent ones is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repair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under s11(d). Higher-output panels are 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improvement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under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s12B(1)(i)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at 100% for a sub-1MW array.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spacing w:after="70" w:before="20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5.2  Section 12L — energy efficiency savings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6"/>
        <w:gridCol w:w="5974"/>
      </w:tblGrid>
      <w:tr>
        <w:trPr>
          <w:tblHeader/>
        </w:trP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Legislation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to Axion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Deduction for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verified energy efficiency savings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at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95 cents per kWh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saved.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SANAS-accredited M&amp;V body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and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certificate issued by SANEDI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 certificate, no deduction.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Savings are measured against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baseline established before the intervention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Sunset extended to 31 December 2030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the incentive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is available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s23B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prohibits double deductions, but IT39 9.4 confirms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s12B and s12L may both be claimed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because they attach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different amounts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cost of the asset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and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energy saved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597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Why it belongs here.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Page 19 says electricity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one of Axion’s most significant operating costs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and describes 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AI-enabled tool piloted at Johannesburg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that identifies and prioritises maintenance — an intervention of exactly the kind s12L rewards. It rewards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using less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so it sits alongside whichever option is chosen.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Worked example.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 cooling optimisation saving 3 000 000 kWh in FY2027: 3 000 000 × 95c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R2.85m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· tax at 27%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R769 500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Modest beside s12B, but it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recurs annually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while the savings persist and needs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 capital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And say that it stacks.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A weak answer assumes s23B blocks a second incentive on the same project. It does not — that is worth a mark on its own.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practical caution.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There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 retrospective claim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If efficiency work is contemplated,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the baseline must be established first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keepNext/>
        <w:pBdr>
          <w:bottom w:val="single" w:color="000000" w:sz="10" w:space="3"/>
        </w:pBdr>
        <w:spacing w:after="110" w:before="26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Part 6 — The four options compared</w:t>
      </w:r>
    </w:p>
    <w:p>
      <w:pPr>
        <w:keepNext w:val="false"/>
        <w:spacing w:after="100" w:before="0" w:line="250" w:lineRule="auto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If the task asks you to compare rather than analyse one option, this is the answer skeleton. All figures are on the assumed facts at the front.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2060"/>
        <w:gridCol w:w="2060"/>
        <w:gridCol w:w="2060"/>
        <w:gridCol w:w="2060"/>
      </w:tblGrid>
      <w:tr>
        <w:trPr>
          <w:tblHeader/>
        </w:trPr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 1 — PPA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 2 — Direct investment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 3 — Wheeling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Part 4 — Long offtake</w:t>
            </w:r>
          </w:p>
        </w:tc>
      </w:tr>
      <w:tr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Does Axion own an asset?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No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Yes, if it owns directly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Depends who owns the plant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Not of itself</w:t>
            </w:r>
          </w:p>
        </w:tc>
      </w:tr>
      <w:tr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Capital allowance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None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s12B 50/30/20; s12U 100%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Follows Part 1 or 2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 deduction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s11(a) electricity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s12B, s12U, s24J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s11(a)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plus wheeling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s11(a), year by year</w:t>
            </w:r>
          </w:p>
        </w:tc>
      </w:tr>
      <w:tr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FY2027 deduction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R88.0m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R250.0m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R100.0m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R88.0m</w:t>
            </w:r>
          </w:p>
        </w:tc>
      </w:tr>
      <w:tr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Cash tax saved, FY2027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R23.76m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R67.50m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R27.00m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R23.76m</w:t>
            </w:r>
          </w:p>
        </w:tc>
      </w:tr>
      <w:tr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First three years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R71.28m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R128.25m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R81.00m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R71.28m</w:t>
            </w:r>
          </w:p>
        </w:tc>
      </w:tr>
      <w:tr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Shape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Level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for the contract life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Front-loaded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, gone after FY2029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Level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Level, includes wasted volume</w:t>
            </w:r>
          </w:p>
        </w:tc>
      </w:tr>
      <w:tr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Permanent?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Yes — a true cost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No — a deferral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; s8(4)(a) recoups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Yes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Capital required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Limited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R550m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Depends on ownership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Carbon tax saving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Nil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Scope 2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Nil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Nil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Nil</w:t>
            </w:r>
          </w:p>
        </w:tc>
      </w:tr>
      <w:tr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risk to flag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IFRS 16 may make it a lease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Structure and accession decide who claims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 — R67.5m, R33.75m or nil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Wheeling costs and losses erode the saving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Paying for electricity not used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The one-sentence conclusion.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 Direct investment delivers by far the largest benefit in the first three years —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R128.25m against R71.28m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 — but it is a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deferral, not a saving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, it needs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R550m of capital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, and </w:t>
      </w: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its entire value depends on Axion itself owning the plant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. A PPA delivers less, later, but permanently, with no capital and no structuring risk.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70C0"/>
          <w:sz w:val="19"/>
          <w:szCs w:val="19"/>
        </w:rPr>
        <w:t xml:space="preserve">Then reach a decision.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70C0"/>
          <w:sz w:val="19"/>
          <w:szCs w:val="19"/>
        </w:rPr>
        <w:t xml:space="preserve"> An unconcluded comparison is an incomplete task.</w:t>
      </w:r>
    </w:p>
    <w:p>
      <w:pPr>
        <w:keepNext/>
        <w:pageBreakBefore/>
        <w:pBdr>
          <w:bottom w:val="single" w:color="000000" w:sz="10" w:space="3"/>
        </w:pBdr>
        <w:spacing w:after="11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Part 7 — Answer structure and the traps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4"/>
        <w:gridCol w:w="3090"/>
        <w:gridCol w:w="6386"/>
      </w:tblGrid>
      <w:tr>
        <w:trPr>
          <w:tblHeader/>
        </w:trPr>
        <w:tc>
          <w:tcPr>
            <w:tcW w:type="dxa" w:w="82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Step</w:t>
            </w:r>
          </w:p>
        </w:tc>
        <w:tc>
          <w:tcPr>
            <w:tcW w:type="dxa" w:w="63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What to write</w:t>
            </w:r>
          </w:p>
        </w:tc>
      </w:tr>
      <w:tr>
        <w:tc>
          <w:tcPr>
            <w:tcW w:type="dxa" w:w="82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Name the option</w:t>
            </w:r>
          </w:p>
        </w:tc>
        <w:tc>
          <w:tcPr>
            <w:tcW w:type="dxa" w:w="63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Which of the four is the task about? If it names one, work only that part.</w:t>
            </w:r>
          </w:p>
        </w:tc>
      </w:tr>
      <w:tr>
        <w:tc>
          <w:tcPr>
            <w:tcW w:type="dxa" w:w="82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Identify who owns and who claims</w:t>
            </w:r>
          </w:p>
        </w:tc>
        <w:tc>
          <w:tcPr>
            <w:tcW w:type="dxa" w:w="63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Ownership, first use, own trade, production of income — all four in the same taxpayer.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Check accession if the land is not Axion’s.</w:t>
            </w:r>
          </w:p>
        </w:tc>
      </w:tr>
      <w:tr>
        <w:tc>
          <w:tcPr>
            <w:tcW w:type="dxa" w:w="82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Work each cost to its section</w:t>
            </w:r>
          </w:p>
        </w:tc>
        <w:tc>
          <w:tcPr>
            <w:tcW w:type="dxa" w:w="63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Plant → s12B. Roads and fences → s12U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if the generation trade test is met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. Connection → s12B, s13quin or s11(e). Land → nothing.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0C0"/>
                <w:sz w:val="18"/>
                <w:szCs w:val="18"/>
              </w:rPr>
              <w:t xml:space="preserve">Never lump them together.</w:t>
            </w:r>
          </w:p>
        </w:tc>
      </w:tr>
      <w:tr>
        <w:tc>
          <w:tcPr>
            <w:tcW w:type="dxa" w:w="82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Apply the rate and compute</w:t>
            </w:r>
          </w:p>
        </w:tc>
        <w:tc>
          <w:tcPr>
            <w:tcW w:type="dxa" w:w="63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50/30/20 or 100%. No apportionment. Give the rand deduction and the tax at 27%.</w:t>
            </w:r>
          </w:p>
        </w:tc>
      </w:tr>
      <w:tr>
        <w:tc>
          <w:tcPr>
            <w:tcW w:type="dxa" w:w="82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Check the timing</w:t>
            </w:r>
          </w:p>
        </w:tc>
        <w:tc>
          <w:tcPr>
            <w:tcW w:type="dxa" w:w="63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Date brought into use against 30 June. Quantify the effect of slipping past year end.</w:t>
            </w:r>
          </w:p>
        </w:tc>
      </w:tr>
      <w:tr>
        <w:tc>
          <w:tcPr>
            <w:tcW w:type="dxa" w:w="82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Check utilisation</w:t>
            </w:r>
          </w:p>
        </w:tc>
        <w:tc>
          <w:tcPr>
            <w:tcW w:type="dxa" w:w="63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Is there taxable income to absorb it? If not, s20 caps the carry-forward. Compute it.</w:t>
            </w:r>
          </w:p>
        </w:tc>
      </w:tr>
      <w:tr>
        <w:tc>
          <w:tcPr>
            <w:tcW w:type="dxa" w:w="82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Deal with disposal</w:t>
            </w:r>
          </w:p>
        </w:tc>
        <w:tc>
          <w:tcPr>
            <w:tcW w:type="dxa" w:w="63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s8(4)(a) capped at allowances claimed; CGT at 21.6% on any excess over cost; s8(4)(nA) if s12BA was claimed.</w:t>
            </w:r>
          </w:p>
        </w:tc>
      </w:tr>
      <w:tr>
        <w:tc>
          <w:tcPr>
            <w:tcW w:type="dxa" w:w="82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0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Other taxes, briefly</w:t>
            </w:r>
          </w:p>
        </w:tc>
        <w:tc>
          <w:tcPr>
            <w:tcW w:type="dxa" w:w="63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VAT input and output. Carbon tax falls on Scope 1, so every option here saves little or none. Dividends tax only on the SPV route.</w:t>
            </w:r>
          </w:p>
        </w:tc>
      </w:tr>
      <w:tr>
        <w:tc>
          <w:tcPr>
            <w:tcW w:type="dxa" w:w="82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0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State what you need</w:t>
            </w:r>
          </w:p>
        </w:tc>
        <w:tc>
          <w:tcPr>
            <w:tcW w:type="dxa" w:w="63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Use the “ask for on the day” list in the relevant part. Specific requests, not generic ones.</w:t>
            </w:r>
          </w:p>
        </w:tc>
      </w:tr>
      <w:tr>
        <w:tc>
          <w:tcPr>
            <w:tcW w:type="dxa" w:w="82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0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Conclude</w:t>
            </w:r>
          </w:p>
        </w:tc>
        <w:tc>
          <w:tcPr>
            <w:tcW w:type="dxa" w:w="63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Recommend. If the numbers are close, say so and decide on judgement — but reach a conclusion.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0"/>
      </w:tblGrid>
      <w:tr>
        <w:tc>
          <w:tcPr>
            <w:tcW w:type="dxa" w:w="10300"/>
            <w:tcBorders>
              <w:top w:val="single" w:color="888888" w:sz="4" w:space="6"/>
              <w:left w:val="single" w:color="888888" w:sz="4" w:space="6"/>
              <w:bottom w:val="single" w:color="888888" w:sz="4" w:space="6"/>
              <w:right w:val="single" w:color="888888" w:sz="4" w:space="6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keepNext w:val="false"/>
              <w:spacing w:after="6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Eight things that will cost you the task.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The last four come from SARS Guide IT39 and are the ones most candidates will miss.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Claiming s12BA.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Expired 28 February 2025. Say so, then quantify what was lost.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Putting the transmission line into s12U.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s12U is roads and fences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Assuming Axion gets the allowance.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In an SPV, a partner-owned or a producer-owned structure, Axion gets nothing but s11(a).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Apportioning s12B for part of a year.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It is not apportioned. s11(e) 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Claiming s12U because s12B was available.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s12B accepts any trade;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s12U requires the taxpayer’s trade to be generating electricity.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Forgetting accession.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Plant permanently affixed to land Axion does not own belongs to the landowner — Axion pays and claims nothing unless s12N applies.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Electing s11(e) because it gives more.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It is excluded wherever s12B, s12BA or s12U may be granted,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even if larger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Apportioning a mixed-source asset.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Renewable plus non-renewable means it does not qualify at all.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000000" w:sz="10" w:space="3"/>
        </w:pBdr>
        <w:spacing w:after="110" w:before="26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7"/>
          <w:szCs w:val="27"/>
        </w:rPr>
        <w:t xml:space="preserve">Verification status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6"/>
        <w:gridCol w:w="3296"/>
        <w:gridCol w:w="2678"/>
      </w:tblGrid>
      <w:tr>
        <w:trPr>
          <w:tblHeader/>
        </w:trP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Item</w:t>
            </w:r>
          </w:p>
        </w:tc>
        <w:tc>
          <w:tcPr>
            <w:tcW w:type="dxa" w:w="32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67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s12B(1)(h) and (i), s12BA, s12U — criteria, sources, thresholds, rates, cost base, no apportionment, foundations, improvements, prohibitions</w:t>
            </w:r>
          </w:p>
        </w:tc>
        <w:tc>
          <w:tcPr>
            <w:tcW w:type="dxa" w:w="32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Verified against the guide</w:t>
            </w:r>
          </w:p>
        </w:tc>
        <w:tc>
          <w:tcPr>
            <w:tcW w:type="dxa" w:w="267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IT39, 23 Nov 2024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Ownership and accession; the three leasing scenarios; s12N</w:t>
            </w:r>
          </w:p>
        </w:tc>
        <w:tc>
          <w:tcPr>
            <w:tcW w:type="dxa" w:w="32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Verified</w:t>
            </w:r>
          </w:p>
        </w:tc>
        <w:tc>
          <w:tcPr>
            <w:tcW w:type="dxa" w:w="267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IT39 2.3; IN 119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Trade test — wide for s12B, generation only for s12U</w:t>
            </w:r>
          </w:p>
        </w:tc>
        <w:tc>
          <w:tcPr>
            <w:tcW w:type="dxa" w:w="32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Verified</w:t>
            </w:r>
          </w:p>
        </w:tc>
        <w:tc>
          <w:tcPr>
            <w:tcW w:type="dxa" w:w="267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IT39 2.5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Transformers, lines and batteries generally outside s12B; mixed sources disqualify</w:t>
            </w:r>
          </w:p>
        </w:tc>
        <w:tc>
          <w:tcPr>
            <w:tcW w:type="dxa" w:w="32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Verified</w:t>
            </w:r>
          </w:p>
        </w:tc>
        <w:tc>
          <w:tcPr>
            <w:tcW w:type="dxa" w:w="267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IT39 2.2 and 2.1.4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s12U(3) pre-trade; s12U cannot be postponed</w:t>
            </w:r>
          </w:p>
        </w:tc>
        <w:tc>
          <w:tcPr>
            <w:tcW w:type="dxa" w:w="32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Verified</w:t>
            </w:r>
          </w:p>
        </w:tc>
        <w:tc>
          <w:tcPr>
            <w:tcW w:type="dxa" w:w="267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IT39 6.3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s11(e) excluded where s12B, s12BA or s12U may be granted</w:t>
            </w:r>
          </w:p>
        </w:tc>
        <w:tc>
          <w:tcPr>
            <w:tcW w:type="dxa" w:w="32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Verified</w:t>
            </w:r>
          </w:p>
        </w:tc>
        <w:tc>
          <w:tcPr>
            <w:tcW w:type="dxa" w:w="267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IT39 9.1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s11(o) — election, 10-year life, s12U excluded, connected-person bar</w:t>
            </w:r>
          </w:p>
        </w:tc>
        <w:tc>
          <w:tcPr>
            <w:tcW w:type="dxa" w:w="32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Verified</w:t>
            </w:r>
          </w:p>
        </w:tc>
        <w:tc>
          <w:tcPr>
            <w:tcW w:type="dxa" w:w="267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IT39 9.2; IN 60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s8(4)(a) and s8(4)(nA), and the 1 March 2026 pivot</w:t>
            </w:r>
          </w:p>
        </w:tc>
        <w:tc>
          <w:tcPr>
            <w:tcW w:type="dxa" w:w="32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Verified</w:t>
            </w:r>
          </w:p>
        </w:tc>
        <w:tc>
          <w:tcPr>
            <w:tcW w:type="dxa" w:w="267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IT39 9.3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s12B and s12L may both be claimed</w:t>
            </w:r>
          </w:p>
        </w:tc>
        <w:tc>
          <w:tcPr>
            <w:tcW w:type="dxa" w:w="32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Verified</w:t>
            </w:r>
          </w:p>
        </w:tc>
        <w:tc>
          <w:tcPr>
            <w:tcW w:type="dxa" w:w="267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IT39 9.4; IN 95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s13quin — new and unused; “mainly” is more than 50%</w:t>
            </w:r>
          </w:p>
        </w:tc>
        <w:tc>
          <w:tcPr>
            <w:tcW w:type="dxa" w:w="32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Verified</w:t>
            </w:r>
          </w:p>
        </w:tc>
        <w:tc>
          <w:tcPr>
            <w:tcW w:type="dxa" w:w="267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107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27%, 80% CGT inclusion (21.6%), 20%, 15%, s20 80% cap</w:t>
            </w:r>
          </w:p>
        </w:tc>
        <w:tc>
          <w:tcPr>
            <w:tcW w:type="dxa" w:w="32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Verified — unchanged, Feb 2026 Budget</w:t>
            </w:r>
          </w:p>
        </w:tc>
        <w:tc>
          <w:tcPr>
            <w:tcW w:type="dxa" w:w="267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Practitioner commentary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s24H(3) and (4); s23A operating lease; s24J detail</w:t>
            </w:r>
          </w:p>
        </w:tc>
        <w:tc>
          <w:tcPr>
            <w:tcW w:type="dxa" w:w="32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Read the sections</w:t>
            </w:r>
          </w:p>
        </w:tc>
        <w:tc>
          <w:tcPr>
            <w:tcW w:type="dxa" w:w="267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Carbon tax threshold and rate; IN 47 write-off periods; IAS 12 and IAS 37 paragraphs</w:t>
            </w:r>
          </w:p>
        </w:tc>
        <w:tc>
          <w:tcPr>
            <w:tcW w:type="dxa" w:w="32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Look up before citing</w:t>
            </w:r>
          </w:p>
        </w:tc>
        <w:tc>
          <w:tcPr>
            <w:tcW w:type="dxa" w:w="267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keepNext w:val="false"/>
        <w:spacing w:after="0" w:before="0" w:line="250" w:lineRule="auto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Scope.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This document is confined to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Document 7, pages 18 to 20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. Tax consequences arising from the other pre-release documents are deliberately out of scope.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Two guides were read and excluded.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The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s6C solar energy tax credit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and the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ring-fencing of assessed losses (s20A)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both apply to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natural persons only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and cannot reach Axion, a company. s6C still appears once in 2.1, because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s12B(4)(h)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denies s12B where s6C was allowed.</w:t>
      </w:r>
    </w:p>
    <w:p>
      <w:pPr>
        <w:pStyle w:val="ListParagraph"/>
        <w:numPr>
          <w:ilvl w:val="0"/>
          <w:numId w:val="2"/>
        </w:numPr>
        <w:spacing w:after="50" w:before="0" w:line="250" w:lineRule="auto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Every rand figure is assumed.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Document 7 gives no capacity, cost, price or structure. The examples exist so the method is fluent; the figures arrive on the day.</w:t>
      </w:r>
    </w:p>
    <w:p>
      <w:pPr>
        <w:keepNext w:val="false"/>
        <w:spacing w:after="100" w:before="0" w:line="250" w:lineRule="auto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Prepared for APC 2026 September Qualifying Exam preparation. Axion Digital Infrastructure (Pty) Ltd is a fictitious entity created for assessment purposes.</w:t>
      </w:r>
    </w:p>
    <w:sectPr>
      <w:footerReference w:type="default" r:id="rId7"/>
      <w:pgSz w:w="11906" w:h="16838" w:orient="portrait"/>
      <w:pgMar w:top="850" w:right="850" w:bottom="7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2026-09-20T09:00:46.884Z</dcterms:created>
  <dcterms:modified xsi:type="dcterms:W3CDTF">2026-09-20T09:00:46.885Z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